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22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Supplementary Table 2 Primers used for q-PCR analysis of CDKN2A mRNA.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5216"/>
        <w:gridCol w:w="1473"/>
      </w:tblGrid>
      <w:tr w14:paraId="78EEC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4B97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Name</w:t>
            </w:r>
          </w:p>
        </w:tc>
        <w:tc>
          <w:tcPr>
            <w:tcW w:w="52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201F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Primer sequence</w:t>
            </w: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490E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Product</w:t>
            </w:r>
          </w:p>
        </w:tc>
      </w:tr>
      <w:tr w14:paraId="6DB6B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55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 w14:paraId="2CD8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CDKN2A</w:t>
            </w:r>
          </w:p>
        </w:tc>
        <w:tc>
          <w:tcPr>
            <w:tcW w:w="52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0B6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29"/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F: 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-CAAGGTCCCTCAGACATCCCC-3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  <w:bookmarkEnd w:id="0"/>
          </w:p>
        </w:tc>
        <w:tc>
          <w:tcPr>
            <w:tcW w:w="1473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 w14:paraId="712F1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</w:tr>
      <w:tr w14:paraId="78220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55" w:type="dxa"/>
            <w:vMerge w:val="continue"/>
            <w:tcBorders>
              <w:left w:val="nil"/>
              <w:bottom w:val="nil"/>
              <w:right w:val="nil"/>
            </w:tcBorders>
          </w:tcPr>
          <w:p w14:paraId="3E2A5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12C46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R: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-CCCTGTAGGACCTTCGGTGAC-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</w:p>
        </w:tc>
        <w:tc>
          <w:tcPr>
            <w:tcW w:w="1473" w:type="dxa"/>
            <w:vMerge w:val="continue"/>
            <w:tcBorders>
              <w:left w:val="nil"/>
              <w:bottom w:val="nil"/>
              <w:right w:val="nil"/>
            </w:tcBorders>
          </w:tcPr>
          <w:p w14:paraId="5E45C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4D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655" w:type="dxa"/>
            <w:vMerge w:val="restart"/>
            <w:tcBorders>
              <w:top w:val="nil"/>
              <w:left w:val="nil"/>
              <w:right w:val="nil"/>
            </w:tcBorders>
          </w:tcPr>
          <w:p w14:paraId="0044A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GAPDH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2E33C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F: 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-GAAGGTGAAGGTCGGAGTC-3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</w:p>
        </w:tc>
        <w:tc>
          <w:tcPr>
            <w:tcW w:w="1473" w:type="dxa"/>
            <w:vMerge w:val="restart"/>
            <w:tcBorders>
              <w:top w:val="nil"/>
              <w:left w:val="nil"/>
              <w:right w:val="nil"/>
            </w:tcBorders>
          </w:tcPr>
          <w:p w14:paraId="7C4B1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172</w:t>
            </w:r>
          </w:p>
        </w:tc>
      </w:tr>
      <w:tr w14:paraId="24EA9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55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14322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FBF6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R: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-GAAGATGGTGATGGGATTTC-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’</w:t>
            </w:r>
          </w:p>
        </w:tc>
        <w:tc>
          <w:tcPr>
            <w:tcW w:w="1473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36D14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259CB77">
      <w:pPr>
        <w:jc w:val="center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ZDEwYWMyNzlhYTdlODM1YTBkODRiODVkYjgzODUifQ=="/>
  </w:docVars>
  <w:rsids>
    <w:rsidRoot w:val="42EE3A23"/>
    <w:rsid w:val="42EE3A23"/>
    <w:rsid w:val="7555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213</Characters>
  <Lines>0</Lines>
  <Paragraphs>0</Paragraphs>
  <TotalTime>0</TotalTime>
  <ScaleCrop>false</ScaleCrop>
  <LinksUpToDate>false</LinksUpToDate>
  <CharactersWithSpaces>226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2024-09-11T00:59:00Z</dcterms:created>
  <dcterms:modified xsi:type="dcterms:W3CDTF">2024-10-29T07:58:58Z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467841EC7EF74654866328BE51FC2D3F_11</vt:lpwstr>
  </property>
</Properties>
</file>