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8883" w14:textId="77777777" w:rsidR="00A11EB4" w:rsidRDefault="00000000">
      <w:pPr>
        <w:spacing w:beforeLines="100" w:before="312" w:afterLines="100" w:after="312" w:line="360" w:lineRule="auto"/>
        <w:jc w:val="center"/>
        <w:rPr>
          <w:rFonts w:ascii="Times New Roman" w:hAnsi="Times New Roman" w:cs="Times New Roman"/>
          <w:b/>
          <w:bCs/>
          <w:sz w:val="28"/>
          <w:szCs w:val="36"/>
        </w:rPr>
      </w:pPr>
      <w:r>
        <w:rPr>
          <w:rFonts w:ascii="Times New Roman" w:hAnsi="Times New Roman" w:cs="Times New Roman"/>
          <w:b/>
          <w:bCs/>
          <w:sz w:val="28"/>
          <w:szCs w:val="36"/>
        </w:rPr>
        <w:t>Supplementary Material</w:t>
      </w:r>
    </w:p>
    <w:p w14:paraId="4140E3BB" w14:textId="77777777" w:rsidR="00A11EB4" w:rsidRDefault="00000000">
      <w:pPr>
        <w:spacing w:beforeLines="100" w:before="312" w:afterLines="100" w:after="312" w:line="360" w:lineRule="auto"/>
        <w:rPr>
          <w:rFonts w:ascii="Times New Roman" w:hAnsi="Times New Roman" w:cs="Times New Roman"/>
          <w:b/>
          <w:bCs/>
          <w:sz w:val="24"/>
          <w:szCs w:val="32"/>
        </w:rPr>
      </w:pPr>
      <w:r>
        <w:rPr>
          <w:rFonts w:ascii="Times New Roman" w:hAnsi="Times New Roman" w:cs="Times New Roman"/>
          <w:b/>
          <w:bCs/>
          <w:sz w:val="24"/>
          <w:szCs w:val="32"/>
        </w:rPr>
        <w:t>S1</w:t>
      </w:r>
      <w:r>
        <w:rPr>
          <w:rFonts w:ascii="Times New Roman" w:hAnsi="Times New Roman" w:cs="Times New Roman" w:hint="eastAsia"/>
          <w:b/>
          <w:bCs/>
          <w:sz w:val="24"/>
          <w:szCs w:val="32"/>
        </w:rPr>
        <w:t xml:space="preserve">: </w:t>
      </w:r>
      <w:r>
        <w:rPr>
          <w:rFonts w:ascii="Times New Roman" w:hAnsi="Times New Roman" w:cs="Times New Roman"/>
          <w:b/>
          <w:bCs/>
          <w:sz w:val="24"/>
          <w:szCs w:val="32"/>
        </w:rPr>
        <w:t xml:space="preserve">Search strategy and literature screening process.  </w:t>
      </w:r>
    </w:p>
    <w:p w14:paraId="716D441D" w14:textId="77777777" w:rsidR="00A11EB4" w:rsidRDefault="00000000">
      <w:pPr>
        <w:spacing w:beforeLines="100" w:before="312" w:afterLines="100" w:after="312" w:line="360" w:lineRule="auto"/>
        <w:rPr>
          <w:rFonts w:ascii="Times New Roman" w:hAnsi="Times New Roman" w:cs="Times New Roman"/>
          <w:sz w:val="24"/>
        </w:rPr>
      </w:pPr>
      <w:r>
        <w:rPr>
          <w:rFonts w:ascii="Times New Roman" w:hAnsi="Times New Roman" w:cs="Times New Roman"/>
          <w:sz w:val="24"/>
        </w:rPr>
        <w:t>We systematically searched Chinese and English databases, professional websites, and guideline repositories. The databases included the JBI Database, PubMed, Embase, and CINAHL. Professional websites comprised those maintained by the American Thoracic Society, American Association for Respiratory Care, and American Association of Critical-Care Nurses. Guideline sources included the Guidelines International Network and Scottish Intercollegiate Guidelines Network. A search strategy was constructed using PubMed as an example. The search period spanned from each database's inception to October 2022.</w:t>
      </w:r>
    </w:p>
    <w:p w14:paraId="07DAFBCF" w14:textId="77777777" w:rsidR="00A11EB4" w:rsidRDefault="00000000">
      <w:r>
        <w:rPr>
          <w:noProof/>
          <w:sz w:val="24"/>
        </w:rPr>
        <mc:AlternateContent>
          <mc:Choice Requires="wps">
            <w:drawing>
              <wp:anchor distT="0" distB="0" distL="114300" distR="114300" simplePos="0" relativeHeight="251659264" behindDoc="0" locked="0" layoutInCell="1" allowOverlap="1" wp14:anchorId="1EC1B4ED" wp14:editId="0846A2B2">
                <wp:simplePos x="0" y="0"/>
                <wp:positionH relativeFrom="column">
                  <wp:posOffset>120650</wp:posOffset>
                </wp:positionH>
                <wp:positionV relativeFrom="paragraph">
                  <wp:posOffset>132080</wp:posOffset>
                </wp:positionV>
                <wp:extent cx="4907915" cy="2135505"/>
                <wp:effectExtent l="4445" t="4445" r="15240" b="6350"/>
                <wp:wrapNone/>
                <wp:docPr id="16" name="文本框 16"/>
                <wp:cNvGraphicFramePr/>
                <a:graphic xmlns:a="http://schemas.openxmlformats.org/drawingml/2006/main">
                  <a:graphicData uri="http://schemas.microsoft.com/office/word/2010/wordprocessingShape">
                    <wps:wsp>
                      <wps:cNvSpPr txBox="1"/>
                      <wps:spPr>
                        <a:xfrm>
                          <a:off x="0" y="0"/>
                          <a:ext cx="4907915" cy="21355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B31F1B"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hAnsi="Times New Roman" w:cs="Times New Roman"/>
                                <w:sz w:val="24"/>
                                <w:szCs w:val="32"/>
                              </w:rPr>
                              <w:t>1</w:t>
                            </w:r>
                            <w:r>
                              <w:rPr>
                                <w:rFonts w:ascii="Times New Roman" w:hAnsi="Times New Roman" w:cs="Times New Roman"/>
                                <w:sz w:val="24"/>
                                <w:szCs w:val="32"/>
                              </w:rPr>
                              <w:t>（</w:t>
                            </w:r>
                            <w:r>
                              <w:rPr>
                                <w:rFonts w:ascii="Times New Roman" w:hAnsi="Times New Roman" w:cs="Times New Roman"/>
                                <w:sz w:val="24"/>
                                <w:szCs w:val="32"/>
                              </w:rPr>
                              <w:t>intensive care unit</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intensive care OR intensive</w:t>
                            </w:r>
                            <w:r>
                              <w:rPr>
                                <w:rFonts w:ascii="Times New Roman" w:hAnsi="Times New Roman" w:cs="Times New Roman"/>
                                <w:sz w:val="24"/>
                                <w:szCs w:val="32"/>
                              </w:rPr>
                              <w:t>）</w:t>
                            </w:r>
                          </w:p>
                          <w:p w14:paraId="31BD30E4"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2</w:t>
                            </w:r>
                            <w:r>
                              <w:rPr>
                                <w:rFonts w:ascii="Times New Roman" w:hAnsi="Times New Roman" w:cs="Times New Roman"/>
                                <w:sz w:val="24"/>
                                <w:szCs w:val="32"/>
                              </w:rPr>
                              <w:t>（</w:t>
                            </w:r>
                            <w:r>
                              <w:rPr>
                                <w:rFonts w:ascii="Times New Roman" w:eastAsia="DLF-3-0-176715928" w:hAnsi="Times New Roman" w:cs="Times New Roman"/>
                                <w:color w:val="231F20"/>
                                <w:kern w:val="0"/>
                                <w:sz w:val="24"/>
                                <w:lang w:bidi="ar"/>
                              </w:rPr>
                              <w:t>invasive mechanical ventilation</w:t>
                            </w:r>
                            <w:r>
                              <w:rPr>
                                <w:rFonts w:ascii="宋体" w:eastAsia="宋体" w:hAnsi="宋体" w:cs="宋体" w:hint="eastAsia"/>
                                <w:color w:val="231F20"/>
                                <w:kern w:val="0"/>
                                <w:sz w:val="24"/>
                                <w:lang w:bidi="ar"/>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eastAsia="DLF-3-0-176715928" w:hAnsi="Times New Roman" w:cs="Times New Roman"/>
                                <w:color w:val="231F20"/>
                                <w:kern w:val="0"/>
                                <w:sz w:val="24"/>
                                <w:lang w:bidi="ar"/>
                              </w:rPr>
                              <w:t>invasive ventilation</w:t>
                            </w:r>
                            <w:r>
                              <w:rPr>
                                <w:rFonts w:ascii="Times New Roman" w:hAnsi="Times New Roman" w:cs="Times New Roman"/>
                                <w:sz w:val="24"/>
                                <w:szCs w:val="32"/>
                              </w:rPr>
                              <w:t>）</w:t>
                            </w:r>
                          </w:p>
                          <w:p w14:paraId="42096BC0"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3</w:t>
                            </w:r>
                            <w:r>
                              <w:rPr>
                                <w:rFonts w:ascii="Times New Roman" w:hAnsi="Times New Roman" w:cs="Times New Roman"/>
                                <w:sz w:val="24"/>
                                <w:szCs w:val="32"/>
                              </w:rPr>
                              <w:t>（</w:t>
                            </w:r>
                            <w:bookmarkStart w:id="0" w:name="OLE_LINK2"/>
                            <w:bookmarkStart w:id="1" w:name="OLE_LINK10"/>
                            <w:r>
                              <w:rPr>
                                <w:rFonts w:ascii="Times New Roman" w:hAnsi="Times New Roman" w:cs="Times New Roman"/>
                                <w:sz w:val="24"/>
                                <w:szCs w:val="32"/>
                              </w:rPr>
                              <w:t>mechanical ventilation weaning</w:t>
                            </w:r>
                            <w:bookmarkEnd w:id="0"/>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ventilation weaning</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ventilator weaning</w:t>
                            </w:r>
                            <w:r>
                              <w:rPr>
                                <w:rFonts w:ascii="Times New Roman" w:hAnsi="Times New Roman" w:cs="Times New Roman"/>
                                <w:sz w:val="24"/>
                                <w:szCs w:val="32"/>
                              </w:rPr>
                              <w:t>）</w:t>
                            </w:r>
                          </w:p>
                          <w:p w14:paraId="7E77852E"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4</w:t>
                            </w:r>
                            <w:r>
                              <w:rPr>
                                <w:rFonts w:ascii="Times New Roman" w:hAnsi="Times New Roman" w:cs="Times New Roman"/>
                                <w:sz w:val="24"/>
                                <w:szCs w:val="32"/>
                              </w:rPr>
                              <w:t>（</w:t>
                            </w:r>
                            <w:r>
                              <w:rPr>
                                <w:rFonts w:ascii="Times New Roman" w:hAnsi="Times New Roman" w:cs="Times New Roman"/>
                                <w:sz w:val="24"/>
                                <w:szCs w:val="32"/>
                              </w:rPr>
                              <w:t>weaning protocol</w:t>
                            </w:r>
                            <w:r>
                              <w:rPr>
                                <w:rFonts w:ascii="Times New Roman" w:hAnsi="Times New Roman" w:cs="Times New Roman"/>
                                <w:sz w:val="24"/>
                                <w:szCs w:val="32"/>
                              </w:rPr>
                              <w:t>）</w:t>
                            </w:r>
                            <w:r>
                              <w:rPr>
                                <w:rFonts w:ascii="Times New Roman" w:hAnsi="Times New Roman" w:cs="Times New Roman"/>
                                <w:sz w:val="24"/>
                                <w:szCs w:val="32"/>
                              </w:rPr>
                              <w:t xml:space="preserve">OR </w:t>
                            </w:r>
                            <w:r>
                              <w:rPr>
                                <w:rFonts w:ascii="Times New Roman" w:hAnsi="Times New Roman" w:cs="Times New Roman"/>
                                <w:sz w:val="24"/>
                                <w:szCs w:val="32"/>
                              </w:rPr>
                              <w:t>（</w:t>
                            </w:r>
                            <w:r>
                              <w:rPr>
                                <w:rFonts w:ascii="Times New Roman" w:hAnsi="Times New Roman" w:cs="Times New Roman"/>
                                <w:sz w:val="24"/>
                                <w:szCs w:val="32"/>
                              </w:rPr>
                              <w:t>liberation from mechanical ventilation</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discontinuing from mechanical ventilation</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readiness testing</w:t>
                            </w:r>
                            <w:r>
                              <w:rPr>
                                <w:rFonts w:ascii="Times New Roman" w:hAnsi="Times New Roman" w:cs="Times New Roman"/>
                                <w:sz w:val="24"/>
                                <w:szCs w:val="32"/>
                              </w:rPr>
                              <w:t>）</w:t>
                            </w:r>
                            <w:r>
                              <w:rPr>
                                <w:rFonts w:ascii="Times New Roman" w:hAnsi="Times New Roman" w:cs="Times New Roman"/>
                                <w:sz w:val="24"/>
                                <w:szCs w:val="32"/>
                              </w:rPr>
                              <w:t xml:space="preserve"> OR</w:t>
                            </w:r>
                            <w:r>
                              <w:rPr>
                                <w:rFonts w:ascii="Times New Roman" w:hAnsi="Times New Roman" w:cs="Times New Roman"/>
                                <w:sz w:val="24"/>
                                <w:szCs w:val="32"/>
                              </w:rPr>
                              <w:t>（</w:t>
                            </w:r>
                            <w:r>
                              <w:rPr>
                                <w:rFonts w:ascii="Times New Roman" w:hAnsi="Times New Roman" w:cs="Times New Roman"/>
                                <w:sz w:val="24"/>
                                <w:szCs w:val="32"/>
                              </w:rPr>
                              <w:t>spontaneous breathing trial</w:t>
                            </w:r>
                            <w:r>
                              <w:rPr>
                                <w:rFonts w:ascii="Times New Roman" w:hAnsi="Times New Roman" w:cs="Times New Roman"/>
                                <w:sz w:val="24"/>
                                <w:szCs w:val="32"/>
                              </w:rPr>
                              <w:t>）</w:t>
                            </w:r>
                            <w:bookmarkEnd w:id="1"/>
                          </w:p>
                          <w:p w14:paraId="4A3D2D25" w14:textId="77777777" w:rsidR="00A11EB4" w:rsidRDefault="00000000">
                            <w:pPr>
                              <w:rPr>
                                <w:rFonts w:ascii="Times New Roman" w:hAnsi="Times New Roman" w:cs="Times New Roman"/>
                                <w:sz w:val="24"/>
                                <w:szCs w:val="32"/>
                              </w:rPr>
                            </w:pPr>
                            <w:bookmarkStart w:id="2" w:name="OLE_LINK6"/>
                            <w:bookmarkStart w:id="3" w:name="OLE_LINK5"/>
                            <w:r>
                              <w:rPr>
                                <w:rFonts w:ascii="Times New Roman" w:eastAsia="宋体" w:hAnsi="Times New Roman" w:cs="Times New Roman"/>
                                <w:sz w:val="24"/>
                                <w:szCs w:val="32"/>
                              </w:rPr>
                              <w:t>＃</w:t>
                            </w:r>
                            <w:r>
                              <w:rPr>
                                <w:rFonts w:ascii="Times New Roman" w:eastAsia="宋体" w:hAnsi="Times New Roman" w:cs="Times New Roman"/>
                                <w:sz w:val="24"/>
                                <w:szCs w:val="32"/>
                              </w:rPr>
                              <w:t>5</w:t>
                            </w:r>
                            <w:r>
                              <w:rPr>
                                <w:rFonts w:ascii="Times New Roman" w:hAnsi="Times New Roman" w:cs="Times New Roman"/>
                                <w:sz w:val="24"/>
                                <w:szCs w:val="32"/>
                              </w:rPr>
                              <w:t>（</w:t>
                            </w:r>
                            <w:r>
                              <w:rPr>
                                <w:rFonts w:ascii="Times New Roman" w:hAnsi="Times New Roman" w:cs="Times New Roman"/>
                                <w:sz w:val="24"/>
                                <w:szCs w:val="32"/>
                              </w:rPr>
                              <w:t>practice guideline</w:t>
                            </w:r>
                            <w:r>
                              <w:rPr>
                                <w:rFonts w:ascii="Times New Roman" w:hAnsi="Times New Roman" w:cs="Times New Roman"/>
                                <w:sz w:val="24"/>
                                <w:szCs w:val="32"/>
                              </w:rPr>
                              <w:t>）</w:t>
                            </w:r>
                            <w:r>
                              <w:rPr>
                                <w:rFonts w:ascii="Times New Roman" w:hAnsi="Times New Roman" w:cs="Times New Roman"/>
                                <w:sz w:val="24"/>
                                <w:szCs w:val="32"/>
                              </w:rPr>
                              <w:t xml:space="preserve"> OR</w:t>
                            </w:r>
                            <w:bookmarkEnd w:id="2"/>
                            <w:r>
                              <w:rPr>
                                <w:rFonts w:ascii="Times New Roman" w:hAnsi="Times New Roman" w:cs="Times New Roman"/>
                                <w:sz w:val="24"/>
                                <w:szCs w:val="32"/>
                              </w:rPr>
                              <w:t xml:space="preserve"> </w:t>
                            </w:r>
                            <w:r>
                              <w:rPr>
                                <w:rFonts w:ascii="Times New Roman" w:hAnsi="Times New Roman" w:cs="Times New Roman"/>
                                <w:sz w:val="24"/>
                                <w:szCs w:val="32"/>
                              </w:rPr>
                              <w:t>（</w:t>
                            </w:r>
                            <w:r>
                              <w:rPr>
                                <w:rFonts w:ascii="Times New Roman" w:hAnsi="Times New Roman" w:cs="Times New Roman"/>
                                <w:sz w:val="24"/>
                                <w:szCs w:val="32"/>
                              </w:rPr>
                              <w:t>guideline</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evidence</w:t>
                            </w:r>
                            <w:r>
                              <w:rPr>
                                <w:rFonts w:ascii="Times New Roman" w:hAnsi="Times New Roman" w:cs="Times New Roman"/>
                                <w:sz w:val="24"/>
                                <w:szCs w:val="32"/>
                              </w:rPr>
                              <w:t>）</w:t>
                            </w:r>
                            <w:bookmarkEnd w:id="3"/>
                          </w:p>
                          <w:p w14:paraId="27F9D2F6"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6</w:t>
                            </w:r>
                            <w:r>
                              <w:rPr>
                                <w:rFonts w:ascii="Times New Roman" w:hAnsi="Times New Roman" w:cs="Times New Roman"/>
                                <w:sz w:val="24"/>
                                <w:szCs w:val="32"/>
                              </w:rPr>
                              <w:t>（</w:t>
                            </w:r>
                            <w:r>
                              <w:rPr>
                                <w:rFonts w:ascii="Times New Roman" w:hAnsi="Times New Roman" w:cs="Times New Roman"/>
                                <w:sz w:val="24"/>
                                <w:szCs w:val="32"/>
                              </w:rPr>
                              <w:t>child</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pediatric</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newborn</w:t>
                            </w:r>
                            <w:r>
                              <w:rPr>
                                <w:rFonts w:ascii="Times New Roman" w:hAnsi="Times New Roman" w:cs="Times New Roman"/>
                                <w:sz w:val="24"/>
                                <w:szCs w:val="32"/>
                              </w:rPr>
                              <w:t>）</w:t>
                            </w:r>
                          </w:p>
                          <w:p w14:paraId="361EFE23"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 xml:space="preserve">7 </w:t>
                            </w:r>
                            <w:r>
                              <w:rPr>
                                <w:rFonts w:ascii="Times New Roman" w:eastAsia="宋体" w:hAnsi="Times New Roman" w:cs="Times New Roman"/>
                                <w:sz w:val="24"/>
                                <w:szCs w:val="32"/>
                              </w:rPr>
                              <w:t>＃</w:t>
                            </w:r>
                            <w:r>
                              <w:rPr>
                                <w:rFonts w:ascii="Times New Roman" w:hAnsi="Times New Roman" w:cs="Times New Roman"/>
                                <w:sz w:val="24"/>
                                <w:szCs w:val="32"/>
                              </w:rPr>
                              <w:t xml:space="preserve">1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2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3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4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5 NOT </w:t>
                            </w:r>
                            <w:r>
                              <w:rPr>
                                <w:rFonts w:ascii="Times New Roman" w:eastAsia="宋体" w:hAnsi="Times New Roman" w:cs="Times New Roman"/>
                                <w:sz w:val="24"/>
                                <w:szCs w:val="32"/>
                              </w:rPr>
                              <w:t>＃</w:t>
                            </w:r>
                            <w:r>
                              <w:rPr>
                                <w:rFonts w:ascii="Times New Roman" w:eastAsia="宋体" w:hAnsi="Times New Roman" w:cs="Times New Roman"/>
                                <w:sz w:val="24"/>
                                <w:szCs w:val="32"/>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EC1B4ED" id="_x0000_t202" coordsize="21600,21600" o:spt="202" path="m,l,21600r21600,l21600,xe">
                <v:stroke joinstyle="miter"/>
                <v:path gradientshapeok="t" o:connecttype="rect"/>
              </v:shapetype>
              <v:shape id="文本框 16" o:spid="_x0000_s1026" type="#_x0000_t202" style="position:absolute;left:0;text-align:left;margin-left:9.5pt;margin-top:10.4pt;width:386.45pt;height:168.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" fillcolor="white [3201]" strokeweight=".5pt">
                <v:textbox>
                  <w:txbxContent>
                    <w:p w14:paraId="4BB31F1B"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hAnsi="Times New Roman" w:cs="Times New Roman"/>
                          <w:sz w:val="24"/>
                          <w:szCs w:val="32"/>
                        </w:rPr>
                        <w:t>1</w:t>
                      </w:r>
                      <w:r>
                        <w:rPr>
                          <w:rFonts w:ascii="Times New Roman" w:hAnsi="Times New Roman" w:cs="Times New Roman"/>
                          <w:sz w:val="24"/>
                          <w:szCs w:val="32"/>
                        </w:rPr>
                        <w:t>（</w:t>
                      </w:r>
                      <w:r>
                        <w:rPr>
                          <w:rFonts w:ascii="Times New Roman" w:hAnsi="Times New Roman" w:cs="Times New Roman"/>
                          <w:sz w:val="24"/>
                          <w:szCs w:val="32"/>
                        </w:rPr>
                        <w:t>intensive care unit</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intensive care OR intensive</w:t>
                      </w:r>
                      <w:r>
                        <w:rPr>
                          <w:rFonts w:ascii="Times New Roman" w:hAnsi="Times New Roman" w:cs="Times New Roman"/>
                          <w:sz w:val="24"/>
                          <w:szCs w:val="32"/>
                        </w:rPr>
                        <w:t>）</w:t>
                      </w:r>
                    </w:p>
                    <w:p w14:paraId="31BD30E4"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2</w:t>
                      </w:r>
                      <w:r>
                        <w:rPr>
                          <w:rFonts w:ascii="Times New Roman" w:hAnsi="Times New Roman" w:cs="Times New Roman"/>
                          <w:sz w:val="24"/>
                          <w:szCs w:val="32"/>
                        </w:rPr>
                        <w:t>（</w:t>
                      </w:r>
                      <w:r>
                        <w:rPr>
                          <w:rFonts w:ascii="Times New Roman" w:eastAsia="DLF-3-0-176715928" w:hAnsi="Times New Roman" w:cs="Times New Roman"/>
                          <w:color w:val="231F20"/>
                          <w:kern w:val="0"/>
                          <w:sz w:val="24"/>
                          <w:lang w:bidi="ar"/>
                        </w:rPr>
                        <w:t>invasive mechanical ventilation</w:t>
                      </w:r>
                      <w:r>
                        <w:rPr>
                          <w:rFonts w:ascii="宋体" w:eastAsia="宋体" w:hAnsi="宋体" w:cs="宋体" w:hint="eastAsia"/>
                          <w:color w:val="231F20"/>
                          <w:kern w:val="0"/>
                          <w:sz w:val="24"/>
                          <w:lang w:bidi="ar"/>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eastAsia="DLF-3-0-176715928" w:hAnsi="Times New Roman" w:cs="Times New Roman"/>
                          <w:color w:val="231F20"/>
                          <w:kern w:val="0"/>
                          <w:sz w:val="24"/>
                          <w:lang w:bidi="ar"/>
                        </w:rPr>
                        <w:t>invasive ventilation</w:t>
                      </w:r>
                      <w:r>
                        <w:rPr>
                          <w:rFonts w:ascii="Times New Roman" w:hAnsi="Times New Roman" w:cs="Times New Roman"/>
                          <w:sz w:val="24"/>
                          <w:szCs w:val="32"/>
                        </w:rPr>
                        <w:t>）</w:t>
                      </w:r>
                    </w:p>
                    <w:p w14:paraId="42096BC0"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3</w:t>
                      </w:r>
                      <w:r>
                        <w:rPr>
                          <w:rFonts w:ascii="Times New Roman" w:hAnsi="Times New Roman" w:cs="Times New Roman"/>
                          <w:sz w:val="24"/>
                          <w:szCs w:val="32"/>
                        </w:rPr>
                        <w:t>（</w:t>
                      </w:r>
                      <w:bookmarkStart w:id="4" w:name="OLE_LINK2"/>
                      <w:bookmarkStart w:id="5" w:name="OLE_LINK10"/>
                      <w:r>
                        <w:rPr>
                          <w:rFonts w:ascii="Times New Roman" w:hAnsi="Times New Roman" w:cs="Times New Roman"/>
                          <w:sz w:val="24"/>
                          <w:szCs w:val="32"/>
                        </w:rPr>
                        <w:t>mechanical ventilation weaning</w:t>
                      </w:r>
                      <w:bookmarkEnd w:id="4"/>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ventilation weaning</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ventilator weaning</w:t>
                      </w:r>
                      <w:r>
                        <w:rPr>
                          <w:rFonts w:ascii="Times New Roman" w:hAnsi="Times New Roman" w:cs="Times New Roman"/>
                          <w:sz w:val="24"/>
                          <w:szCs w:val="32"/>
                        </w:rPr>
                        <w:t>）</w:t>
                      </w:r>
                    </w:p>
                    <w:p w14:paraId="7E77852E"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4</w:t>
                      </w:r>
                      <w:r>
                        <w:rPr>
                          <w:rFonts w:ascii="Times New Roman" w:hAnsi="Times New Roman" w:cs="Times New Roman"/>
                          <w:sz w:val="24"/>
                          <w:szCs w:val="32"/>
                        </w:rPr>
                        <w:t>（</w:t>
                      </w:r>
                      <w:r>
                        <w:rPr>
                          <w:rFonts w:ascii="Times New Roman" w:hAnsi="Times New Roman" w:cs="Times New Roman"/>
                          <w:sz w:val="24"/>
                          <w:szCs w:val="32"/>
                        </w:rPr>
                        <w:t>weaning protocol</w:t>
                      </w:r>
                      <w:r>
                        <w:rPr>
                          <w:rFonts w:ascii="Times New Roman" w:hAnsi="Times New Roman" w:cs="Times New Roman"/>
                          <w:sz w:val="24"/>
                          <w:szCs w:val="32"/>
                        </w:rPr>
                        <w:t>）</w:t>
                      </w:r>
                      <w:r>
                        <w:rPr>
                          <w:rFonts w:ascii="Times New Roman" w:hAnsi="Times New Roman" w:cs="Times New Roman"/>
                          <w:sz w:val="24"/>
                          <w:szCs w:val="32"/>
                        </w:rPr>
                        <w:t xml:space="preserve">OR </w:t>
                      </w:r>
                      <w:r>
                        <w:rPr>
                          <w:rFonts w:ascii="Times New Roman" w:hAnsi="Times New Roman" w:cs="Times New Roman"/>
                          <w:sz w:val="24"/>
                          <w:szCs w:val="32"/>
                        </w:rPr>
                        <w:t>（</w:t>
                      </w:r>
                      <w:r>
                        <w:rPr>
                          <w:rFonts w:ascii="Times New Roman" w:hAnsi="Times New Roman" w:cs="Times New Roman"/>
                          <w:sz w:val="24"/>
                          <w:szCs w:val="32"/>
                        </w:rPr>
                        <w:t>liberation from mechanical ventilation</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discontinuing from mechanical ventilation</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readiness testing</w:t>
                      </w:r>
                      <w:r>
                        <w:rPr>
                          <w:rFonts w:ascii="Times New Roman" w:hAnsi="Times New Roman" w:cs="Times New Roman"/>
                          <w:sz w:val="24"/>
                          <w:szCs w:val="32"/>
                        </w:rPr>
                        <w:t>）</w:t>
                      </w:r>
                      <w:r>
                        <w:rPr>
                          <w:rFonts w:ascii="Times New Roman" w:hAnsi="Times New Roman" w:cs="Times New Roman"/>
                          <w:sz w:val="24"/>
                          <w:szCs w:val="32"/>
                        </w:rPr>
                        <w:t xml:space="preserve"> OR</w:t>
                      </w:r>
                      <w:r>
                        <w:rPr>
                          <w:rFonts w:ascii="Times New Roman" w:hAnsi="Times New Roman" w:cs="Times New Roman"/>
                          <w:sz w:val="24"/>
                          <w:szCs w:val="32"/>
                        </w:rPr>
                        <w:t>（</w:t>
                      </w:r>
                      <w:r>
                        <w:rPr>
                          <w:rFonts w:ascii="Times New Roman" w:hAnsi="Times New Roman" w:cs="Times New Roman"/>
                          <w:sz w:val="24"/>
                          <w:szCs w:val="32"/>
                        </w:rPr>
                        <w:t>spontaneous breathing trial</w:t>
                      </w:r>
                      <w:r>
                        <w:rPr>
                          <w:rFonts w:ascii="Times New Roman" w:hAnsi="Times New Roman" w:cs="Times New Roman"/>
                          <w:sz w:val="24"/>
                          <w:szCs w:val="32"/>
                        </w:rPr>
                        <w:t>）</w:t>
                      </w:r>
                      <w:bookmarkEnd w:id="5"/>
                    </w:p>
                    <w:p w14:paraId="4A3D2D25" w14:textId="77777777" w:rsidR="00A11EB4" w:rsidRDefault="00000000">
                      <w:pPr>
                        <w:rPr>
                          <w:rFonts w:ascii="Times New Roman" w:hAnsi="Times New Roman" w:cs="Times New Roman"/>
                          <w:sz w:val="24"/>
                          <w:szCs w:val="32"/>
                        </w:rPr>
                      </w:pPr>
                      <w:bookmarkStart w:id="6" w:name="OLE_LINK6"/>
                      <w:bookmarkStart w:id="7" w:name="OLE_LINK5"/>
                      <w:r>
                        <w:rPr>
                          <w:rFonts w:ascii="Times New Roman" w:eastAsia="宋体" w:hAnsi="Times New Roman" w:cs="Times New Roman"/>
                          <w:sz w:val="24"/>
                          <w:szCs w:val="32"/>
                        </w:rPr>
                        <w:t>＃</w:t>
                      </w:r>
                      <w:r>
                        <w:rPr>
                          <w:rFonts w:ascii="Times New Roman" w:eastAsia="宋体" w:hAnsi="Times New Roman" w:cs="Times New Roman"/>
                          <w:sz w:val="24"/>
                          <w:szCs w:val="32"/>
                        </w:rPr>
                        <w:t>5</w:t>
                      </w:r>
                      <w:r>
                        <w:rPr>
                          <w:rFonts w:ascii="Times New Roman" w:hAnsi="Times New Roman" w:cs="Times New Roman"/>
                          <w:sz w:val="24"/>
                          <w:szCs w:val="32"/>
                        </w:rPr>
                        <w:t>（</w:t>
                      </w:r>
                      <w:r>
                        <w:rPr>
                          <w:rFonts w:ascii="Times New Roman" w:hAnsi="Times New Roman" w:cs="Times New Roman"/>
                          <w:sz w:val="24"/>
                          <w:szCs w:val="32"/>
                        </w:rPr>
                        <w:t>practice guideline</w:t>
                      </w:r>
                      <w:r>
                        <w:rPr>
                          <w:rFonts w:ascii="Times New Roman" w:hAnsi="Times New Roman" w:cs="Times New Roman"/>
                          <w:sz w:val="24"/>
                          <w:szCs w:val="32"/>
                        </w:rPr>
                        <w:t>）</w:t>
                      </w:r>
                      <w:r>
                        <w:rPr>
                          <w:rFonts w:ascii="Times New Roman" w:hAnsi="Times New Roman" w:cs="Times New Roman"/>
                          <w:sz w:val="24"/>
                          <w:szCs w:val="32"/>
                        </w:rPr>
                        <w:t xml:space="preserve"> OR</w:t>
                      </w:r>
                      <w:bookmarkEnd w:id="6"/>
                      <w:r>
                        <w:rPr>
                          <w:rFonts w:ascii="Times New Roman" w:hAnsi="Times New Roman" w:cs="Times New Roman"/>
                          <w:sz w:val="24"/>
                          <w:szCs w:val="32"/>
                        </w:rPr>
                        <w:t xml:space="preserve"> </w:t>
                      </w:r>
                      <w:r>
                        <w:rPr>
                          <w:rFonts w:ascii="Times New Roman" w:hAnsi="Times New Roman" w:cs="Times New Roman"/>
                          <w:sz w:val="24"/>
                          <w:szCs w:val="32"/>
                        </w:rPr>
                        <w:t>（</w:t>
                      </w:r>
                      <w:r>
                        <w:rPr>
                          <w:rFonts w:ascii="Times New Roman" w:hAnsi="Times New Roman" w:cs="Times New Roman"/>
                          <w:sz w:val="24"/>
                          <w:szCs w:val="32"/>
                        </w:rPr>
                        <w:t>guideline</w:t>
                      </w:r>
                      <w:r>
                        <w:rPr>
                          <w:rFonts w:ascii="Times New Roman" w:hAnsi="Times New Roman" w:cs="Times New Roman"/>
                          <w:sz w:val="24"/>
                          <w:szCs w:val="32"/>
                        </w:rPr>
                        <w:t>）</w:t>
                      </w:r>
                      <w:r>
                        <w:rPr>
                          <w:rFonts w:ascii="Times New Roman" w:hAnsi="Times New Roman" w:cs="Times New Roman"/>
                          <w:sz w:val="24"/>
                          <w:szCs w:val="32"/>
                        </w:rPr>
                        <w:t>OR</w:t>
                      </w:r>
                      <w:r>
                        <w:rPr>
                          <w:rFonts w:ascii="Times New Roman" w:hAnsi="Times New Roman" w:cs="Times New Roman"/>
                          <w:sz w:val="24"/>
                          <w:szCs w:val="32"/>
                        </w:rPr>
                        <w:t>（</w:t>
                      </w:r>
                      <w:r>
                        <w:rPr>
                          <w:rFonts w:ascii="Times New Roman" w:hAnsi="Times New Roman" w:cs="Times New Roman"/>
                          <w:sz w:val="24"/>
                          <w:szCs w:val="32"/>
                        </w:rPr>
                        <w:t>evidence</w:t>
                      </w:r>
                      <w:r>
                        <w:rPr>
                          <w:rFonts w:ascii="Times New Roman" w:hAnsi="Times New Roman" w:cs="Times New Roman"/>
                          <w:sz w:val="24"/>
                          <w:szCs w:val="32"/>
                        </w:rPr>
                        <w:t>）</w:t>
                      </w:r>
                      <w:bookmarkEnd w:id="7"/>
                    </w:p>
                    <w:p w14:paraId="27F9D2F6"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6</w:t>
                      </w:r>
                      <w:r>
                        <w:rPr>
                          <w:rFonts w:ascii="Times New Roman" w:hAnsi="Times New Roman" w:cs="Times New Roman"/>
                          <w:sz w:val="24"/>
                          <w:szCs w:val="32"/>
                        </w:rPr>
                        <w:t>（</w:t>
                      </w:r>
                      <w:r>
                        <w:rPr>
                          <w:rFonts w:ascii="Times New Roman" w:hAnsi="Times New Roman" w:cs="Times New Roman"/>
                          <w:sz w:val="24"/>
                          <w:szCs w:val="32"/>
                        </w:rPr>
                        <w:t>child</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pediatric</w:t>
                      </w:r>
                      <w:r>
                        <w:rPr>
                          <w:rFonts w:ascii="Times New Roman" w:hAnsi="Times New Roman" w:cs="Times New Roman"/>
                          <w:sz w:val="24"/>
                          <w:szCs w:val="32"/>
                        </w:rPr>
                        <w:t>）</w:t>
                      </w:r>
                      <w:r>
                        <w:rPr>
                          <w:rFonts w:ascii="Times New Roman" w:hAnsi="Times New Roman" w:cs="Times New Roman"/>
                          <w:sz w:val="24"/>
                          <w:szCs w:val="32"/>
                        </w:rPr>
                        <w:t xml:space="preserve"> OR </w:t>
                      </w:r>
                      <w:r>
                        <w:rPr>
                          <w:rFonts w:ascii="Times New Roman" w:hAnsi="Times New Roman" w:cs="Times New Roman"/>
                          <w:sz w:val="24"/>
                          <w:szCs w:val="32"/>
                        </w:rPr>
                        <w:t>（</w:t>
                      </w:r>
                      <w:r>
                        <w:rPr>
                          <w:rFonts w:ascii="Times New Roman" w:hAnsi="Times New Roman" w:cs="Times New Roman"/>
                          <w:sz w:val="24"/>
                          <w:szCs w:val="32"/>
                        </w:rPr>
                        <w:t>newborn</w:t>
                      </w:r>
                      <w:r>
                        <w:rPr>
                          <w:rFonts w:ascii="Times New Roman" w:hAnsi="Times New Roman" w:cs="Times New Roman"/>
                          <w:sz w:val="24"/>
                          <w:szCs w:val="32"/>
                        </w:rPr>
                        <w:t>）</w:t>
                      </w:r>
                    </w:p>
                    <w:p w14:paraId="361EFE23" w14:textId="77777777" w:rsidR="00A11EB4" w:rsidRDefault="00000000">
                      <w:pPr>
                        <w:rPr>
                          <w:rFonts w:ascii="Times New Roman" w:hAnsi="Times New Roman" w:cs="Times New Roman"/>
                          <w:sz w:val="24"/>
                          <w:szCs w:val="32"/>
                        </w:rPr>
                      </w:pPr>
                      <w:r>
                        <w:rPr>
                          <w:rFonts w:ascii="Times New Roman" w:eastAsia="宋体" w:hAnsi="Times New Roman" w:cs="Times New Roman"/>
                          <w:sz w:val="24"/>
                          <w:szCs w:val="32"/>
                        </w:rPr>
                        <w:t>＃</w:t>
                      </w:r>
                      <w:r>
                        <w:rPr>
                          <w:rFonts w:ascii="Times New Roman" w:eastAsia="宋体" w:hAnsi="Times New Roman" w:cs="Times New Roman"/>
                          <w:sz w:val="24"/>
                          <w:szCs w:val="32"/>
                        </w:rPr>
                        <w:t xml:space="preserve">7 </w:t>
                      </w:r>
                      <w:r>
                        <w:rPr>
                          <w:rFonts w:ascii="Times New Roman" w:eastAsia="宋体" w:hAnsi="Times New Roman" w:cs="Times New Roman"/>
                          <w:sz w:val="24"/>
                          <w:szCs w:val="32"/>
                        </w:rPr>
                        <w:t>＃</w:t>
                      </w:r>
                      <w:r>
                        <w:rPr>
                          <w:rFonts w:ascii="Times New Roman" w:hAnsi="Times New Roman" w:cs="Times New Roman"/>
                          <w:sz w:val="24"/>
                          <w:szCs w:val="32"/>
                        </w:rPr>
                        <w:t xml:space="preserve">1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2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3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4 AND </w:t>
                      </w:r>
                      <w:r>
                        <w:rPr>
                          <w:rFonts w:ascii="Times New Roman" w:eastAsia="宋体" w:hAnsi="Times New Roman" w:cs="Times New Roman"/>
                          <w:sz w:val="24"/>
                          <w:szCs w:val="32"/>
                        </w:rPr>
                        <w:t>＃</w:t>
                      </w:r>
                      <w:r>
                        <w:rPr>
                          <w:rFonts w:ascii="Times New Roman" w:eastAsia="宋体" w:hAnsi="Times New Roman" w:cs="Times New Roman"/>
                          <w:sz w:val="24"/>
                          <w:szCs w:val="32"/>
                        </w:rPr>
                        <w:t xml:space="preserve">5 NOT </w:t>
                      </w:r>
                      <w:r>
                        <w:rPr>
                          <w:rFonts w:ascii="Times New Roman" w:eastAsia="宋体" w:hAnsi="Times New Roman" w:cs="Times New Roman"/>
                          <w:sz w:val="24"/>
                          <w:szCs w:val="32"/>
                        </w:rPr>
                        <w:t>＃</w:t>
                      </w:r>
                      <w:r>
                        <w:rPr>
                          <w:rFonts w:ascii="Times New Roman" w:eastAsia="宋体" w:hAnsi="Times New Roman" w:cs="Times New Roman"/>
                          <w:sz w:val="24"/>
                          <w:szCs w:val="32"/>
                        </w:rPr>
                        <w:t>6</w:t>
                      </w:r>
                    </w:p>
                  </w:txbxContent>
                </v:textbox>
              </v:shape>
            </w:pict>
          </mc:Fallback>
        </mc:AlternateContent>
      </w:r>
    </w:p>
    <w:p w14:paraId="76FADDA2" w14:textId="77777777" w:rsidR="00A11EB4" w:rsidRDefault="00A11EB4"/>
    <w:p w14:paraId="11157ADA" w14:textId="77777777" w:rsidR="00A11EB4" w:rsidRDefault="00A11EB4"/>
    <w:p w14:paraId="0016BF5C" w14:textId="77777777" w:rsidR="00A11EB4" w:rsidRDefault="00A11EB4"/>
    <w:p w14:paraId="03B7EED0" w14:textId="77777777" w:rsidR="00A11EB4" w:rsidRDefault="00A11EB4"/>
    <w:p w14:paraId="4251527E" w14:textId="77777777" w:rsidR="00A11EB4" w:rsidRDefault="00A11EB4"/>
    <w:p w14:paraId="44D6845C" w14:textId="77777777" w:rsidR="00A11EB4" w:rsidRDefault="00A11EB4"/>
    <w:p w14:paraId="74A083DA" w14:textId="77777777" w:rsidR="00A11EB4" w:rsidRDefault="00A11EB4"/>
    <w:p w14:paraId="4CEF3882" w14:textId="77777777" w:rsidR="00A11EB4" w:rsidRDefault="00A11EB4"/>
    <w:p w14:paraId="1057A5E0" w14:textId="77777777" w:rsidR="00A11EB4" w:rsidRDefault="00A11EB4"/>
    <w:p w14:paraId="0D834344" w14:textId="77777777" w:rsidR="00A11EB4" w:rsidRDefault="00A11EB4"/>
    <w:p w14:paraId="7FB846B7" w14:textId="77777777" w:rsidR="00A11EB4" w:rsidRDefault="00A11EB4"/>
    <w:p w14:paraId="5B7DD177" w14:textId="77777777" w:rsidR="00A11EB4" w:rsidRDefault="00A11EB4"/>
    <w:p w14:paraId="04D9AD28" w14:textId="77777777" w:rsidR="00A11EB4" w:rsidRDefault="00A11EB4">
      <w:pPr>
        <w:rPr>
          <w:rFonts w:ascii="Times New Roman" w:hAnsi="Times New Roman" w:cs="Times New Roman"/>
          <w:b/>
          <w:bCs/>
          <w:sz w:val="24"/>
          <w:szCs w:val="32"/>
        </w:rPr>
      </w:pPr>
    </w:p>
    <w:p w14:paraId="2DD492BA" w14:textId="77777777" w:rsidR="00A11EB4" w:rsidRDefault="00000000">
      <w:pPr>
        <w:sectPr w:rsidR="00A11EB4">
          <w:pgSz w:w="11906" w:h="16838"/>
          <w:pgMar w:top="1440" w:right="1800" w:bottom="1440" w:left="1800" w:header="851" w:footer="992" w:gutter="0"/>
          <w:cols w:space="425"/>
          <w:docGrid w:type="lines" w:linePitch="312"/>
        </w:sectPr>
      </w:pPr>
      <w:r>
        <w:rPr>
          <w:noProof/>
        </w:rPr>
        <w:lastRenderedPageBreak/>
        <w:drawing>
          <wp:inline distT="0" distB="0" distL="114300" distR="114300" wp14:anchorId="18DC3BCA" wp14:editId="53EE85E7">
            <wp:extent cx="5287645" cy="4808220"/>
            <wp:effectExtent l="0" t="0" r="8255" b="0"/>
            <wp:docPr id="1" name="图片 1" descr="筛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筛查1"/>
                    <pic:cNvPicPr>
                      <a:picLocks noChangeAspect="1"/>
                    </pic:cNvPicPr>
                  </pic:nvPicPr>
                  <pic:blipFill>
                    <a:blip r:embed="rId9"/>
                    <a:stretch>
                      <a:fillRect/>
                    </a:stretch>
                  </pic:blipFill>
                  <pic:spPr>
                    <a:xfrm>
                      <a:off x="0" y="0"/>
                      <a:ext cx="5300398" cy="4819374"/>
                    </a:xfrm>
                    <a:prstGeom prst="rect">
                      <a:avLst/>
                    </a:prstGeom>
                  </pic:spPr>
                </pic:pic>
              </a:graphicData>
            </a:graphic>
          </wp:inline>
        </w:drawing>
      </w:r>
    </w:p>
    <w:p w14:paraId="4F0DB014" w14:textId="7D9910A5" w:rsidR="00A11EB4" w:rsidRDefault="00000000">
      <w:pPr>
        <w:rPr>
          <w:rFonts w:ascii="Times New Roman" w:hAnsi="Times New Roman" w:cs="Times New Roman"/>
          <w:b/>
          <w:bCs/>
          <w:sz w:val="24"/>
          <w:szCs w:val="32"/>
        </w:rPr>
      </w:pPr>
      <w:r>
        <w:rPr>
          <w:rFonts w:ascii="Times New Roman" w:hAnsi="Times New Roman" w:cs="Times New Roman"/>
          <w:b/>
          <w:bCs/>
          <w:sz w:val="24"/>
          <w:szCs w:val="32"/>
        </w:rPr>
        <w:lastRenderedPageBreak/>
        <w:t>S2:</w:t>
      </w:r>
      <w:r>
        <w:rPr>
          <w:rFonts w:ascii="Times New Roman" w:hAnsi="Times New Roman" w:cs="Times New Roman" w:hint="eastAsia"/>
          <w:b/>
          <w:bCs/>
          <w:sz w:val="24"/>
          <w:szCs w:val="32"/>
        </w:rPr>
        <w:t xml:space="preserve"> Search result</w:t>
      </w:r>
    </w:p>
    <w:p w14:paraId="5B28C62E" w14:textId="77777777" w:rsidR="00A11EB4" w:rsidRDefault="00A11EB4">
      <w:pPr>
        <w:rPr>
          <w:rFonts w:ascii="Times New Roman" w:hAnsi="Times New Roman" w:cs="Times New Roman"/>
          <w:sz w:val="24"/>
          <w:szCs w:val="32"/>
        </w:rPr>
      </w:pPr>
    </w:p>
    <w:tbl>
      <w:tblPr>
        <w:tblStyle w:val="a5"/>
        <w:tblpPr w:leftFromText="180" w:rightFromText="180" w:vertAnchor="text" w:horzAnchor="margin" w:tblpY="-58"/>
        <w:tblOverlap w:val="never"/>
        <w:tblW w:w="5000" w:type="pct"/>
        <w:tblLook w:val="04A0" w:firstRow="1" w:lastRow="0" w:firstColumn="1" w:lastColumn="0" w:noHBand="0" w:noVBand="1"/>
      </w:tblPr>
      <w:tblGrid>
        <w:gridCol w:w="547"/>
        <w:gridCol w:w="1687"/>
        <w:gridCol w:w="1432"/>
        <w:gridCol w:w="1284"/>
        <w:gridCol w:w="2205"/>
        <w:gridCol w:w="7019"/>
      </w:tblGrid>
      <w:tr w:rsidR="00A11EB4" w14:paraId="21BE4290" w14:textId="77777777">
        <w:trPr>
          <w:trHeight w:val="1132"/>
        </w:trPr>
        <w:tc>
          <w:tcPr>
            <w:tcW w:w="193" w:type="pct"/>
            <w:tcBorders>
              <w:left w:val="nil"/>
              <w:right w:val="nil"/>
            </w:tcBorders>
          </w:tcPr>
          <w:p w14:paraId="4647C786" w14:textId="77777777" w:rsidR="00A11EB4" w:rsidRDefault="00A11EB4">
            <w:pPr>
              <w:spacing w:line="360" w:lineRule="auto"/>
              <w:jc w:val="center"/>
              <w:rPr>
                <w:rFonts w:ascii="Times New Roman" w:eastAsia="宋体" w:hAnsi="Times New Roman" w:cs="Times New Roman"/>
                <w:szCs w:val="21"/>
              </w:rPr>
            </w:pPr>
          </w:p>
          <w:p w14:paraId="4ABE4056"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hint="eastAsia"/>
                <w:b/>
                <w:bCs/>
                <w:szCs w:val="21"/>
              </w:rPr>
              <w:t>No</w:t>
            </w:r>
          </w:p>
          <w:p w14:paraId="7FB70937" w14:textId="77777777" w:rsidR="00A11EB4" w:rsidRDefault="00A11EB4">
            <w:pPr>
              <w:spacing w:line="360" w:lineRule="auto"/>
              <w:jc w:val="center"/>
              <w:rPr>
                <w:rFonts w:ascii="Times New Roman" w:eastAsia="宋体" w:hAnsi="Times New Roman" w:cs="Times New Roman"/>
                <w:szCs w:val="21"/>
              </w:rPr>
            </w:pPr>
          </w:p>
        </w:tc>
        <w:tc>
          <w:tcPr>
            <w:tcW w:w="595" w:type="pct"/>
            <w:tcBorders>
              <w:left w:val="nil"/>
              <w:right w:val="nil"/>
            </w:tcBorders>
          </w:tcPr>
          <w:p w14:paraId="2BE98B5A"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Included literatures</w:t>
            </w:r>
          </w:p>
        </w:tc>
        <w:tc>
          <w:tcPr>
            <w:tcW w:w="505" w:type="pct"/>
            <w:tcBorders>
              <w:left w:val="nil"/>
              <w:right w:val="nil"/>
            </w:tcBorders>
          </w:tcPr>
          <w:p w14:paraId="3993C5A6" w14:textId="77777777" w:rsidR="00A11EB4" w:rsidRDefault="00000000">
            <w:pPr>
              <w:spacing w:line="360" w:lineRule="auto"/>
              <w:rPr>
                <w:rFonts w:ascii="Times New Roman" w:eastAsia="宋体" w:hAnsi="Times New Roman" w:cs="Times New Roman"/>
                <w:b/>
                <w:bCs/>
                <w:szCs w:val="21"/>
              </w:rPr>
            </w:pPr>
            <w:r>
              <w:rPr>
                <w:rFonts w:ascii="Times New Roman" w:eastAsia="宋体" w:hAnsi="Times New Roman" w:cs="Times New Roman"/>
                <w:b/>
                <w:bCs/>
                <w:szCs w:val="21"/>
              </w:rPr>
              <w:t>Literature resources</w:t>
            </w:r>
          </w:p>
        </w:tc>
        <w:tc>
          <w:tcPr>
            <w:tcW w:w="453" w:type="pct"/>
            <w:tcBorders>
              <w:left w:val="nil"/>
              <w:right w:val="nil"/>
            </w:tcBorders>
          </w:tcPr>
          <w:p w14:paraId="751255DB"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Publish</w:t>
            </w:r>
          </w:p>
          <w:p w14:paraId="5B74A99E"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time</w:t>
            </w:r>
          </w:p>
        </w:tc>
        <w:tc>
          <w:tcPr>
            <w:tcW w:w="778" w:type="pct"/>
            <w:tcBorders>
              <w:left w:val="nil"/>
              <w:right w:val="nil"/>
            </w:tcBorders>
          </w:tcPr>
          <w:p w14:paraId="259C045E"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Type of literature</w:t>
            </w:r>
          </w:p>
        </w:tc>
        <w:tc>
          <w:tcPr>
            <w:tcW w:w="2476" w:type="pct"/>
            <w:tcBorders>
              <w:left w:val="nil"/>
              <w:right w:val="nil"/>
            </w:tcBorders>
          </w:tcPr>
          <w:p w14:paraId="6D604830" w14:textId="77777777" w:rsidR="00A11EB4" w:rsidRDefault="00000000">
            <w:pPr>
              <w:spacing w:line="360" w:lineRule="auto"/>
              <w:jc w:val="center"/>
              <w:rPr>
                <w:rFonts w:ascii="Times New Roman" w:eastAsia="宋体" w:hAnsi="Times New Roman" w:cs="Times New Roman"/>
                <w:b/>
                <w:bCs/>
                <w:szCs w:val="21"/>
              </w:rPr>
            </w:pPr>
            <w:r>
              <w:rPr>
                <w:rFonts w:ascii="Times New Roman" w:eastAsia="宋体" w:hAnsi="Times New Roman" w:cs="Times New Roman"/>
                <w:b/>
                <w:bCs/>
                <w:szCs w:val="21"/>
              </w:rPr>
              <w:t>Subject content</w:t>
            </w:r>
          </w:p>
        </w:tc>
      </w:tr>
      <w:tr w:rsidR="00A11EB4" w14:paraId="43B2B7C2" w14:textId="77777777">
        <w:tc>
          <w:tcPr>
            <w:tcW w:w="193" w:type="pct"/>
            <w:tcBorders>
              <w:left w:val="nil"/>
              <w:bottom w:val="nil"/>
              <w:right w:val="nil"/>
            </w:tcBorders>
          </w:tcPr>
          <w:p w14:paraId="1B0C6229"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1</w:t>
            </w:r>
          </w:p>
        </w:tc>
        <w:tc>
          <w:tcPr>
            <w:tcW w:w="595" w:type="pct"/>
            <w:tcBorders>
              <w:left w:val="nil"/>
              <w:bottom w:val="nil"/>
              <w:right w:val="nil"/>
            </w:tcBorders>
          </w:tcPr>
          <w:p w14:paraId="451E7C30" w14:textId="77777777" w:rsidR="00A11EB4" w:rsidRDefault="00000000">
            <w:pPr>
              <w:spacing w:line="360" w:lineRule="auto"/>
              <w:jc w:val="center"/>
              <w:rPr>
                <w:rFonts w:ascii="Times New Roman" w:eastAsia="宋体" w:hAnsi="Times New Roman" w:cs="Times New Roman"/>
                <w:color w:val="000000"/>
                <w:kern w:val="0"/>
                <w:szCs w:val="21"/>
                <w:lang w:bidi="ar"/>
              </w:rPr>
            </w:pPr>
            <w:r>
              <w:rPr>
                <w:rStyle w:val="a6"/>
                <w:rFonts w:ascii="Times New Roman" w:eastAsia="宋体" w:hAnsi="Times New Roman" w:cs="Times New Roman"/>
                <w:color w:val="000000" w:themeColor="text1"/>
                <w:szCs w:val="21"/>
                <w:u w:val="none"/>
                <w:shd w:val="clear" w:color="auto" w:fill="FFFFFF"/>
              </w:rPr>
              <w:t>Epstein</w:t>
            </w:r>
          </w:p>
        </w:tc>
        <w:tc>
          <w:tcPr>
            <w:tcW w:w="505" w:type="pct"/>
            <w:tcBorders>
              <w:left w:val="nil"/>
              <w:bottom w:val="nil"/>
              <w:right w:val="nil"/>
            </w:tcBorders>
          </w:tcPr>
          <w:p w14:paraId="3D8F073E"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UpToDate</w:t>
            </w:r>
          </w:p>
        </w:tc>
        <w:tc>
          <w:tcPr>
            <w:tcW w:w="453" w:type="pct"/>
            <w:tcBorders>
              <w:left w:val="nil"/>
              <w:bottom w:val="nil"/>
              <w:right w:val="nil"/>
            </w:tcBorders>
          </w:tcPr>
          <w:p w14:paraId="3315AC24"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2022</w:t>
            </w:r>
          </w:p>
        </w:tc>
        <w:tc>
          <w:tcPr>
            <w:tcW w:w="778" w:type="pct"/>
            <w:tcBorders>
              <w:left w:val="nil"/>
              <w:bottom w:val="nil"/>
              <w:right w:val="nil"/>
            </w:tcBorders>
          </w:tcPr>
          <w:p w14:paraId="6179BA04"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Clinical decision</w:t>
            </w:r>
          </w:p>
          <w:p w14:paraId="15E21C99" w14:textId="77777777" w:rsidR="00A11EB4" w:rsidRDefault="00A11EB4">
            <w:pPr>
              <w:jc w:val="center"/>
              <w:rPr>
                <w:rFonts w:ascii="Times New Roman" w:eastAsia="宋体" w:hAnsi="Times New Roman" w:cs="Times New Roman"/>
                <w:szCs w:val="21"/>
              </w:rPr>
            </w:pPr>
          </w:p>
        </w:tc>
        <w:tc>
          <w:tcPr>
            <w:tcW w:w="2476" w:type="pct"/>
            <w:tcBorders>
              <w:left w:val="nil"/>
              <w:bottom w:val="nil"/>
              <w:right w:val="nil"/>
            </w:tcBorders>
          </w:tcPr>
          <w:p w14:paraId="1E6FD7B3" w14:textId="77777777" w:rsidR="00A11EB4" w:rsidRDefault="00000000">
            <w:pPr>
              <w:spacing w:line="360" w:lineRule="auto"/>
              <w:jc w:val="left"/>
              <w:rPr>
                <w:rFonts w:ascii="Times New Roman" w:eastAsia="宋体" w:hAnsi="Times New Roman" w:cs="Times New Roman"/>
                <w:szCs w:val="21"/>
              </w:rPr>
            </w:pPr>
            <w:r>
              <w:rPr>
                <w:rFonts w:ascii="Times New Roman" w:eastAsia="Helvetica" w:hAnsi="Times New Roman" w:cs="Times New Roman"/>
                <w:color w:val="232323"/>
                <w:szCs w:val="21"/>
              </w:rPr>
              <w:t>Weaning from mechanical ventilation: Readiness testing</w:t>
            </w:r>
          </w:p>
        </w:tc>
      </w:tr>
      <w:tr w:rsidR="00A11EB4" w14:paraId="308D3266" w14:textId="77777777">
        <w:tc>
          <w:tcPr>
            <w:tcW w:w="193" w:type="pct"/>
            <w:tcBorders>
              <w:top w:val="nil"/>
              <w:left w:val="nil"/>
              <w:bottom w:val="nil"/>
              <w:right w:val="nil"/>
            </w:tcBorders>
          </w:tcPr>
          <w:p w14:paraId="3A405D20"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2</w:t>
            </w:r>
          </w:p>
        </w:tc>
        <w:tc>
          <w:tcPr>
            <w:tcW w:w="595" w:type="pct"/>
            <w:tcBorders>
              <w:top w:val="nil"/>
              <w:left w:val="nil"/>
              <w:bottom w:val="nil"/>
              <w:right w:val="nil"/>
            </w:tcBorders>
          </w:tcPr>
          <w:p w14:paraId="524171AF" w14:textId="77777777" w:rsidR="00A11EB4" w:rsidRDefault="00000000">
            <w:pPr>
              <w:spacing w:line="360" w:lineRule="auto"/>
              <w:jc w:val="center"/>
              <w:rPr>
                <w:rFonts w:ascii="Times New Roman" w:eastAsia="宋体" w:hAnsi="Times New Roman" w:cs="Times New Roman"/>
                <w:color w:val="000000"/>
                <w:kern w:val="0"/>
                <w:szCs w:val="21"/>
                <w:lang w:bidi="ar"/>
              </w:rPr>
            </w:pPr>
            <w:r>
              <w:rPr>
                <w:rStyle w:val="a6"/>
                <w:rFonts w:ascii="Times New Roman" w:eastAsia="宋体" w:hAnsi="Times New Roman" w:cs="Times New Roman"/>
                <w:color w:val="000000" w:themeColor="text1"/>
                <w:szCs w:val="21"/>
                <w:u w:val="none"/>
                <w:shd w:val="clear" w:color="auto" w:fill="FFFFFF"/>
              </w:rPr>
              <w:t>Epstein</w:t>
            </w:r>
          </w:p>
        </w:tc>
        <w:tc>
          <w:tcPr>
            <w:tcW w:w="505" w:type="pct"/>
            <w:tcBorders>
              <w:top w:val="nil"/>
              <w:left w:val="nil"/>
              <w:bottom w:val="nil"/>
              <w:right w:val="nil"/>
            </w:tcBorders>
          </w:tcPr>
          <w:p w14:paraId="33B33758"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UpToDate</w:t>
            </w:r>
          </w:p>
        </w:tc>
        <w:tc>
          <w:tcPr>
            <w:tcW w:w="453" w:type="pct"/>
            <w:tcBorders>
              <w:top w:val="nil"/>
              <w:left w:val="nil"/>
              <w:bottom w:val="nil"/>
              <w:right w:val="nil"/>
            </w:tcBorders>
          </w:tcPr>
          <w:p w14:paraId="7D5EEC9A"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2022</w:t>
            </w:r>
          </w:p>
        </w:tc>
        <w:tc>
          <w:tcPr>
            <w:tcW w:w="778" w:type="pct"/>
            <w:tcBorders>
              <w:top w:val="nil"/>
              <w:left w:val="nil"/>
              <w:bottom w:val="nil"/>
              <w:right w:val="nil"/>
            </w:tcBorders>
          </w:tcPr>
          <w:p w14:paraId="3DA7D4A5"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Clinical decision</w:t>
            </w:r>
          </w:p>
          <w:p w14:paraId="6A958BCA" w14:textId="77777777" w:rsidR="00A11EB4" w:rsidRDefault="00A11EB4">
            <w:pPr>
              <w:jc w:val="center"/>
              <w:rPr>
                <w:rFonts w:ascii="Times New Roman" w:eastAsia="宋体" w:hAnsi="Times New Roman" w:cs="Times New Roman"/>
                <w:szCs w:val="21"/>
              </w:rPr>
            </w:pPr>
          </w:p>
        </w:tc>
        <w:tc>
          <w:tcPr>
            <w:tcW w:w="2476" w:type="pct"/>
            <w:tcBorders>
              <w:top w:val="nil"/>
              <w:left w:val="nil"/>
              <w:bottom w:val="nil"/>
              <w:right w:val="nil"/>
            </w:tcBorders>
          </w:tcPr>
          <w:p w14:paraId="0620BA06" w14:textId="77777777" w:rsidR="00A11EB4" w:rsidRDefault="00000000">
            <w:pPr>
              <w:spacing w:line="360" w:lineRule="auto"/>
              <w:jc w:val="left"/>
              <w:rPr>
                <w:rFonts w:ascii="Times New Roman" w:eastAsia="宋体" w:hAnsi="Times New Roman" w:cs="Times New Roman"/>
                <w:szCs w:val="21"/>
              </w:rPr>
            </w:pPr>
            <w:r>
              <w:rPr>
                <w:rFonts w:ascii="Times New Roman" w:eastAsia="Helvetica" w:hAnsi="Times New Roman" w:cs="Times New Roman"/>
                <w:color w:val="232323"/>
                <w:szCs w:val="21"/>
              </w:rPr>
              <w:t>Initial weaning strategy in mechanically ventilated adults</w:t>
            </w:r>
          </w:p>
        </w:tc>
      </w:tr>
      <w:tr w:rsidR="00A11EB4" w14:paraId="29B9C309" w14:textId="77777777">
        <w:tc>
          <w:tcPr>
            <w:tcW w:w="193" w:type="pct"/>
            <w:tcBorders>
              <w:top w:val="nil"/>
              <w:left w:val="nil"/>
              <w:bottom w:val="nil"/>
              <w:right w:val="nil"/>
            </w:tcBorders>
          </w:tcPr>
          <w:p w14:paraId="33D35211"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3</w:t>
            </w:r>
          </w:p>
        </w:tc>
        <w:tc>
          <w:tcPr>
            <w:tcW w:w="595" w:type="pct"/>
            <w:tcBorders>
              <w:top w:val="nil"/>
              <w:left w:val="nil"/>
              <w:bottom w:val="nil"/>
              <w:right w:val="nil"/>
            </w:tcBorders>
          </w:tcPr>
          <w:p w14:paraId="4D0015F0" w14:textId="77777777" w:rsidR="00A11EB4" w:rsidRDefault="00000000">
            <w:pPr>
              <w:spacing w:line="360" w:lineRule="auto"/>
              <w:jc w:val="center"/>
              <w:rPr>
                <w:rFonts w:ascii="Times New Roman" w:eastAsia="宋体" w:hAnsi="Times New Roman" w:cs="Times New Roman"/>
                <w:color w:val="000000"/>
                <w:kern w:val="0"/>
                <w:szCs w:val="21"/>
                <w:lang w:bidi="ar"/>
              </w:rPr>
            </w:pPr>
            <w:r>
              <w:rPr>
                <w:rStyle w:val="a6"/>
                <w:rFonts w:ascii="Times New Roman" w:eastAsia="宋体" w:hAnsi="Times New Roman" w:cs="Times New Roman"/>
                <w:color w:val="000000" w:themeColor="text1"/>
                <w:szCs w:val="21"/>
                <w:u w:val="none"/>
                <w:shd w:val="clear" w:color="auto" w:fill="FFFFFF"/>
              </w:rPr>
              <w:t>Hyzy</w:t>
            </w:r>
          </w:p>
        </w:tc>
        <w:tc>
          <w:tcPr>
            <w:tcW w:w="505" w:type="pct"/>
            <w:tcBorders>
              <w:top w:val="nil"/>
              <w:left w:val="nil"/>
              <w:bottom w:val="nil"/>
              <w:right w:val="nil"/>
            </w:tcBorders>
          </w:tcPr>
          <w:p w14:paraId="17568822"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UpToDate</w:t>
            </w:r>
          </w:p>
        </w:tc>
        <w:tc>
          <w:tcPr>
            <w:tcW w:w="453" w:type="pct"/>
            <w:tcBorders>
              <w:top w:val="nil"/>
              <w:left w:val="nil"/>
              <w:bottom w:val="nil"/>
              <w:right w:val="nil"/>
            </w:tcBorders>
          </w:tcPr>
          <w:p w14:paraId="6DB14210"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2022</w:t>
            </w:r>
          </w:p>
        </w:tc>
        <w:tc>
          <w:tcPr>
            <w:tcW w:w="778" w:type="pct"/>
            <w:tcBorders>
              <w:top w:val="nil"/>
              <w:left w:val="nil"/>
              <w:bottom w:val="nil"/>
              <w:right w:val="nil"/>
            </w:tcBorders>
          </w:tcPr>
          <w:p w14:paraId="4440451E"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Clinical decision</w:t>
            </w:r>
          </w:p>
          <w:p w14:paraId="70A8598D" w14:textId="77777777" w:rsidR="00A11EB4" w:rsidRDefault="00A11EB4">
            <w:pPr>
              <w:jc w:val="center"/>
              <w:rPr>
                <w:rFonts w:ascii="Times New Roman" w:eastAsia="宋体" w:hAnsi="Times New Roman" w:cs="Times New Roman"/>
                <w:szCs w:val="21"/>
              </w:rPr>
            </w:pPr>
          </w:p>
        </w:tc>
        <w:tc>
          <w:tcPr>
            <w:tcW w:w="2476" w:type="pct"/>
            <w:tcBorders>
              <w:top w:val="nil"/>
              <w:left w:val="nil"/>
              <w:bottom w:val="nil"/>
              <w:right w:val="nil"/>
            </w:tcBorders>
          </w:tcPr>
          <w:p w14:paraId="05806545" w14:textId="77777777" w:rsidR="00A11EB4" w:rsidRDefault="00000000">
            <w:pPr>
              <w:spacing w:line="360" w:lineRule="auto"/>
              <w:jc w:val="left"/>
              <w:rPr>
                <w:rFonts w:ascii="Times New Roman" w:eastAsia="宋体" w:hAnsi="Times New Roman" w:cs="Times New Roman"/>
                <w:szCs w:val="21"/>
              </w:rPr>
            </w:pPr>
            <w:proofErr w:type="spellStart"/>
            <w:r>
              <w:rPr>
                <w:rFonts w:ascii="Times New Roman" w:eastAsia="Helvetica" w:hAnsi="Times New Roman" w:cs="Times New Roman"/>
                <w:color w:val="232323"/>
                <w:szCs w:val="21"/>
              </w:rPr>
              <w:t>Extubation</w:t>
            </w:r>
            <w:proofErr w:type="spellEnd"/>
            <w:r>
              <w:rPr>
                <w:rFonts w:ascii="Times New Roman" w:eastAsia="Helvetica" w:hAnsi="Times New Roman" w:cs="Times New Roman"/>
                <w:color w:val="232323"/>
                <w:szCs w:val="21"/>
              </w:rPr>
              <w:t xml:space="preserve"> management in the adult intensive care unit</w:t>
            </w:r>
          </w:p>
        </w:tc>
      </w:tr>
      <w:tr w:rsidR="00A11EB4" w14:paraId="6EB6A291" w14:textId="77777777">
        <w:tc>
          <w:tcPr>
            <w:tcW w:w="193" w:type="pct"/>
            <w:tcBorders>
              <w:top w:val="nil"/>
              <w:left w:val="nil"/>
              <w:bottom w:val="nil"/>
              <w:right w:val="nil"/>
            </w:tcBorders>
          </w:tcPr>
          <w:p w14:paraId="567C083C"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4</w:t>
            </w:r>
          </w:p>
        </w:tc>
        <w:tc>
          <w:tcPr>
            <w:tcW w:w="595" w:type="pct"/>
            <w:tcBorders>
              <w:top w:val="nil"/>
              <w:left w:val="nil"/>
              <w:bottom w:val="nil"/>
              <w:right w:val="nil"/>
            </w:tcBorders>
          </w:tcPr>
          <w:p w14:paraId="6F54C913" w14:textId="77777777" w:rsidR="00A11EB4" w:rsidRDefault="00000000">
            <w:pPr>
              <w:spacing w:line="360" w:lineRule="auto"/>
              <w:jc w:val="center"/>
              <w:rPr>
                <w:rFonts w:ascii="Times New Roman" w:eastAsia="宋体" w:hAnsi="Times New Roman" w:cs="Times New Roman"/>
                <w:szCs w:val="21"/>
              </w:rPr>
            </w:pPr>
            <w:proofErr w:type="spellStart"/>
            <w:r>
              <w:rPr>
                <w:rFonts w:ascii="Times New Roman" w:eastAsia="宋体" w:hAnsi="Times New Roman" w:cs="Times New Roman"/>
                <w:color w:val="000000"/>
                <w:kern w:val="0"/>
                <w:szCs w:val="21"/>
                <w:lang w:bidi="ar"/>
              </w:rPr>
              <w:t>TimothyD</w:t>
            </w:r>
            <w:proofErr w:type="spellEnd"/>
          </w:p>
        </w:tc>
        <w:tc>
          <w:tcPr>
            <w:tcW w:w="505" w:type="pct"/>
            <w:tcBorders>
              <w:top w:val="nil"/>
              <w:left w:val="nil"/>
              <w:bottom w:val="nil"/>
              <w:right w:val="nil"/>
            </w:tcBorders>
          </w:tcPr>
          <w:p w14:paraId="22B2D198"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PubMed</w:t>
            </w:r>
          </w:p>
        </w:tc>
        <w:tc>
          <w:tcPr>
            <w:tcW w:w="453" w:type="pct"/>
            <w:tcBorders>
              <w:top w:val="nil"/>
              <w:left w:val="nil"/>
              <w:bottom w:val="nil"/>
              <w:right w:val="nil"/>
            </w:tcBorders>
          </w:tcPr>
          <w:p w14:paraId="411F7914"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2017</w:t>
            </w:r>
          </w:p>
        </w:tc>
        <w:tc>
          <w:tcPr>
            <w:tcW w:w="778" w:type="pct"/>
            <w:tcBorders>
              <w:top w:val="nil"/>
              <w:left w:val="nil"/>
              <w:bottom w:val="nil"/>
              <w:right w:val="nil"/>
            </w:tcBorders>
          </w:tcPr>
          <w:p w14:paraId="6F74CB54"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Guideline</w:t>
            </w:r>
          </w:p>
        </w:tc>
        <w:tc>
          <w:tcPr>
            <w:tcW w:w="2476" w:type="pct"/>
            <w:tcBorders>
              <w:top w:val="nil"/>
              <w:left w:val="nil"/>
              <w:bottom w:val="nil"/>
              <w:right w:val="nil"/>
            </w:tcBorders>
          </w:tcPr>
          <w:p w14:paraId="6EA95843" w14:textId="77777777" w:rsidR="00A11EB4" w:rsidRDefault="00000000">
            <w:pPr>
              <w:widowControl/>
              <w:jc w:val="left"/>
              <w:rPr>
                <w:rFonts w:ascii="Times New Roman" w:hAnsi="Times New Roman" w:cs="Times New Roman"/>
                <w:szCs w:val="21"/>
              </w:rPr>
            </w:pPr>
            <w:r>
              <w:rPr>
                <w:rFonts w:ascii="Times New Roman" w:eastAsia="AdvOTd1f5cc91.B" w:hAnsi="Times New Roman" w:cs="Times New Roman"/>
                <w:color w:val="000000"/>
                <w:kern w:val="0"/>
                <w:szCs w:val="21"/>
                <w:lang w:bidi="ar"/>
              </w:rPr>
              <w:t xml:space="preserve">Physicians Clinical Practice Guideline: Liberation from Mechanical </w:t>
            </w:r>
          </w:p>
          <w:p w14:paraId="71AC0131" w14:textId="77777777" w:rsidR="00A11EB4" w:rsidRDefault="00000000">
            <w:pPr>
              <w:widowControl/>
              <w:jc w:val="left"/>
              <w:rPr>
                <w:rFonts w:ascii="Times New Roman" w:eastAsia="宋体" w:hAnsi="Times New Roman" w:cs="Times New Roman"/>
                <w:szCs w:val="21"/>
              </w:rPr>
            </w:pPr>
            <w:r>
              <w:rPr>
                <w:rFonts w:ascii="Times New Roman" w:eastAsia="AdvOTd1f5cc91.B" w:hAnsi="Times New Roman" w:cs="Times New Roman"/>
                <w:color w:val="000000"/>
                <w:kern w:val="0"/>
                <w:szCs w:val="21"/>
                <w:lang w:bidi="ar"/>
              </w:rPr>
              <w:t>Ventilation in Critically Ill Adults</w:t>
            </w:r>
          </w:p>
        </w:tc>
      </w:tr>
      <w:tr w:rsidR="00A11EB4" w14:paraId="235404D6" w14:textId="77777777">
        <w:tc>
          <w:tcPr>
            <w:tcW w:w="193" w:type="pct"/>
            <w:tcBorders>
              <w:top w:val="nil"/>
              <w:left w:val="nil"/>
              <w:bottom w:val="nil"/>
              <w:right w:val="nil"/>
            </w:tcBorders>
          </w:tcPr>
          <w:p w14:paraId="6F8798EC"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5</w:t>
            </w:r>
          </w:p>
        </w:tc>
        <w:tc>
          <w:tcPr>
            <w:tcW w:w="595" w:type="pct"/>
            <w:tcBorders>
              <w:top w:val="nil"/>
              <w:left w:val="nil"/>
              <w:bottom w:val="nil"/>
              <w:right w:val="nil"/>
            </w:tcBorders>
          </w:tcPr>
          <w:p w14:paraId="40028680" w14:textId="77777777" w:rsidR="00A11EB4"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color w:val="000000"/>
                <w:kern w:val="0"/>
                <w:szCs w:val="21"/>
                <w:lang w:bidi="ar"/>
              </w:rPr>
              <w:t>GregoryA</w:t>
            </w:r>
          </w:p>
        </w:tc>
        <w:tc>
          <w:tcPr>
            <w:tcW w:w="505" w:type="pct"/>
            <w:tcBorders>
              <w:top w:val="nil"/>
              <w:left w:val="nil"/>
              <w:bottom w:val="nil"/>
              <w:right w:val="nil"/>
            </w:tcBorders>
          </w:tcPr>
          <w:p w14:paraId="3BEEC493"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PubMed</w:t>
            </w:r>
          </w:p>
        </w:tc>
        <w:tc>
          <w:tcPr>
            <w:tcW w:w="453" w:type="pct"/>
            <w:tcBorders>
              <w:top w:val="nil"/>
              <w:left w:val="nil"/>
              <w:bottom w:val="nil"/>
              <w:right w:val="nil"/>
            </w:tcBorders>
          </w:tcPr>
          <w:p w14:paraId="51F820B4"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2017</w:t>
            </w:r>
          </w:p>
        </w:tc>
        <w:tc>
          <w:tcPr>
            <w:tcW w:w="778" w:type="pct"/>
            <w:tcBorders>
              <w:top w:val="nil"/>
              <w:left w:val="nil"/>
              <w:bottom w:val="nil"/>
              <w:right w:val="nil"/>
            </w:tcBorders>
          </w:tcPr>
          <w:p w14:paraId="370B8969"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Guideline</w:t>
            </w:r>
          </w:p>
        </w:tc>
        <w:tc>
          <w:tcPr>
            <w:tcW w:w="2476" w:type="pct"/>
            <w:tcBorders>
              <w:top w:val="nil"/>
              <w:left w:val="nil"/>
              <w:bottom w:val="nil"/>
              <w:right w:val="nil"/>
            </w:tcBorders>
          </w:tcPr>
          <w:p w14:paraId="50A349D3" w14:textId="77777777" w:rsidR="00A11EB4" w:rsidRDefault="00000000">
            <w:pPr>
              <w:widowControl/>
              <w:jc w:val="left"/>
              <w:rPr>
                <w:rFonts w:ascii="Times New Roman" w:eastAsia="宋体" w:hAnsi="Times New Roman" w:cs="Times New Roman"/>
                <w:szCs w:val="21"/>
              </w:rPr>
            </w:pPr>
            <w:r>
              <w:rPr>
                <w:rFonts w:ascii="Times New Roman" w:eastAsia="AdvOTd1f5cc91.B" w:hAnsi="Times New Roman" w:cs="Times New Roman"/>
                <w:color w:val="000000"/>
                <w:kern w:val="0"/>
                <w:szCs w:val="21"/>
                <w:lang w:bidi="ar"/>
              </w:rPr>
              <w:t>Of</w:t>
            </w:r>
            <w:r>
              <w:rPr>
                <w:rFonts w:ascii="Times New Roman" w:eastAsia="AdvOTd1f5cc91.B+fb" w:hAnsi="Times New Roman" w:cs="Times New Roman"/>
                <w:color w:val="000000"/>
                <w:kern w:val="0"/>
                <w:szCs w:val="21"/>
                <w:lang w:bidi="ar"/>
              </w:rPr>
              <w:t>fi</w:t>
            </w:r>
            <w:r>
              <w:rPr>
                <w:rFonts w:ascii="Times New Roman" w:eastAsia="AdvOTd1f5cc91.B" w:hAnsi="Times New Roman" w:cs="Times New Roman"/>
                <w:color w:val="000000"/>
                <w:kern w:val="0"/>
                <w:szCs w:val="21"/>
                <w:lang w:bidi="ar"/>
              </w:rPr>
              <w:t>cial Executive Summary</w:t>
            </w:r>
            <w:r>
              <w:rPr>
                <w:rFonts w:ascii="Times New Roman" w:eastAsia="AdvOTd1f5cc91.B" w:hAnsi="Times New Roman" w:cs="Times New Roman" w:hint="eastAsia"/>
                <w:color w:val="000000"/>
                <w:kern w:val="0"/>
                <w:szCs w:val="21"/>
                <w:lang w:bidi="ar"/>
              </w:rPr>
              <w:t xml:space="preserve"> </w:t>
            </w:r>
            <w:r>
              <w:rPr>
                <w:rFonts w:ascii="Times New Roman" w:eastAsia="AdvOTd1f5cc91.B" w:hAnsi="Times New Roman" w:cs="Times New Roman"/>
                <w:color w:val="000000"/>
                <w:kern w:val="0"/>
                <w:szCs w:val="21"/>
                <w:lang w:bidi="ar"/>
              </w:rPr>
              <w:t>Physicians Clinical Practice Guideline: Liberation from Mechanical Ventilation in Critically Ill Adults</w:t>
            </w:r>
          </w:p>
        </w:tc>
      </w:tr>
      <w:tr w:rsidR="00A11EB4" w14:paraId="540E0D34" w14:textId="77777777">
        <w:tc>
          <w:tcPr>
            <w:tcW w:w="193" w:type="pct"/>
            <w:tcBorders>
              <w:top w:val="nil"/>
              <w:left w:val="nil"/>
              <w:bottom w:val="nil"/>
              <w:right w:val="nil"/>
            </w:tcBorders>
          </w:tcPr>
          <w:p w14:paraId="694A4FC5"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6</w:t>
            </w:r>
          </w:p>
        </w:tc>
        <w:tc>
          <w:tcPr>
            <w:tcW w:w="595" w:type="pct"/>
            <w:tcBorders>
              <w:top w:val="nil"/>
              <w:left w:val="nil"/>
              <w:bottom w:val="nil"/>
              <w:right w:val="nil"/>
            </w:tcBorders>
          </w:tcPr>
          <w:p w14:paraId="62E32416" w14:textId="77777777" w:rsidR="00A11EB4" w:rsidRDefault="00000000">
            <w:pPr>
              <w:spacing w:line="360" w:lineRule="auto"/>
              <w:jc w:val="center"/>
              <w:rPr>
                <w:rFonts w:ascii="Times New Roman" w:eastAsia="宋体" w:hAnsi="Times New Roman" w:cs="Times New Roman"/>
                <w:szCs w:val="21"/>
              </w:rPr>
            </w:pPr>
            <w:proofErr w:type="spellStart"/>
            <w:proofErr w:type="gramStart"/>
            <w:r>
              <w:rPr>
                <w:rFonts w:ascii="Times New Roman" w:eastAsia="宋体" w:hAnsi="Times New Roman" w:cs="Times New Roman"/>
                <w:color w:val="231F20"/>
                <w:kern w:val="0"/>
                <w:szCs w:val="21"/>
                <w:lang w:bidi="ar"/>
              </w:rPr>
              <w:t>E.Wesley</w:t>
            </w:r>
            <w:proofErr w:type="spellEnd"/>
            <w:proofErr w:type="gramEnd"/>
          </w:p>
        </w:tc>
        <w:tc>
          <w:tcPr>
            <w:tcW w:w="505" w:type="pct"/>
            <w:tcBorders>
              <w:top w:val="nil"/>
              <w:left w:val="nil"/>
              <w:bottom w:val="nil"/>
              <w:right w:val="nil"/>
            </w:tcBorders>
          </w:tcPr>
          <w:p w14:paraId="3EEC52EF"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PubMed</w:t>
            </w:r>
          </w:p>
        </w:tc>
        <w:tc>
          <w:tcPr>
            <w:tcW w:w="453" w:type="pct"/>
            <w:tcBorders>
              <w:top w:val="nil"/>
              <w:left w:val="nil"/>
              <w:bottom w:val="nil"/>
              <w:right w:val="nil"/>
            </w:tcBorders>
          </w:tcPr>
          <w:p w14:paraId="0B3666BB"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2001</w:t>
            </w:r>
          </w:p>
        </w:tc>
        <w:tc>
          <w:tcPr>
            <w:tcW w:w="778" w:type="pct"/>
            <w:tcBorders>
              <w:top w:val="nil"/>
              <w:left w:val="nil"/>
              <w:bottom w:val="nil"/>
              <w:right w:val="nil"/>
            </w:tcBorders>
          </w:tcPr>
          <w:p w14:paraId="410FC77C"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Guideline</w:t>
            </w:r>
          </w:p>
        </w:tc>
        <w:tc>
          <w:tcPr>
            <w:tcW w:w="2476" w:type="pct"/>
            <w:tcBorders>
              <w:top w:val="nil"/>
              <w:left w:val="nil"/>
              <w:bottom w:val="nil"/>
              <w:right w:val="nil"/>
            </w:tcBorders>
          </w:tcPr>
          <w:p w14:paraId="1564B8B1" w14:textId="77777777" w:rsidR="00A11EB4" w:rsidRDefault="00000000">
            <w:pPr>
              <w:widowControl/>
              <w:jc w:val="left"/>
              <w:rPr>
                <w:rFonts w:ascii="Times New Roman" w:eastAsia="宋体" w:hAnsi="Times New Roman" w:cs="Times New Roman"/>
                <w:szCs w:val="21"/>
              </w:rPr>
            </w:pPr>
            <w:r>
              <w:rPr>
                <w:rFonts w:ascii="Times New Roman" w:eastAsia="HelveticaNeue-Bold" w:hAnsi="Times New Roman" w:cs="Times New Roman"/>
                <w:color w:val="231F20"/>
                <w:kern w:val="0"/>
                <w:szCs w:val="21"/>
                <w:lang w:bidi="ar"/>
              </w:rPr>
              <w:t>Mechanical Ventilator Weaning Protocols Driven by Nonphysician Health-Care Professionals</w:t>
            </w:r>
          </w:p>
        </w:tc>
      </w:tr>
      <w:tr w:rsidR="00A11EB4" w14:paraId="7657D76B" w14:textId="77777777">
        <w:tc>
          <w:tcPr>
            <w:tcW w:w="193" w:type="pct"/>
            <w:tcBorders>
              <w:top w:val="nil"/>
              <w:left w:val="nil"/>
              <w:bottom w:val="nil"/>
              <w:right w:val="nil"/>
            </w:tcBorders>
          </w:tcPr>
          <w:p w14:paraId="3A1D78DB"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7</w:t>
            </w:r>
          </w:p>
        </w:tc>
        <w:tc>
          <w:tcPr>
            <w:tcW w:w="595" w:type="pct"/>
            <w:tcBorders>
              <w:top w:val="nil"/>
              <w:left w:val="nil"/>
              <w:bottom w:val="nil"/>
              <w:right w:val="nil"/>
            </w:tcBorders>
          </w:tcPr>
          <w:p w14:paraId="17B231CB" w14:textId="77777777" w:rsidR="00A11EB4" w:rsidRDefault="00000000">
            <w:pPr>
              <w:spacing w:line="360" w:lineRule="auto"/>
              <w:jc w:val="center"/>
              <w:rPr>
                <w:rFonts w:ascii="Times New Roman" w:eastAsia="宋体" w:hAnsi="Times New Roman" w:cs="Times New Roman"/>
                <w:szCs w:val="21"/>
              </w:rPr>
            </w:pPr>
            <w:proofErr w:type="spellStart"/>
            <w:r>
              <w:rPr>
                <w:rFonts w:ascii="Times New Roman" w:eastAsia="宋体" w:hAnsi="Times New Roman" w:cs="Times New Roman"/>
                <w:color w:val="231F20"/>
                <w:kern w:val="0"/>
                <w:szCs w:val="21"/>
                <w:lang w:bidi="ar"/>
              </w:rPr>
              <w:t>MacIntyre</w:t>
            </w:r>
            <w:proofErr w:type="spellEnd"/>
          </w:p>
        </w:tc>
        <w:tc>
          <w:tcPr>
            <w:tcW w:w="505" w:type="pct"/>
            <w:tcBorders>
              <w:top w:val="nil"/>
              <w:left w:val="nil"/>
              <w:bottom w:val="nil"/>
              <w:right w:val="nil"/>
            </w:tcBorders>
          </w:tcPr>
          <w:p w14:paraId="2A2CF01F" w14:textId="77777777" w:rsidR="00A11EB4" w:rsidRDefault="00000000">
            <w:pPr>
              <w:spacing w:line="360" w:lineRule="auto"/>
              <w:ind w:firstLineChars="100" w:firstLine="210"/>
              <w:jc w:val="center"/>
              <w:rPr>
                <w:rFonts w:ascii="Times New Roman" w:eastAsia="宋体" w:hAnsi="Times New Roman" w:cs="Times New Roman"/>
                <w:szCs w:val="21"/>
              </w:rPr>
            </w:pPr>
            <w:r>
              <w:rPr>
                <w:rFonts w:ascii="Times New Roman" w:eastAsia="宋体" w:hAnsi="Times New Roman" w:cs="Times New Roman"/>
                <w:szCs w:val="21"/>
              </w:rPr>
              <w:t>AARC</w:t>
            </w:r>
          </w:p>
        </w:tc>
        <w:tc>
          <w:tcPr>
            <w:tcW w:w="453" w:type="pct"/>
            <w:tcBorders>
              <w:top w:val="nil"/>
              <w:left w:val="nil"/>
              <w:bottom w:val="nil"/>
              <w:right w:val="nil"/>
            </w:tcBorders>
          </w:tcPr>
          <w:p w14:paraId="190491A8"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2002</w:t>
            </w:r>
          </w:p>
        </w:tc>
        <w:tc>
          <w:tcPr>
            <w:tcW w:w="778" w:type="pct"/>
            <w:tcBorders>
              <w:top w:val="nil"/>
              <w:left w:val="nil"/>
              <w:bottom w:val="nil"/>
              <w:right w:val="nil"/>
            </w:tcBorders>
          </w:tcPr>
          <w:p w14:paraId="5F549CF1"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Guideline</w:t>
            </w:r>
          </w:p>
        </w:tc>
        <w:tc>
          <w:tcPr>
            <w:tcW w:w="2476" w:type="pct"/>
            <w:tcBorders>
              <w:top w:val="nil"/>
              <w:left w:val="nil"/>
              <w:bottom w:val="nil"/>
              <w:right w:val="nil"/>
            </w:tcBorders>
          </w:tcPr>
          <w:p w14:paraId="4C15AB42" w14:textId="77777777" w:rsidR="00A11EB4" w:rsidRDefault="00000000">
            <w:pPr>
              <w:widowControl/>
              <w:jc w:val="left"/>
              <w:rPr>
                <w:rFonts w:ascii="Times New Roman" w:eastAsia="宋体" w:hAnsi="Times New Roman" w:cs="Times New Roman"/>
                <w:szCs w:val="21"/>
              </w:rPr>
            </w:pPr>
            <w:r>
              <w:rPr>
                <w:rFonts w:ascii="Times New Roman" w:eastAsia="Times-Roman" w:hAnsi="Times New Roman" w:cs="Times New Roman"/>
                <w:color w:val="231F20"/>
                <w:kern w:val="0"/>
                <w:szCs w:val="21"/>
                <w:lang w:bidi="ar"/>
              </w:rPr>
              <w:t>Evidence-Based Guidelines for Weaning and Discontinuing Ventilatory Support</w:t>
            </w:r>
          </w:p>
        </w:tc>
      </w:tr>
      <w:tr w:rsidR="00A11EB4" w14:paraId="08C64D4F" w14:textId="77777777">
        <w:trPr>
          <w:trHeight w:val="435"/>
        </w:trPr>
        <w:tc>
          <w:tcPr>
            <w:tcW w:w="193" w:type="pct"/>
            <w:tcBorders>
              <w:top w:val="nil"/>
              <w:left w:val="nil"/>
              <w:bottom w:val="nil"/>
              <w:right w:val="nil"/>
            </w:tcBorders>
          </w:tcPr>
          <w:p w14:paraId="22F018E9"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8</w:t>
            </w:r>
          </w:p>
        </w:tc>
        <w:tc>
          <w:tcPr>
            <w:tcW w:w="595" w:type="pct"/>
            <w:tcBorders>
              <w:top w:val="nil"/>
              <w:left w:val="nil"/>
              <w:bottom w:val="nil"/>
              <w:right w:val="nil"/>
            </w:tcBorders>
          </w:tcPr>
          <w:p w14:paraId="6FF871FE" w14:textId="77777777" w:rsidR="00A11EB4"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00000"/>
                <w:kern w:val="0"/>
                <w:szCs w:val="21"/>
                <w:lang w:bidi="ar"/>
              </w:rPr>
              <w:t>Vivek</w:t>
            </w:r>
          </w:p>
        </w:tc>
        <w:tc>
          <w:tcPr>
            <w:tcW w:w="505" w:type="pct"/>
            <w:tcBorders>
              <w:top w:val="nil"/>
              <w:left w:val="nil"/>
              <w:bottom w:val="nil"/>
              <w:right w:val="nil"/>
            </w:tcBorders>
          </w:tcPr>
          <w:p w14:paraId="293A04D3"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JBI</w:t>
            </w:r>
          </w:p>
        </w:tc>
        <w:tc>
          <w:tcPr>
            <w:tcW w:w="453" w:type="pct"/>
            <w:tcBorders>
              <w:top w:val="nil"/>
              <w:left w:val="nil"/>
              <w:bottom w:val="nil"/>
              <w:right w:val="nil"/>
            </w:tcBorders>
          </w:tcPr>
          <w:p w14:paraId="31D7EDB1"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2021</w:t>
            </w:r>
          </w:p>
        </w:tc>
        <w:tc>
          <w:tcPr>
            <w:tcW w:w="778" w:type="pct"/>
            <w:tcBorders>
              <w:top w:val="nil"/>
              <w:left w:val="nil"/>
              <w:bottom w:val="nil"/>
              <w:right w:val="nil"/>
            </w:tcBorders>
          </w:tcPr>
          <w:p w14:paraId="43C66D60"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Summary Evidence</w:t>
            </w:r>
          </w:p>
        </w:tc>
        <w:tc>
          <w:tcPr>
            <w:tcW w:w="2476" w:type="pct"/>
            <w:tcBorders>
              <w:top w:val="nil"/>
              <w:left w:val="nil"/>
              <w:bottom w:val="nil"/>
              <w:right w:val="nil"/>
            </w:tcBorders>
          </w:tcPr>
          <w:p w14:paraId="2E5EE00E"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Endotracheal tube:</w:t>
            </w:r>
            <w:r>
              <w:rPr>
                <w:rFonts w:ascii="Times New Roman" w:eastAsia="宋体" w:hAnsi="Times New Roman" w:cs="Times New Roman" w:hint="eastAsia"/>
                <w:szCs w:val="21"/>
              </w:rPr>
              <w:t xml:space="preserve"> </w:t>
            </w:r>
            <w:proofErr w:type="spellStart"/>
            <w:r>
              <w:rPr>
                <w:rFonts w:ascii="Times New Roman" w:eastAsia="宋体" w:hAnsi="Times New Roman" w:cs="Times New Roman"/>
                <w:szCs w:val="21"/>
              </w:rPr>
              <w:t>extubation</w:t>
            </w:r>
            <w:proofErr w:type="spellEnd"/>
          </w:p>
        </w:tc>
      </w:tr>
      <w:tr w:rsidR="00A11EB4" w14:paraId="33B474C4" w14:textId="77777777">
        <w:tc>
          <w:tcPr>
            <w:tcW w:w="193" w:type="pct"/>
            <w:tcBorders>
              <w:top w:val="nil"/>
              <w:left w:val="nil"/>
              <w:bottom w:val="nil"/>
              <w:right w:val="nil"/>
            </w:tcBorders>
          </w:tcPr>
          <w:p w14:paraId="3A908978"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9</w:t>
            </w:r>
          </w:p>
        </w:tc>
        <w:tc>
          <w:tcPr>
            <w:tcW w:w="595" w:type="pct"/>
            <w:tcBorders>
              <w:top w:val="nil"/>
              <w:left w:val="nil"/>
              <w:bottom w:val="nil"/>
              <w:right w:val="nil"/>
            </w:tcBorders>
          </w:tcPr>
          <w:p w14:paraId="55F69C28" w14:textId="77777777" w:rsidR="00A11EB4"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00000" w:themeColor="text1"/>
                <w:kern w:val="0"/>
                <w:szCs w:val="21"/>
                <w:lang w:bidi="ar"/>
              </w:rPr>
              <w:t>Cynthia</w:t>
            </w:r>
          </w:p>
        </w:tc>
        <w:tc>
          <w:tcPr>
            <w:tcW w:w="505" w:type="pct"/>
            <w:tcBorders>
              <w:top w:val="nil"/>
              <w:left w:val="nil"/>
              <w:bottom w:val="nil"/>
              <w:right w:val="nil"/>
            </w:tcBorders>
          </w:tcPr>
          <w:p w14:paraId="70D18305"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JBI</w:t>
            </w:r>
          </w:p>
        </w:tc>
        <w:tc>
          <w:tcPr>
            <w:tcW w:w="453" w:type="pct"/>
            <w:tcBorders>
              <w:top w:val="nil"/>
              <w:left w:val="nil"/>
              <w:bottom w:val="nil"/>
              <w:right w:val="nil"/>
            </w:tcBorders>
          </w:tcPr>
          <w:p w14:paraId="309C4483"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2021</w:t>
            </w:r>
          </w:p>
        </w:tc>
        <w:tc>
          <w:tcPr>
            <w:tcW w:w="778" w:type="pct"/>
            <w:tcBorders>
              <w:top w:val="nil"/>
              <w:left w:val="nil"/>
              <w:bottom w:val="nil"/>
              <w:right w:val="nil"/>
            </w:tcBorders>
          </w:tcPr>
          <w:p w14:paraId="75FD2C6E"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Summary Evidence</w:t>
            </w:r>
          </w:p>
        </w:tc>
        <w:tc>
          <w:tcPr>
            <w:tcW w:w="2476" w:type="pct"/>
            <w:tcBorders>
              <w:top w:val="nil"/>
              <w:left w:val="nil"/>
              <w:bottom w:val="nil"/>
              <w:right w:val="nil"/>
            </w:tcBorders>
          </w:tcPr>
          <w:p w14:paraId="0C9E65CF"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Mechanical ventilation:</w:t>
            </w:r>
            <w:r>
              <w:rPr>
                <w:rFonts w:ascii="Times New Roman" w:eastAsia="宋体" w:hAnsi="Times New Roman" w:cs="Times New Roman" w:hint="eastAsia"/>
                <w:szCs w:val="21"/>
              </w:rPr>
              <w:t xml:space="preserve"> </w:t>
            </w:r>
            <w:r>
              <w:rPr>
                <w:rFonts w:ascii="Times New Roman" w:eastAsia="宋体" w:hAnsi="Times New Roman" w:cs="Times New Roman"/>
                <w:szCs w:val="21"/>
              </w:rPr>
              <w:t>weaning interventions in critical</w:t>
            </w:r>
            <w:r>
              <w:rPr>
                <w:rFonts w:ascii="Times New Roman" w:eastAsia="宋体" w:hAnsi="Times New Roman" w:cs="Times New Roman" w:hint="eastAsia"/>
                <w:szCs w:val="21"/>
              </w:rPr>
              <w:t xml:space="preserve"> i</w:t>
            </w:r>
            <w:r>
              <w:rPr>
                <w:rFonts w:ascii="Times New Roman" w:eastAsia="宋体" w:hAnsi="Times New Roman" w:cs="Times New Roman"/>
                <w:szCs w:val="21"/>
              </w:rPr>
              <w:t>ll adults</w:t>
            </w:r>
          </w:p>
        </w:tc>
      </w:tr>
      <w:tr w:rsidR="00A11EB4" w14:paraId="34E93438" w14:textId="77777777">
        <w:tc>
          <w:tcPr>
            <w:tcW w:w="193" w:type="pct"/>
            <w:tcBorders>
              <w:top w:val="nil"/>
              <w:left w:val="nil"/>
              <w:right w:val="nil"/>
            </w:tcBorders>
          </w:tcPr>
          <w:p w14:paraId="2CF05061" w14:textId="77777777" w:rsidR="00A11EB4" w:rsidRDefault="00000000">
            <w:pPr>
              <w:spacing w:line="360" w:lineRule="auto"/>
              <w:jc w:val="left"/>
              <w:rPr>
                <w:rFonts w:ascii="Times New Roman" w:eastAsia="宋体" w:hAnsi="Times New Roman" w:cs="Times New Roman"/>
                <w:szCs w:val="21"/>
              </w:rPr>
            </w:pPr>
            <w:r>
              <w:rPr>
                <w:rFonts w:ascii="Times New Roman" w:eastAsia="宋体" w:hAnsi="Times New Roman" w:cs="Times New Roman"/>
                <w:szCs w:val="21"/>
              </w:rPr>
              <w:t>10</w:t>
            </w:r>
          </w:p>
        </w:tc>
        <w:tc>
          <w:tcPr>
            <w:tcW w:w="595" w:type="pct"/>
            <w:tcBorders>
              <w:top w:val="nil"/>
              <w:left w:val="nil"/>
              <w:right w:val="nil"/>
            </w:tcBorders>
          </w:tcPr>
          <w:p w14:paraId="1A487687" w14:textId="77777777" w:rsidR="00A11EB4" w:rsidRDefault="00000000">
            <w:pPr>
              <w:spacing w:line="360" w:lineRule="auto"/>
              <w:jc w:val="center"/>
              <w:rPr>
                <w:rFonts w:ascii="Times New Roman" w:eastAsia="宋体" w:hAnsi="Times New Roman" w:cs="Times New Roman"/>
                <w:szCs w:val="21"/>
              </w:rPr>
            </w:pPr>
            <w:proofErr w:type="spellStart"/>
            <w:r>
              <w:rPr>
                <w:rFonts w:ascii="Times New Roman" w:eastAsia="宋体" w:hAnsi="Times New Roman" w:cs="Times New Roman"/>
                <w:color w:val="231F20"/>
                <w:kern w:val="0"/>
                <w:szCs w:val="21"/>
                <w:lang w:bidi="ar"/>
              </w:rPr>
              <w:t>Hirzallah</w:t>
            </w:r>
            <w:proofErr w:type="spellEnd"/>
          </w:p>
        </w:tc>
        <w:tc>
          <w:tcPr>
            <w:tcW w:w="505" w:type="pct"/>
            <w:tcBorders>
              <w:top w:val="nil"/>
              <w:left w:val="nil"/>
              <w:right w:val="nil"/>
            </w:tcBorders>
          </w:tcPr>
          <w:p w14:paraId="68F7D1FC" w14:textId="77777777" w:rsidR="00A11EB4"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PubMed</w:t>
            </w:r>
          </w:p>
        </w:tc>
        <w:tc>
          <w:tcPr>
            <w:tcW w:w="453" w:type="pct"/>
            <w:tcBorders>
              <w:top w:val="nil"/>
              <w:left w:val="nil"/>
              <w:right w:val="nil"/>
            </w:tcBorders>
          </w:tcPr>
          <w:p w14:paraId="063FB28D" w14:textId="77777777" w:rsidR="00A11EB4" w:rsidRDefault="00000000">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2019</w:t>
            </w:r>
          </w:p>
        </w:tc>
        <w:tc>
          <w:tcPr>
            <w:tcW w:w="778" w:type="pct"/>
            <w:tcBorders>
              <w:top w:val="nil"/>
              <w:left w:val="nil"/>
              <w:right w:val="nil"/>
            </w:tcBorders>
          </w:tcPr>
          <w:p w14:paraId="54B18451" w14:textId="77777777" w:rsidR="00A11EB4" w:rsidRDefault="00000000">
            <w:pPr>
              <w:jc w:val="center"/>
              <w:rPr>
                <w:rFonts w:ascii="Times New Roman" w:eastAsia="宋体" w:hAnsi="Times New Roman" w:cs="Times New Roman"/>
                <w:szCs w:val="21"/>
              </w:rPr>
            </w:pPr>
            <w:r>
              <w:rPr>
                <w:rFonts w:ascii="Times New Roman" w:eastAsia="宋体" w:hAnsi="Times New Roman" w:cs="Times New Roman"/>
                <w:szCs w:val="21"/>
              </w:rPr>
              <w:t>Systematic review</w:t>
            </w:r>
          </w:p>
        </w:tc>
        <w:tc>
          <w:tcPr>
            <w:tcW w:w="2476" w:type="pct"/>
            <w:tcBorders>
              <w:top w:val="nil"/>
              <w:left w:val="nil"/>
              <w:right w:val="nil"/>
            </w:tcBorders>
          </w:tcPr>
          <w:p w14:paraId="392E0100" w14:textId="77777777" w:rsidR="00A11EB4" w:rsidRDefault="00000000">
            <w:pPr>
              <w:widowControl/>
              <w:jc w:val="left"/>
              <w:rPr>
                <w:rFonts w:ascii="Times New Roman" w:eastAsia="宋体" w:hAnsi="Times New Roman" w:cs="Times New Roman"/>
                <w:szCs w:val="21"/>
              </w:rPr>
            </w:pPr>
            <w:r>
              <w:rPr>
                <w:rFonts w:ascii="Times New Roman" w:eastAsia="FrutigerLTStd-Light" w:hAnsi="Times New Roman" w:cs="Times New Roman"/>
                <w:color w:val="231F20"/>
                <w:kern w:val="0"/>
                <w:szCs w:val="21"/>
                <w:lang w:bidi="ar"/>
              </w:rPr>
              <w:t>Nurse-led weaning protocol for mechanically ventilated adult</w:t>
            </w:r>
            <w:r>
              <w:rPr>
                <w:rFonts w:ascii="Times New Roman" w:eastAsia="FrutigerLTStd-Light" w:hAnsi="Times New Roman" w:cs="Times New Roman" w:hint="eastAsia"/>
                <w:color w:val="231F20"/>
                <w:kern w:val="0"/>
                <w:szCs w:val="21"/>
                <w:lang w:bidi="ar"/>
              </w:rPr>
              <w:t xml:space="preserve"> </w:t>
            </w:r>
            <w:r>
              <w:rPr>
                <w:rFonts w:ascii="Times New Roman" w:eastAsia="FrutigerLTStd-Light" w:hAnsi="Times New Roman" w:cs="Times New Roman"/>
                <w:color w:val="231F20"/>
                <w:kern w:val="0"/>
                <w:szCs w:val="21"/>
                <w:lang w:bidi="ar"/>
              </w:rPr>
              <w:t>patients</w:t>
            </w:r>
          </w:p>
        </w:tc>
      </w:tr>
    </w:tbl>
    <w:p w14:paraId="71850C4D" w14:textId="77777777" w:rsidR="00A11EB4" w:rsidRDefault="00A11EB4">
      <w:pPr>
        <w:rPr>
          <w:rFonts w:ascii="Times New Roman" w:hAnsi="Times New Roman" w:cs="Times New Roman"/>
          <w:sz w:val="24"/>
          <w:szCs w:val="32"/>
        </w:rPr>
      </w:pPr>
    </w:p>
    <w:p w14:paraId="1835DC83" w14:textId="77777777" w:rsidR="00A11EB4" w:rsidRDefault="00000000">
      <w:pPr>
        <w:rPr>
          <w:rFonts w:ascii="Times New Roman" w:hAnsi="Times New Roman" w:cs="Times New Roman"/>
          <w:b/>
          <w:bCs/>
          <w:sz w:val="24"/>
          <w:szCs w:val="32"/>
          <w:highlight w:val="yellow"/>
        </w:rPr>
      </w:pPr>
      <w:r>
        <w:rPr>
          <w:rFonts w:ascii="Times New Roman" w:hAnsi="Times New Roman" w:cs="Times New Roman" w:hint="eastAsia"/>
          <w:b/>
          <w:bCs/>
          <w:sz w:val="24"/>
          <w:szCs w:val="32"/>
        </w:rPr>
        <w:lastRenderedPageBreak/>
        <w:t xml:space="preserve">S3:  </w:t>
      </w:r>
      <w:r w:rsidRPr="009D060F">
        <w:rPr>
          <w:rFonts w:ascii="Times New Roman" w:hAnsi="Times New Roman" w:cs="Times New Roman" w:hint="eastAsia"/>
          <w:b/>
          <w:bCs/>
          <w:sz w:val="24"/>
          <w:szCs w:val="32"/>
        </w:rPr>
        <w:t>N</w:t>
      </w:r>
      <w:r w:rsidRPr="009D060F">
        <w:rPr>
          <w:rFonts w:ascii="Times New Roman" w:hAnsi="Times New Roman" w:cs="Times New Roman"/>
          <w:sz w:val="24"/>
          <w:szCs w:val="32"/>
        </w:rPr>
        <w:t>urse-led protocolized weaning program</w:t>
      </w:r>
      <w:r w:rsidRPr="009D060F">
        <w:rPr>
          <w:rFonts w:ascii="Times New Roman" w:hAnsi="Times New Roman" w:cs="Times New Roman" w:hint="eastAsia"/>
          <w:sz w:val="24"/>
          <w:szCs w:val="32"/>
        </w:rPr>
        <w:t xml:space="preserve"> contents list</w:t>
      </w:r>
    </w:p>
    <w:p w14:paraId="65594EDA" w14:textId="77777777" w:rsidR="00A11EB4" w:rsidRDefault="00A11EB4">
      <w:pPr>
        <w:rPr>
          <w:rFonts w:ascii="Times New Roman" w:hAnsi="Times New Roman" w:cs="Times New Roman"/>
          <w:b/>
          <w:bCs/>
          <w:sz w:val="24"/>
          <w:szCs w:val="32"/>
          <w:highlight w:val="yellow"/>
        </w:rPr>
      </w:pPr>
    </w:p>
    <w:tbl>
      <w:tblPr>
        <w:tblStyle w:val="a5"/>
        <w:tblW w:w="14174" w:type="dxa"/>
        <w:tblLook w:val="04A0" w:firstRow="1" w:lastRow="0" w:firstColumn="1" w:lastColumn="0" w:noHBand="0" w:noVBand="1"/>
      </w:tblPr>
      <w:tblGrid>
        <w:gridCol w:w="1564"/>
        <w:gridCol w:w="1126"/>
        <w:gridCol w:w="11484"/>
      </w:tblGrid>
      <w:tr w:rsidR="00A11EB4" w14:paraId="4D9B1079" w14:textId="77777777">
        <w:tc>
          <w:tcPr>
            <w:tcW w:w="0" w:type="auto"/>
            <w:tcBorders>
              <w:left w:val="nil"/>
              <w:bottom w:val="nil"/>
              <w:right w:val="nil"/>
            </w:tcBorders>
          </w:tcPr>
          <w:p w14:paraId="2E32E30E" w14:textId="77777777" w:rsidR="00A11EB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Category</w:t>
            </w:r>
          </w:p>
        </w:tc>
        <w:tc>
          <w:tcPr>
            <w:tcW w:w="0" w:type="auto"/>
            <w:tcBorders>
              <w:left w:val="nil"/>
              <w:bottom w:val="nil"/>
              <w:right w:val="nil"/>
            </w:tcBorders>
          </w:tcPr>
          <w:p w14:paraId="713D4C1A" w14:textId="77777777" w:rsidR="00A11EB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Items</w:t>
            </w:r>
          </w:p>
        </w:tc>
        <w:tc>
          <w:tcPr>
            <w:tcW w:w="0" w:type="auto"/>
            <w:tcBorders>
              <w:left w:val="nil"/>
              <w:bottom w:val="nil"/>
              <w:right w:val="nil"/>
            </w:tcBorders>
          </w:tcPr>
          <w:p w14:paraId="579D6E3D" w14:textId="77777777" w:rsidR="00A11EB4" w:rsidRDefault="00000000">
            <w:pPr>
              <w:widowControl/>
              <w:jc w:val="center"/>
              <w:textAlignment w:val="center"/>
              <w:rPr>
                <w:rFonts w:ascii="Times New Roman" w:eastAsia="宋体" w:hAnsi="Times New Roman" w:cs="Times New Roman"/>
                <w:b/>
                <w:bCs/>
                <w:color w:val="000000"/>
                <w:kern w:val="0"/>
                <w:szCs w:val="21"/>
                <w:lang w:bidi="ar"/>
              </w:rPr>
            </w:pPr>
            <w:r>
              <w:rPr>
                <w:rFonts w:ascii="Times New Roman" w:eastAsia="宋体" w:hAnsi="Times New Roman" w:cs="Times New Roman"/>
                <w:b/>
                <w:bCs/>
                <w:szCs w:val="21"/>
              </w:rPr>
              <w:t>Recommendation [Evidence Type, Issuing Institution, Publication Time (Recommendation Strength/Evidence Level)]</w:t>
            </w:r>
          </w:p>
        </w:tc>
      </w:tr>
      <w:tr w:rsidR="00A11EB4" w14:paraId="2AC132EB" w14:textId="77777777">
        <w:tc>
          <w:tcPr>
            <w:tcW w:w="0" w:type="auto"/>
            <w:tcBorders>
              <w:left w:val="nil"/>
              <w:bottom w:val="nil"/>
              <w:right w:val="nil"/>
            </w:tcBorders>
          </w:tcPr>
          <w:p w14:paraId="50D3C487" w14:textId="77777777" w:rsidR="00A11EB4" w:rsidRDefault="00000000">
            <w:pPr>
              <w:rPr>
                <w:rFonts w:ascii="Times New Roman" w:eastAsia="宋体" w:hAnsi="Times New Roman" w:cs="Times New Roman"/>
                <w:szCs w:val="21"/>
              </w:rPr>
            </w:pPr>
            <w:bookmarkStart w:id="8" w:name="_Hlk209384953"/>
            <w:r>
              <w:rPr>
                <w:rFonts w:ascii="Times New Roman" w:hAnsi="Times New Roman" w:cs="Times New Roman"/>
                <w:szCs w:val="21"/>
              </w:rPr>
              <w:t>Weaning Management</w:t>
            </w:r>
            <w:bookmarkEnd w:id="8"/>
          </w:p>
        </w:tc>
        <w:tc>
          <w:tcPr>
            <w:tcW w:w="0" w:type="auto"/>
            <w:tcBorders>
              <w:left w:val="nil"/>
              <w:bottom w:val="nil"/>
              <w:right w:val="nil"/>
            </w:tcBorders>
          </w:tcPr>
          <w:p w14:paraId="67274F53" w14:textId="77777777" w:rsidR="00A11EB4" w:rsidRDefault="00000000">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1-4</w:t>
            </w:r>
            <w:r>
              <w:rPr>
                <w:rFonts w:ascii="Times New Roman" w:eastAsia="宋体" w:hAnsi="Times New Roman" w:cs="Times New Roman"/>
                <w:szCs w:val="21"/>
              </w:rPr>
              <w:t>）</w:t>
            </w:r>
          </w:p>
        </w:tc>
        <w:tc>
          <w:tcPr>
            <w:tcW w:w="0" w:type="auto"/>
            <w:tcBorders>
              <w:left w:val="nil"/>
              <w:bottom w:val="nil"/>
              <w:right w:val="nil"/>
            </w:tcBorders>
          </w:tcPr>
          <w:p w14:paraId="6A1B0CA6"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00"/>
                <w:kern w:val="0"/>
                <w:szCs w:val="21"/>
                <w:lang w:bidi="ar"/>
              </w:rPr>
              <w:t>1. Patients on mechanical ventilation for &gt;24 hours should adopt a protocolized weaning strategy. [CD, Epstein1, 2022(-/4)]</w:t>
            </w:r>
          </w:p>
        </w:tc>
      </w:tr>
      <w:tr w:rsidR="00A11EB4" w14:paraId="78435399" w14:textId="77777777">
        <w:tc>
          <w:tcPr>
            <w:tcW w:w="0" w:type="auto"/>
            <w:tcBorders>
              <w:top w:val="nil"/>
              <w:left w:val="nil"/>
              <w:bottom w:val="nil"/>
              <w:right w:val="nil"/>
            </w:tcBorders>
          </w:tcPr>
          <w:p w14:paraId="50CB2974"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1D0216F1"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436E02F"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color w:val="000000"/>
                <w:kern w:val="0"/>
                <w:szCs w:val="21"/>
                <w:lang w:bidi="ar"/>
              </w:rPr>
              <w:t>2. Programmed weaning protocols should be developed for non-physician healthcare professionals. [CPG, AHCPR, 2001(√/3)]</w:t>
            </w:r>
          </w:p>
        </w:tc>
      </w:tr>
      <w:tr w:rsidR="00A11EB4" w14:paraId="66F15627" w14:textId="77777777">
        <w:tc>
          <w:tcPr>
            <w:tcW w:w="0" w:type="auto"/>
            <w:tcBorders>
              <w:top w:val="nil"/>
              <w:left w:val="nil"/>
              <w:bottom w:val="nil"/>
              <w:right w:val="nil"/>
            </w:tcBorders>
          </w:tcPr>
          <w:p w14:paraId="49EAFD68"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57085D1D"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6E915AC" w14:textId="77777777" w:rsidR="00A11EB4" w:rsidRDefault="00000000">
            <w:pPr>
              <w:widowControl/>
              <w:spacing w:line="360" w:lineRule="auto"/>
              <w:jc w:val="left"/>
              <w:textAlignment w:val="cente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 xml:space="preserve">3. Protocolized weaning reduces mechanical ventilation time in general medical and surgical ICUs, except for neurosurgical ICUs. [SR, </w:t>
            </w:r>
            <w:proofErr w:type="spellStart"/>
            <w:r>
              <w:rPr>
                <w:rFonts w:ascii="Times New Roman" w:eastAsia="宋体" w:hAnsi="Times New Roman" w:cs="Times New Roman"/>
                <w:color w:val="000000"/>
                <w:kern w:val="0"/>
                <w:szCs w:val="21"/>
                <w:lang w:bidi="ar"/>
              </w:rPr>
              <w:t>Hirzallah</w:t>
            </w:r>
            <w:proofErr w:type="spellEnd"/>
            <w:r>
              <w:rPr>
                <w:rFonts w:ascii="Times New Roman" w:eastAsia="宋体" w:hAnsi="Times New Roman" w:cs="Times New Roman"/>
                <w:color w:val="000000"/>
                <w:kern w:val="0"/>
                <w:szCs w:val="21"/>
                <w:lang w:bidi="ar"/>
              </w:rPr>
              <w:t>, 2019(-/2)]</w:t>
            </w:r>
          </w:p>
        </w:tc>
      </w:tr>
      <w:tr w:rsidR="00A11EB4" w14:paraId="0E69393F" w14:textId="77777777">
        <w:trPr>
          <w:trHeight w:val="926"/>
        </w:trPr>
        <w:tc>
          <w:tcPr>
            <w:tcW w:w="0" w:type="auto"/>
            <w:tcBorders>
              <w:top w:val="nil"/>
              <w:left w:val="nil"/>
              <w:bottom w:val="nil"/>
              <w:right w:val="nil"/>
            </w:tcBorders>
          </w:tcPr>
          <w:p w14:paraId="5382FAF2"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62E1FB84"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127ADC7C" w14:textId="77777777" w:rsidR="00A11EB4" w:rsidRDefault="00000000">
            <w:pPr>
              <w:spacing w:line="360" w:lineRule="auto"/>
              <w:rPr>
                <w:rFonts w:ascii="Times New Roman" w:eastAsia="宋体" w:hAnsi="Times New Roman" w:cs="Times New Roman"/>
                <w:szCs w:val="21"/>
              </w:rPr>
            </w:pPr>
            <w:r>
              <w:rPr>
                <w:rFonts w:ascii="Times New Roman" w:hAnsi="Times New Roman" w:cs="Times New Roman"/>
                <w:szCs w:val="21"/>
              </w:rPr>
              <w:t>4. For implementing programmed weaning protocols, consider the following strategies: multidisciplinary teams, evidence-based goal-setting, and effective behavior change strategies (interactive education, leadership opinion reminders, auditing, feedback). [CPG, AHCPR, 2001(-/5)]</w:t>
            </w:r>
          </w:p>
        </w:tc>
      </w:tr>
      <w:tr w:rsidR="00A11EB4" w14:paraId="3DAF1A58" w14:textId="77777777">
        <w:tc>
          <w:tcPr>
            <w:tcW w:w="0" w:type="auto"/>
            <w:tcBorders>
              <w:top w:val="nil"/>
              <w:left w:val="nil"/>
              <w:bottom w:val="nil"/>
              <w:right w:val="nil"/>
            </w:tcBorders>
          </w:tcPr>
          <w:p w14:paraId="75C5E233" w14:textId="77777777" w:rsidR="00A11EB4" w:rsidRDefault="00000000">
            <w:pPr>
              <w:rPr>
                <w:rFonts w:ascii="Times New Roman" w:eastAsia="宋体" w:hAnsi="Times New Roman" w:cs="Times New Roman"/>
                <w:szCs w:val="21"/>
              </w:rPr>
            </w:pPr>
            <w:bookmarkStart w:id="9" w:name="_Hlk209384965"/>
            <w:r>
              <w:rPr>
                <w:rFonts w:ascii="Times New Roman" w:hAnsi="Times New Roman" w:cs="Times New Roman"/>
                <w:szCs w:val="21"/>
              </w:rPr>
              <w:t>Weaning Screening</w:t>
            </w:r>
            <w:bookmarkEnd w:id="9"/>
          </w:p>
        </w:tc>
        <w:tc>
          <w:tcPr>
            <w:tcW w:w="0" w:type="auto"/>
            <w:tcBorders>
              <w:top w:val="nil"/>
              <w:left w:val="nil"/>
              <w:bottom w:val="nil"/>
              <w:right w:val="nil"/>
            </w:tcBorders>
          </w:tcPr>
          <w:p w14:paraId="4383C732" w14:textId="77777777" w:rsidR="00A11EB4" w:rsidRDefault="00000000">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5-8</w:t>
            </w:r>
            <w:r>
              <w:rPr>
                <w:rFonts w:ascii="Times New Roman" w:eastAsia="宋体" w:hAnsi="Times New Roman" w:cs="Times New Roman"/>
                <w:szCs w:val="21"/>
              </w:rPr>
              <w:t>）</w:t>
            </w:r>
          </w:p>
        </w:tc>
        <w:tc>
          <w:tcPr>
            <w:tcW w:w="0" w:type="auto"/>
            <w:tcBorders>
              <w:top w:val="nil"/>
              <w:left w:val="nil"/>
              <w:bottom w:val="nil"/>
              <w:right w:val="nil"/>
            </w:tcBorders>
          </w:tcPr>
          <w:p w14:paraId="317DAEFE" w14:textId="77777777" w:rsidR="00A11EB4" w:rsidRDefault="00000000">
            <w:pPr>
              <w:spacing w:line="360" w:lineRule="auto"/>
              <w:rPr>
                <w:rFonts w:ascii="Times New Roman" w:eastAsia="宋体" w:hAnsi="Times New Roman" w:cs="Times New Roman"/>
                <w:szCs w:val="21"/>
              </w:rPr>
            </w:pPr>
            <w:r>
              <w:rPr>
                <w:rFonts w:ascii="Times New Roman" w:hAnsi="Times New Roman" w:cs="Times New Roman"/>
                <w:color w:val="231F20"/>
                <w:kern w:val="0"/>
                <w:szCs w:val="21"/>
                <w:lang w:bidi="ar"/>
              </w:rPr>
              <w:t>5. Patients on mechanical ventilation for &gt;24 hours are recommended to adopt a minimal sedation strategy. [CPG, ACCP, 2016(-/4)]</w:t>
            </w:r>
          </w:p>
        </w:tc>
      </w:tr>
      <w:tr w:rsidR="00A11EB4" w14:paraId="3DF8756D" w14:textId="77777777">
        <w:tc>
          <w:tcPr>
            <w:tcW w:w="0" w:type="auto"/>
            <w:tcBorders>
              <w:top w:val="nil"/>
              <w:left w:val="nil"/>
              <w:bottom w:val="nil"/>
              <w:right w:val="nil"/>
            </w:tcBorders>
          </w:tcPr>
          <w:p w14:paraId="0192742B"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6A7F530F"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31A2648E" w14:textId="77777777" w:rsidR="00A11EB4" w:rsidRDefault="00000000">
            <w:pPr>
              <w:widowControl/>
              <w:spacing w:line="360" w:lineRule="auto"/>
              <w:jc w:val="left"/>
              <w:rPr>
                <w:rFonts w:ascii="Times New Roman" w:eastAsia="宋体" w:hAnsi="Times New Roman" w:cs="Times New Roman"/>
                <w:szCs w:val="21"/>
              </w:rPr>
            </w:pPr>
            <w:r>
              <w:rPr>
                <w:rFonts w:ascii="Times New Roman" w:eastAsia="宋体" w:hAnsi="Times New Roman" w:cs="Times New Roman"/>
                <w:szCs w:val="21"/>
              </w:rPr>
              <w:t>6. Patients on mechanical ventilation for &gt;24 hours should undergo daily assessment of weaning readiness. [CPG, AHCPR, 2001(√/1)]</w:t>
            </w:r>
          </w:p>
        </w:tc>
      </w:tr>
      <w:tr w:rsidR="00A11EB4" w14:paraId="4B8DE78E" w14:textId="77777777">
        <w:tc>
          <w:tcPr>
            <w:tcW w:w="0" w:type="auto"/>
            <w:tcBorders>
              <w:top w:val="nil"/>
              <w:left w:val="nil"/>
              <w:bottom w:val="nil"/>
              <w:right w:val="nil"/>
            </w:tcBorders>
          </w:tcPr>
          <w:p w14:paraId="7FBDA844"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29ED3875"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0C9BAECF" w14:textId="77777777" w:rsidR="00A11EB4" w:rsidRDefault="00000000">
            <w:pPr>
              <w:widowControl/>
              <w:spacing w:line="360" w:lineRule="auto"/>
              <w:jc w:val="left"/>
              <w:rPr>
                <w:rFonts w:ascii="Times New Roman" w:eastAsia="宋体" w:hAnsi="Times New Roman" w:cs="Times New Roman"/>
                <w:szCs w:val="21"/>
              </w:rPr>
            </w:pPr>
            <w:r>
              <w:rPr>
                <w:rFonts w:ascii="Times New Roman" w:eastAsia="宋体" w:hAnsi="Times New Roman" w:cs="Times New Roman"/>
                <w:szCs w:val="21"/>
              </w:rPr>
              <w:t>7. For patients on mechanical ventilation for &gt;24 hours who fail to wean, the causes of failure should be identified as soon as possible. [CPG, ACCP, 2002(-/3)]</w:t>
            </w:r>
          </w:p>
        </w:tc>
      </w:tr>
      <w:tr w:rsidR="00A11EB4" w14:paraId="58ABD8F5" w14:textId="77777777">
        <w:tc>
          <w:tcPr>
            <w:tcW w:w="0" w:type="auto"/>
            <w:tcBorders>
              <w:top w:val="nil"/>
              <w:left w:val="nil"/>
              <w:bottom w:val="nil"/>
              <w:right w:val="nil"/>
            </w:tcBorders>
          </w:tcPr>
          <w:p w14:paraId="1DF920CF"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96C6017"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DAF49B7" w14:textId="77777777" w:rsidR="00A11EB4" w:rsidRDefault="00000000">
            <w:pPr>
              <w:widowControl/>
              <w:spacing w:line="360" w:lineRule="auto"/>
              <w:jc w:val="left"/>
              <w:rPr>
                <w:rFonts w:ascii="Times New Roman" w:eastAsia="宋体" w:hAnsi="Times New Roman" w:cs="Times New Roman"/>
                <w:szCs w:val="21"/>
              </w:rPr>
            </w:pPr>
            <w:r>
              <w:rPr>
                <w:rFonts w:ascii="Times New Roman" w:hAnsi="Times New Roman" w:cs="Times New Roman"/>
                <w:color w:val="231F20"/>
                <w:kern w:val="0"/>
                <w:szCs w:val="21"/>
                <w:lang w:bidi="ar"/>
              </w:rPr>
              <w:t xml:space="preserve">8. Objective criteria for weaning assessment: </w:t>
            </w:r>
            <w:r>
              <w:rPr>
                <w:rFonts w:ascii="Cambria Math" w:hAnsi="Cambria Math" w:cs="Cambria Math"/>
                <w:color w:val="231F20"/>
                <w:kern w:val="0"/>
                <w:szCs w:val="21"/>
                <w:lang w:bidi="ar"/>
              </w:rPr>
              <w:t>①</w:t>
            </w:r>
            <w:r>
              <w:rPr>
                <w:rFonts w:ascii="Times New Roman" w:hAnsi="Times New Roman" w:cs="Times New Roman"/>
                <w:color w:val="231F20"/>
                <w:kern w:val="0"/>
                <w:szCs w:val="21"/>
                <w:lang w:bidi="ar"/>
              </w:rPr>
              <w:t xml:space="preserve"> The cause of respiratory failure has reversed; </w:t>
            </w:r>
            <w:r>
              <w:rPr>
                <w:rFonts w:ascii="Cambria Math" w:hAnsi="Cambria Math" w:cs="Cambria Math"/>
                <w:color w:val="231F20"/>
                <w:kern w:val="0"/>
                <w:szCs w:val="21"/>
                <w:lang w:bidi="ar"/>
              </w:rPr>
              <w:t>②</w:t>
            </w:r>
            <w:r>
              <w:rPr>
                <w:rFonts w:ascii="Times New Roman" w:hAnsi="Times New Roman" w:cs="Times New Roman"/>
                <w:color w:val="231F20"/>
                <w:kern w:val="0"/>
                <w:szCs w:val="21"/>
                <w:lang w:bidi="ar"/>
              </w:rPr>
              <w:t xml:space="preserve"> Sufficient oxygenation (PaO2/FIO2 &gt;150-200 or PaO2/FIO2 ≥150; PEEP ≤5-8 cmH2O or PEEP ≤5 cmH2O; FIO2 ≤0.4-0.5 or FIO2 ≤0.4; SpO2 ≥90%) without acidosis (pH ≥7.25); </w:t>
            </w:r>
            <w:r>
              <w:rPr>
                <w:rFonts w:ascii="Cambria Math" w:hAnsi="Cambria Math" w:cs="Cambria Math"/>
                <w:color w:val="231F20"/>
                <w:kern w:val="0"/>
                <w:szCs w:val="21"/>
                <w:lang w:bidi="ar"/>
              </w:rPr>
              <w:t>③</w:t>
            </w:r>
            <w:r>
              <w:rPr>
                <w:rFonts w:ascii="Times New Roman" w:hAnsi="Times New Roman" w:cs="Times New Roman"/>
                <w:color w:val="231F20"/>
                <w:kern w:val="0"/>
                <w:szCs w:val="21"/>
                <w:lang w:bidi="ar"/>
              </w:rPr>
              <w:t xml:space="preserve"> Hemodynamic stability with heart rate &lt;140 beats/min, no active myocardial ischemia, hypotension, </w:t>
            </w:r>
            <w:r>
              <w:rPr>
                <w:rFonts w:ascii="Times New Roman" w:hAnsi="Times New Roman" w:cs="Times New Roman"/>
                <w:color w:val="231F20"/>
                <w:kern w:val="0"/>
                <w:szCs w:val="21"/>
                <w:lang w:bidi="ar"/>
              </w:rPr>
              <w:lastRenderedPageBreak/>
              <w:t xml:space="preserve">or need for low-dose dopamine &lt;5 </w:t>
            </w:r>
            <w:proofErr w:type="spellStart"/>
            <w:r>
              <w:rPr>
                <w:rFonts w:ascii="Times New Roman" w:hAnsi="Times New Roman" w:cs="Times New Roman"/>
                <w:color w:val="231F20"/>
                <w:kern w:val="0"/>
                <w:szCs w:val="21"/>
                <w:lang w:bidi="ar"/>
              </w:rPr>
              <w:t>μg</w:t>
            </w:r>
            <w:proofErr w:type="spellEnd"/>
            <w:r>
              <w:rPr>
                <w:rFonts w:ascii="Times New Roman" w:hAnsi="Times New Roman" w:cs="Times New Roman"/>
                <w:color w:val="231F20"/>
                <w:kern w:val="0"/>
                <w:szCs w:val="21"/>
                <w:lang w:bidi="ar"/>
              </w:rPr>
              <w:t xml:space="preserve">/kg/min; </w:t>
            </w:r>
            <w:r>
              <w:rPr>
                <w:rFonts w:ascii="Cambria Math" w:hAnsi="Cambria Math" w:cs="Cambria Math"/>
                <w:color w:val="231F20"/>
                <w:kern w:val="0"/>
                <w:szCs w:val="21"/>
                <w:lang w:bidi="ar"/>
              </w:rPr>
              <w:t>④</w:t>
            </w:r>
            <w:r>
              <w:rPr>
                <w:rFonts w:ascii="Times New Roman" w:hAnsi="Times New Roman" w:cs="Times New Roman"/>
                <w:color w:val="231F20"/>
                <w:kern w:val="0"/>
                <w:szCs w:val="21"/>
                <w:lang w:bidi="ar"/>
              </w:rPr>
              <w:t xml:space="preserve"> Awake with GCS ≥13 points, no continuous sedative infusion; </w:t>
            </w:r>
            <w:r>
              <w:rPr>
                <w:rFonts w:ascii="Cambria Math" w:hAnsi="Cambria Math" w:cs="Cambria Math"/>
                <w:color w:val="231F20"/>
                <w:kern w:val="0"/>
                <w:szCs w:val="21"/>
                <w:lang w:bidi="ar"/>
              </w:rPr>
              <w:t>⑤</w:t>
            </w:r>
            <w:r>
              <w:rPr>
                <w:rFonts w:ascii="Times New Roman" w:hAnsi="Times New Roman" w:cs="Times New Roman"/>
                <w:color w:val="231F20"/>
                <w:kern w:val="0"/>
                <w:szCs w:val="21"/>
                <w:lang w:bidi="ar"/>
              </w:rPr>
              <w:t xml:space="preserve"> Ability for spontaneous breathing. [CPG, ACCP, 2002(-/2)]</w:t>
            </w:r>
          </w:p>
        </w:tc>
      </w:tr>
      <w:tr w:rsidR="00A11EB4" w14:paraId="1CFC67F4" w14:textId="77777777">
        <w:tc>
          <w:tcPr>
            <w:tcW w:w="0" w:type="auto"/>
            <w:tcBorders>
              <w:top w:val="nil"/>
              <w:left w:val="nil"/>
              <w:bottom w:val="nil"/>
              <w:right w:val="nil"/>
            </w:tcBorders>
          </w:tcPr>
          <w:p w14:paraId="53AF02EC" w14:textId="77777777" w:rsidR="00A11EB4" w:rsidRDefault="00000000">
            <w:pPr>
              <w:rPr>
                <w:rFonts w:ascii="Times New Roman" w:eastAsia="宋体" w:hAnsi="Times New Roman" w:cs="Times New Roman"/>
                <w:szCs w:val="21"/>
              </w:rPr>
            </w:pPr>
            <w:bookmarkStart w:id="10" w:name="_Hlk209384982"/>
            <w:r>
              <w:rPr>
                <w:rFonts w:ascii="Times New Roman" w:eastAsia="宋体" w:hAnsi="Times New Roman" w:cs="Times New Roman"/>
                <w:szCs w:val="21"/>
              </w:rPr>
              <w:lastRenderedPageBreak/>
              <w:t>SBT Test</w:t>
            </w:r>
            <w:bookmarkEnd w:id="10"/>
          </w:p>
        </w:tc>
        <w:tc>
          <w:tcPr>
            <w:tcW w:w="0" w:type="auto"/>
            <w:tcBorders>
              <w:top w:val="nil"/>
              <w:left w:val="nil"/>
              <w:bottom w:val="nil"/>
              <w:right w:val="nil"/>
            </w:tcBorders>
          </w:tcPr>
          <w:p w14:paraId="7C10025B" w14:textId="77777777" w:rsidR="00A11EB4" w:rsidRDefault="00000000">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9-15</w:t>
            </w:r>
            <w:r>
              <w:rPr>
                <w:rFonts w:ascii="Times New Roman" w:eastAsia="宋体" w:hAnsi="Times New Roman" w:cs="Times New Roman"/>
                <w:szCs w:val="21"/>
              </w:rPr>
              <w:t>）</w:t>
            </w:r>
          </w:p>
        </w:tc>
        <w:tc>
          <w:tcPr>
            <w:tcW w:w="0" w:type="auto"/>
            <w:tcBorders>
              <w:top w:val="nil"/>
              <w:left w:val="nil"/>
              <w:bottom w:val="nil"/>
              <w:right w:val="nil"/>
            </w:tcBorders>
          </w:tcPr>
          <w:p w14:paraId="0D37491C" w14:textId="77777777" w:rsidR="00A11EB4" w:rsidRDefault="00000000">
            <w:pPr>
              <w:widowControl/>
              <w:spacing w:line="360" w:lineRule="auto"/>
              <w:jc w:val="left"/>
              <w:rPr>
                <w:rFonts w:ascii="Times New Roman" w:eastAsia="宋体" w:hAnsi="Times New Roman" w:cs="Times New Roman"/>
                <w:szCs w:val="21"/>
              </w:rPr>
            </w:pPr>
            <w:r>
              <w:rPr>
                <w:rFonts w:ascii="Times New Roman" w:hAnsi="Times New Roman" w:cs="Times New Roman"/>
                <w:color w:val="231F20"/>
                <w:kern w:val="0"/>
                <w:szCs w:val="21"/>
                <w:lang w:bidi="ar"/>
              </w:rPr>
              <w:t>9. For patients who pass the weaning screening, use SBT rather than progressive PSV or IMV for weaning. [CD, Epstein1, 2022(√/2)]</w:t>
            </w:r>
          </w:p>
        </w:tc>
      </w:tr>
      <w:tr w:rsidR="00A11EB4" w14:paraId="2271E0F1" w14:textId="77777777">
        <w:tc>
          <w:tcPr>
            <w:tcW w:w="0" w:type="auto"/>
            <w:tcBorders>
              <w:top w:val="nil"/>
              <w:left w:val="nil"/>
              <w:bottom w:val="nil"/>
              <w:right w:val="nil"/>
            </w:tcBorders>
          </w:tcPr>
          <w:p w14:paraId="1A2CB8A3"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0B3F325"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5283B98B" w14:textId="77777777" w:rsidR="00A11EB4" w:rsidRDefault="00000000">
            <w:pPr>
              <w:widowControl/>
              <w:spacing w:line="360" w:lineRule="auto"/>
              <w:jc w:val="left"/>
              <w:rPr>
                <w:rFonts w:ascii="Times New Roman" w:eastAsia="宋体" w:hAnsi="Times New Roman" w:cs="Times New Roman"/>
                <w:szCs w:val="21"/>
              </w:rPr>
            </w:pPr>
            <w:r>
              <w:rPr>
                <w:rFonts w:ascii="Times New Roman" w:eastAsia="宋体" w:hAnsi="Times New Roman" w:cs="Times New Roman"/>
                <w:szCs w:val="21"/>
              </w:rPr>
              <w:t xml:space="preserve">10. After patients pass the SBT test, physicians should consider timely </w:t>
            </w:r>
            <w:proofErr w:type="spellStart"/>
            <w:r>
              <w:rPr>
                <w:rFonts w:ascii="Times New Roman" w:eastAsia="宋体" w:hAnsi="Times New Roman" w:cs="Times New Roman"/>
                <w:szCs w:val="21"/>
              </w:rPr>
              <w:t>extubation</w:t>
            </w:r>
            <w:proofErr w:type="spellEnd"/>
            <w:r>
              <w:rPr>
                <w:rFonts w:ascii="Times New Roman" w:eastAsia="宋体" w:hAnsi="Times New Roman" w:cs="Times New Roman"/>
                <w:szCs w:val="21"/>
              </w:rPr>
              <w:t>. [CPG, AHCPR, 2001(√/3)]</w:t>
            </w:r>
          </w:p>
        </w:tc>
      </w:tr>
      <w:tr w:rsidR="00A11EB4" w14:paraId="636B9619" w14:textId="77777777">
        <w:tc>
          <w:tcPr>
            <w:tcW w:w="0" w:type="auto"/>
            <w:tcBorders>
              <w:top w:val="nil"/>
              <w:left w:val="nil"/>
              <w:bottom w:val="nil"/>
              <w:right w:val="nil"/>
            </w:tcBorders>
          </w:tcPr>
          <w:p w14:paraId="05CF300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8734CE5"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A59D5CA"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11. When the SBT test fails, consider remedial measures: select a safe and comfortable ventilation mode, and elevate the head of the bed by 30-45 degrees. [CD, Epstein2, 2022(-/5)]</w:t>
            </w:r>
          </w:p>
        </w:tc>
      </w:tr>
      <w:tr w:rsidR="00A11EB4" w14:paraId="1A10E42F" w14:textId="77777777">
        <w:tc>
          <w:tcPr>
            <w:tcW w:w="0" w:type="auto"/>
            <w:tcBorders>
              <w:top w:val="nil"/>
              <w:left w:val="nil"/>
              <w:bottom w:val="nil"/>
              <w:right w:val="nil"/>
            </w:tcBorders>
          </w:tcPr>
          <w:p w14:paraId="316A36B1"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52C0F692"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FC029D0"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12. For patients with failed SBT, the causes should be identified. Once the causes are corrected, SBT should be repeated every 24 hours. [CPG, ACCP, 2002(-/2)]</w:t>
            </w:r>
          </w:p>
        </w:tc>
      </w:tr>
      <w:tr w:rsidR="00A11EB4" w14:paraId="38AD4A3D" w14:textId="77777777">
        <w:tc>
          <w:tcPr>
            <w:tcW w:w="0" w:type="auto"/>
            <w:tcBorders>
              <w:top w:val="nil"/>
              <w:left w:val="nil"/>
              <w:bottom w:val="nil"/>
              <w:right w:val="nil"/>
            </w:tcBorders>
          </w:tcPr>
          <w:p w14:paraId="150EADD4"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6F2F4DD1"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04C946C9"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13. SBT should use low-level pressure support of 5-8 cmH2O rather than T-tube or CPAP. [ES, JBI, 2021(√/1)]</w:t>
            </w:r>
          </w:p>
        </w:tc>
      </w:tr>
      <w:tr w:rsidR="00A11EB4" w14:paraId="2FC94D39" w14:textId="77777777">
        <w:tc>
          <w:tcPr>
            <w:tcW w:w="0" w:type="auto"/>
            <w:tcBorders>
              <w:top w:val="nil"/>
              <w:left w:val="nil"/>
              <w:bottom w:val="nil"/>
              <w:right w:val="nil"/>
            </w:tcBorders>
          </w:tcPr>
          <w:p w14:paraId="6B05C8F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57FCB960"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15607085"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14. Each SBT should last for 30 minutes. [CPG, ACCP, 2002(-/2)]</w:t>
            </w:r>
          </w:p>
        </w:tc>
      </w:tr>
      <w:tr w:rsidR="00A11EB4" w14:paraId="362570EC" w14:textId="77777777">
        <w:tc>
          <w:tcPr>
            <w:tcW w:w="0" w:type="auto"/>
            <w:tcBorders>
              <w:top w:val="nil"/>
              <w:left w:val="nil"/>
              <w:bottom w:val="nil"/>
              <w:right w:val="nil"/>
            </w:tcBorders>
          </w:tcPr>
          <w:p w14:paraId="58A4524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32F668E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32245033"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15. Objective criteria for SBT failure: Respiratory: respiratory rate ≥35 breaths/min, accessory muscle use; Hemodynamic: heart rate &gt;140 beats/min or change &gt;20%, heart rate &lt;50 beats/min, systolic blood pressure &lt;90 mmHg or &gt;180 mmHg; Gas exchange: SpO2 &lt;90%, PaO2 &lt;50 mmHg; Diaphoresis; Consciousness: decreased level of consciousness, somnolence, anxiety, delirium. [CD, Epstein2, 2022(-/4)]</w:t>
            </w:r>
          </w:p>
        </w:tc>
      </w:tr>
      <w:tr w:rsidR="00A11EB4" w14:paraId="0F1ABB6E" w14:textId="77777777">
        <w:tc>
          <w:tcPr>
            <w:tcW w:w="0" w:type="auto"/>
            <w:tcBorders>
              <w:top w:val="nil"/>
              <w:left w:val="nil"/>
              <w:bottom w:val="nil"/>
              <w:right w:val="nil"/>
            </w:tcBorders>
          </w:tcPr>
          <w:p w14:paraId="5569D0A5" w14:textId="77777777" w:rsidR="00A11EB4" w:rsidRDefault="00000000">
            <w:pPr>
              <w:rPr>
                <w:rFonts w:ascii="Times New Roman" w:eastAsia="宋体" w:hAnsi="Times New Roman" w:cs="Times New Roman"/>
                <w:szCs w:val="21"/>
              </w:rPr>
            </w:pPr>
            <w:bookmarkStart w:id="11" w:name="_Hlk209385020"/>
            <w:proofErr w:type="spellStart"/>
            <w:r>
              <w:rPr>
                <w:rFonts w:ascii="Times New Roman" w:eastAsia="宋体" w:hAnsi="Times New Roman" w:cs="Times New Roman"/>
                <w:szCs w:val="21"/>
              </w:rPr>
              <w:t>Extubation</w:t>
            </w:r>
            <w:bookmarkEnd w:id="11"/>
            <w:proofErr w:type="spellEnd"/>
          </w:p>
        </w:tc>
        <w:tc>
          <w:tcPr>
            <w:tcW w:w="0" w:type="auto"/>
            <w:tcBorders>
              <w:top w:val="nil"/>
              <w:left w:val="nil"/>
              <w:bottom w:val="nil"/>
              <w:right w:val="nil"/>
            </w:tcBorders>
          </w:tcPr>
          <w:p w14:paraId="57762BA6" w14:textId="77777777" w:rsidR="00A11EB4" w:rsidRDefault="00000000">
            <w:pP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16-23</w:t>
            </w:r>
            <w:r>
              <w:rPr>
                <w:rFonts w:ascii="Times New Roman" w:eastAsia="宋体" w:hAnsi="Times New Roman" w:cs="Times New Roman"/>
                <w:szCs w:val="21"/>
              </w:rPr>
              <w:t>）</w:t>
            </w:r>
          </w:p>
        </w:tc>
        <w:tc>
          <w:tcPr>
            <w:tcW w:w="0" w:type="auto"/>
            <w:tcBorders>
              <w:top w:val="nil"/>
              <w:left w:val="nil"/>
              <w:bottom w:val="nil"/>
              <w:right w:val="nil"/>
            </w:tcBorders>
          </w:tcPr>
          <w:p w14:paraId="6B7553BF"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16. For patients at high risk of laryngeal edema (prolonged intubation ≥36 hours to ≥6 days, age &gt;80 years, large-caliber ETT &gt;8 mm for males, &gt;7 mm for females, intubation trauma, history of asthma, aspiration), perform a cuff leak test before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xml:space="preserve">. [CPG, </w:t>
            </w:r>
            <w:r>
              <w:rPr>
                <w:rFonts w:ascii="Times New Roman" w:eastAsia="宋体" w:hAnsi="Times New Roman" w:cs="Times New Roman"/>
                <w:kern w:val="0"/>
                <w:szCs w:val="21"/>
              </w:rPr>
              <w:lastRenderedPageBreak/>
              <w:t>ATS, 2016(√/3)]</w:t>
            </w:r>
          </w:p>
        </w:tc>
      </w:tr>
      <w:tr w:rsidR="00A11EB4" w14:paraId="2C727767" w14:textId="77777777">
        <w:tc>
          <w:tcPr>
            <w:tcW w:w="0" w:type="auto"/>
            <w:tcBorders>
              <w:top w:val="nil"/>
              <w:left w:val="nil"/>
              <w:bottom w:val="nil"/>
              <w:right w:val="nil"/>
            </w:tcBorders>
          </w:tcPr>
          <w:p w14:paraId="0F9513F3"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652B1277"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0703A1E"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17. For patients who successfully pass the SBT,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xml:space="preserve"> should be performed based on assessment of airway patency and airway protection ability. [CPG, ACCP, 2002(-/4)]</w:t>
            </w:r>
          </w:p>
        </w:tc>
      </w:tr>
      <w:tr w:rsidR="00A11EB4" w14:paraId="40FDAB5C" w14:textId="77777777">
        <w:tc>
          <w:tcPr>
            <w:tcW w:w="0" w:type="auto"/>
            <w:tcBorders>
              <w:top w:val="nil"/>
              <w:left w:val="nil"/>
              <w:bottom w:val="nil"/>
              <w:right w:val="nil"/>
            </w:tcBorders>
          </w:tcPr>
          <w:p w14:paraId="3E5B707A"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54F6CBCA"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1AF4EB90"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18. For patients who pass the SBT but are at high risk of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xml:space="preserve"> failure (elderly, COPD, congestive heart failure, hypercapnia), non-invasive sequential ventilation therapy is recommended after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w:t>
            </w:r>
          </w:p>
        </w:tc>
      </w:tr>
      <w:tr w:rsidR="00A11EB4" w14:paraId="00181120" w14:textId="77777777">
        <w:tc>
          <w:tcPr>
            <w:tcW w:w="0" w:type="auto"/>
            <w:tcBorders>
              <w:top w:val="nil"/>
              <w:left w:val="nil"/>
              <w:bottom w:val="nil"/>
              <w:right w:val="nil"/>
            </w:tcBorders>
          </w:tcPr>
          <w:p w14:paraId="5EA3BD2A"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A9CDEC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7F1C69E9"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19. Patients with weak cough ability and GCS &lt;8 points should have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xml:space="preserve"> delayed. [ES, JBI, 2021(-/1)]</w:t>
            </w:r>
          </w:p>
        </w:tc>
      </w:tr>
      <w:tr w:rsidR="00A11EB4" w14:paraId="14B30399" w14:textId="77777777">
        <w:tc>
          <w:tcPr>
            <w:tcW w:w="0" w:type="auto"/>
            <w:tcBorders>
              <w:top w:val="nil"/>
              <w:left w:val="nil"/>
              <w:bottom w:val="nil"/>
              <w:right w:val="nil"/>
            </w:tcBorders>
          </w:tcPr>
          <w:p w14:paraId="3655A74E"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0F003B66"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16F373ED"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20. For patients at high risk of laryngeal edema with a negative cuff leak test, the decision to extubate should be made based on specific conditions. [ES, JBI, 2021(-/2)]</w:t>
            </w:r>
          </w:p>
        </w:tc>
      </w:tr>
      <w:tr w:rsidR="00A11EB4" w14:paraId="2ADBA76F" w14:textId="77777777">
        <w:tc>
          <w:tcPr>
            <w:tcW w:w="0" w:type="auto"/>
            <w:tcBorders>
              <w:top w:val="nil"/>
              <w:left w:val="nil"/>
              <w:bottom w:val="nil"/>
              <w:right w:val="nil"/>
            </w:tcBorders>
          </w:tcPr>
          <w:p w14:paraId="329DB669"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676BABF7"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28B10A0F"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21. For patients with a positive cuff leak test who require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xml:space="preserve">, administer glucocorticoids 4 hours before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[CPG, ATS, 2016(-/3)]</w:t>
            </w:r>
          </w:p>
        </w:tc>
      </w:tr>
      <w:tr w:rsidR="00A11EB4" w14:paraId="27D40B54" w14:textId="77777777">
        <w:tc>
          <w:tcPr>
            <w:tcW w:w="0" w:type="auto"/>
            <w:tcBorders>
              <w:top w:val="nil"/>
              <w:left w:val="nil"/>
              <w:bottom w:val="nil"/>
              <w:right w:val="nil"/>
            </w:tcBorders>
          </w:tcPr>
          <w:p w14:paraId="47B319D3"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3CF29EF3" w14:textId="77777777" w:rsidR="00A11EB4" w:rsidRDefault="00A11EB4">
            <w:pPr>
              <w:rPr>
                <w:rFonts w:ascii="Times New Roman" w:eastAsia="宋体" w:hAnsi="Times New Roman" w:cs="Times New Roman"/>
                <w:szCs w:val="21"/>
              </w:rPr>
            </w:pPr>
          </w:p>
        </w:tc>
        <w:tc>
          <w:tcPr>
            <w:tcW w:w="0" w:type="auto"/>
            <w:tcBorders>
              <w:top w:val="nil"/>
              <w:left w:val="nil"/>
              <w:bottom w:val="nil"/>
              <w:right w:val="nil"/>
            </w:tcBorders>
          </w:tcPr>
          <w:p w14:paraId="42C8AE50"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22. Generally, suspend nasogastric feeding for 1 hour before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[CPG, ACCP, 2016(-/5)]</w:t>
            </w:r>
          </w:p>
        </w:tc>
      </w:tr>
      <w:tr w:rsidR="00A11EB4" w14:paraId="22D21D8A" w14:textId="77777777">
        <w:tc>
          <w:tcPr>
            <w:tcW w:w="0" w:type="auto"/>
            <w:tcBorders>
              <w:top w:val="nil"/>
              <w:left w:val="nil"/>
              <w:right w:val="nil"/>
            </w:tcBorders>
          </w:tcPr>
          <w:p w14:paraId="0CC36E4F" w14:textId="77777777" w:rsidR="00A11EB4" w:rsidRDefault="00A11EB4">
            <w:pPr>
              <w:rPr>
                <w:rFonts w:ascii="Times New Roman" w:eastAsia="宋体" w:hAnsi="Times New Roman" w:cs="Times New Roman"/>
                <w:szCs w:val="21"/>
              </w:rPr>
            </w:pPr>
          </w:p>
        </w:tc>
        <w:tc>
          <w:tcPr>
            <w:tcW w:w="0" w:type="auto"/>
            <w:tcBorders>
              <w:top w:val="nil"/>
              <w:left w:val="nil"/>
              <w:right w:val="nil"/>
            </w:tcBorders>
          </w:tcPr>
          <w:p w14:paraId="406B898B" w14:textId="77777777" w:rsidR="00A11EB4" w:rsidRDefault="00A11EB4">
            <w:pPr>
              <w:rPr>
                <w:rFonts w:ascii="Times New Roman" w:eastAsia="宋体" w:hAnsi="Times New Roman" w:cs="Times New Roman"/>
                <w:szCs w:val="21"/>
              </w:rPr>
            </w:pPr>
          </w:p>
        </w:tc>
        <w:tc>
          <w:tcPr>
            <w:tcW w:w="0" w:type="auto"/>
            <w:tcBorders>
              <w:top w:val="nil"/>
              <w:left w:val="nil"/>
              <w:right w:val="nil"/>
            </w:tcBorders>
          </w:tcPr>
          <w:p w14:paraId="78885FDA" w14:textId="77777777" w:rsidR="00A11EB4" w:rsidRDefault="00000000">
            <w:pPr>
              <w:widowControl/>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kern w:val="0"/>
                <w:szCs w:val="21"/>
              </w:rPr>
              <w:t xml:space="preserve">23. After </w:t>
            </w:r>
            <w:proofErr w:type="spellStart"/>
            <w:r>
              <w:rPr>
                <w:rFonts w:ascii="Times New Roman" w:eastAsia="宋体" w:hAnsi="Times New Roman" w:cs="Times New Roman"/>
                <w:kern w:val="0"/>
                <w:szCs w:val="21"/>
              </w:rPr>
              <w:t>extubation</w:t>
            </w:r>
            <w:proofErr w:type="spellEnd"/>
            <w:r>
              <w:rPr>
                <w:rFonts w:ascii="Times New Roman" w:eastAsia="宋体" w:hAnsi="Times New Roman" w:cs="Times New Roman"/>
                <w:kern w:val="0"/>
                <w:szCs w:val="21"/>
              </w:rPr>
              <w:t>, close monitoring should be performed to prevent reintubation: sputum suction, bronchodilators, diuretics, non-invasive positive pressure ventilation. [ES, JBI, 2021(-/2)]</w:t>
            </w:r>
          </w:p>
        </w:tc>
      </w:tr>
    </w:tbl>
    <w:p w14:paraId="71C40DF9" w14:textId="77777777" w:rsidR="00A11EB4" w:rsidRDefault="00A11EB4">
      <w:pPr>
        <w:widowControl/>
        <w:jc w:val="left"/>
        <w:rPr>
          <w:rFonts w:ascii="Times New Roman" w:hAnsi="Times New Roman" w:cs="Times New Roman"/>
          <w:b/>
          <w:bCs/>
          <w:sz w:val="24"/>
          <w:szCs w:val="32"/>
        </w:rPr>
        <w:sectPr w:rsidR="00A11EB4">
          <w:pgSz w:w="16838" w:h="11906" w:orient="landscape"/>
          <w:pgMar w:top="1800" w:right="1440" w:bottom="1800" w:left="1440" w:header="851" w:footer="992" w:gutter="0"/>
          <w:cols w:space="425"/>
          <w:docGrid w:type="lines" w:linePitch="312"/>
        </w:sectPr>
      </w:pPr>
    </w:p>
    <w:p w14:paraId="0958F74E" w14:textId="77777777" w:rsidR="00A11EB4" w:rsidRDefault="00A11EB4">
      <w:pPr>
        <w:widowControl/>
        <w:jc w:val="left"/>
        <w:rPr>
          <w:rFonts w:ascii="Times New Roman" w:hAnsi="Times New Roman" w:cs="Times New Roman"/>
          <w:b/>
          <w:bCs/>
          <w:sz w:val="24"/>
          <w:szCs w:val="32"/>
        </w:rPr>
      </w:pPr>
    </w:p>
    <w:p w14:paraId="351429E7" w14:textId="77777777" w:rsidR="00A11EB4" w:rsidRDefault="00000000">
      <w:pPr>
        <w:rPr>
          <w:rFonts w:ascii="Times New Roman" w:hAnsi="Times New Roman" w:cs="Times New Roman"/>
          <w:b/>
          <w:bCs/>
          <w:sz w:val="24"/>
          <w:szCs w:val="32"/>
        </w:rPr>
      </w:pPr>
      <w:r>
        <w:rPr>
          <w:rFonts w:ascii="Times New Roman" w:hAnsi="Times New Roman" w:cs="Times New Roman" w:hint="eastAsia"/>
          <w:b/>
          <w:bCs/>
          <w:sz w:val="24"/>
          <w:szCs w:val="32"/>
        </w:rPr>
        <w:t>S4: Qualitative interview outline</w:t>
      </w:r>
    </w:p>
    <w:p w14:paraId="61985018" w14:textId="77777777" w:rsidR="00A11EB4" w:rsidRDefault="00A11EB4">
      <w:pPr>
        <w:rPr>
          <w:rFonts w:ascii="Times New Roman" w:hAnsi="Times New Roman" w:cs="Times New Roman"/>
          <w:b/>
          <w:bCs/>
          <w:sz w:val="24"/>
          <w:szCs w:val="32"/>
        </w:rPr>
      </w:pPr>
    </w:p>
    <w:tbl>
      <w:tblPr>
        <w:tblStyle w:val="a5"/>
        <w:tblW w:w="95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20"/>
      </w:tblGrid>
      <w:tr w:rsidR="00A11EB4" w14:paraId="2523A920" w14:textId="77777777">
        <w:tc>
          <w:tcPr>
            <w:tcW w:w="3156" w:type="dxa"/>
            <w:tcBorders>
              <w:bottom w:val="single" w:sz="4" w:space="0" w:color="auto"/>
            </w:tcBorders>
          </w:tcPr>
          <w:p w14:paraId="2B458602" w14:textId="77777777" w:rsidR="00A11EB4" w:rsidRDefault="00000000">
            <w:pPr>
              <w:spacing w:line="360" w:lineRule="auto"/>
              <w:jc w:val="center"/>
              <w:rPr>
                <w:rFonts w:ascii="Times New Roman" w:hAnsi="Times New Roman" w:cs="Times New Roman"/>
                <w:b/>
                <w:bCs/>
                <w:sz w:val="24"/>
              </w:rPr>
            </w:pPr>
            <w:r>
              <w:rPr>
                <w:rFonts w:ascii="Times New Roman" w:hAnsi="Times New Roman" w:cs="Times New Roman"/>
                <w:b/>
                <w:bCs/>
                <w:sz w:val="24"/>
              </w:rPr>
              <w:t>CFIR domains</w:t>
            </w:r>
          </w:p>
        </w:tc>
        <w:tc>
          <w:tcPr>
            <w:tcW w:w="6420" w:type="dxa"/>
            <w:tcBorders>
              <w:bottom w:val="single" w:sz="4" w:space="0" w:color="auto"/>
            </w:tcBorders>
          </w:tcPr>
          <w:p w14:paraId="2532B3AD" w14:textId="77777777" w:rsidR="00A11EB4" w:rsidRDefault="00000000">
            <w:pPr>
              <w:spacing w:line="360" w:lineRule="auto"/>
              <w:ind w:firstLineChars="700" w:firstLine="1687"/>
              <w:rPr>
                <w:rFonts w:ascii="Times New Roman" w:hAnsi="Times New Roman" w:cs="Times New Roman"/>
                <w:b/>
                <w:bCs/>
                <w:sz w:val="24"/>
              </w:rPr>
            </w:pPr>
            <w:r>
              <w:rPr>
                <w:rFonts w:ascii="Times New Roman" w:hAnsi="Times New Roman" w:cs="Times New Roman"/>
                <w:b/>
                <w:bCs/>
                <w:sz w:val="24"/>
              </w:rPr>
              <w:t>Questions for Interview</w:t>
            </w:r>
          </w:p>
        </w:tc>
      </w:tr>
      <w:tr w:rsidR="00A11EB4" w14:paraId="6477BA5E" w14:textId="77777777">
        <w:tc>
          <w:tcPr>
            <w:tcW w:w="3156" w:type="dxa"/>
            <w:tcBorders>
              <w:top w:val="single" w:sz="4" w:space="0" w:color="auto"/>
              <w:tl2br w:val="nil"/>
              <w:tr2bl w:val="nil"/>
            </w:tcBorders>
          </w:tcPr>
          <w:p w14:paraId="641BE9B8" w14:textId="77777777" w:rsidR="00A11EB4" w:rsidRDefault="00000000">
            <w:pPr>
              <w:jc w:val="left"/>
              <w:rPr>
                <w:rFonts w:ascii="Times New Roman" w:hAnsi="Times New Roman" w:cs="Times New Roman"/>
                <w:b/>
                <w:bCs/>
                <w:sz w:val="24"/>
              </w:rPr>
            </w:pPr>
            <w:r>
              <w:rPr>
                <w:rFonts w:ascii="Times New Roman" w:hAnsi="Times New Roman" w:cs="Times New Roman" w:hint="eastAsia"/>
                <w:b/>
                <w:bCs/>
                <w:sz w:val="24"/>
              </w:rPr>
              <w:t>E</w:t>
            </w:r>
            <w:r>
              <w:rPr>
                <w:rFonts w:ascii="Times New Roman" w:hAnsi="Times New Roman" w:cs="Times New Roman"/>
                <w:b/>
                <w:bCs/>
                <w:sz w:val="24"/>
              </w:rPr>
              <w:t>xternal environment</w:t>
            </w:r>
          </w:p>
          <w:p w14:paraId="1DE2216C" w14:textId="77777777" w:rsidR="00A11EB4" w:rsidRDefault="00000000">
            <w:pPr>
              <w:jc w:val="left"/>
              <w:rPr>
                <w:rFonts w:ascii="Times New Roman" w:hAnsi="Times New Roman" w:cs="Times New Roman"/>
                <w:b/>
                <w:bCs/>
                <w:sz w:val="24"/>
              </w:rPr>
            </w:pPr>
            <w:r>
              <w:rPr>
                <w:rFonts w:ascii="Times New Roman" w:hAnsi="Times New Roman" w:cs="Times New Roman"/>
                <w:sz w:val="24"/>
              </w:rPr>
              <w:t>Interview questions were determined based on patient needs, cooperation, policies, and other factors</w:t>
            </w:r>
          </w:p>
        </w:tc>
        <w:tc>
          <w:tcPr>
            <w:tcW w:w="6420" w:type="dxa"/>
            <w:tcBorders>
              <w:top w:val="single" w:sz="4" w:space="0" w:color="auto"/>
              <w:tl2br w:val="nil"/>
              <w:tr2bl w:val="nil"/>
            </w:tcBorders>
          </w:tcPr>
          <w:p w14:paraId="0728DD17"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In view of the needs of patients, what effect do you think this intervention will have?</w:t>
            </w:r>
          </w:p>
          <w:p w14:paraId="45B67F51" w14:textId="77777777" w:rsidR="00A11EB4" w:rsidRDefault="00000000">
            <w:pPr>
              <w:numPr>
                <w:ilvl w:val="0"/>
                <w:numId w:val="1"/>
              </w:numPr>
              <w:jc w:val="left"/>
              <w:rPr>
                <w:rFonts w:ascii="Times New Roman" w:hAnsi="Times New Roman" w:cs="Times New Roman"/>
                <w:b/>
                <w:bCs/>
                <w:sz w:val="24"/>
              </w:rPr>
            </w:pPr>
            <w:r>
              <w:rPr>
                <w:rFonts w:ascii="Times New Roman" w:hAnsi="Times New Roman" w:cs="Times New Roman"/>
                <w:sz w:val="24"/>
              </w:rPr>
              <w:t>Does your department communicate much with other colleagues in this field?</w:t>
            </w:r>
          </w:p>
          <w:p w14:paraId="053F169A" w14:textId="77777777" w:rsidR="00A11EB4" w:rsidRDefault="00000000">
            <w:pPr>
              <w:numPr>
                <w:ilvl w:val="0"/>
                <w:numId w:val="1"/>
              </w:numPr>
              <w:jc w:val="left"/>
              <w:rPr>
                <w:rFonts w:ascii="Times New Roman" w:hAnsi="Times New Roman" w:cs="Times New Roman"/>
                <w:b/>
                <w:bCs/>
                <w:sz w:val="24"/>
              </w:rPr>
            </w:pPr>
            <w:r>
              <w:rPr>
                <w:rFonts w:ascii="Times New Roman" w:hAnsi="Times New Roman" w:cs="Times New Roman"/>
                <w:sz w:val="24"/>
              </w:rPr>
              <w:t>Do you think there are any regulations that will affect the implementation of nurse-led procedural weaning?</w:t>
            </w:r>
          </w:p>
          <w:p w14:paraId="6052D30E" w14:textId="77777777" w:rsidR="00A11EB4" w:rsidRDefault="00A11EB4">
            <w:pPr>
              <w:jc w:val="left"/>
              <w:rPr>
                <w:rFonts w:ascii="Times New Roman" w:hAnsi="Times New Roman" w:cs="Times New Roman"/>
                <w:b/>
                <w:bCs/>
                <w:sz w:val="24"/>
              </w:rPr>
            </w:pPr>
          </w:p>
        </w:tc>
      </w:tr>
      <w:tr w:rsidR="00A11EB4" w14:paraId="1FB46910" w14:textId="77777777">
        <w:tc>
          <w:tcPr>
            <w:tcW w:w="3156" w:type="dxa"/>
            <w:tcBorders>
              <w:tl2br w:val="nil"/>
              <w:tr2bl w:val="nil"/>
            </w:tcBorders>
          </w:tcPr>
          <w:p w14:paraId="603592C5" w14:textId="77777777" w:rsidR="00A11EB4" w:rsidRDefault="00000000">
            <w:pPr>
              <w:jc w:val="left"/>
              <w:rPr>
                <w:rFonts w:ascii="Times New Roman" w:hAnsi="Times New Roman" w:cs="Times New Roman"/>
                <w:b/>
                <w:bCs/>
                <w:sz w:val="24"/>
              </w:rPr>
            </w:pPr>
            <w:r>
              <w:rPr>
                <w:rFonts w:ascii="Times New Roman" w:hAnsi="Times New Roman" w:cs="Times New Roman" w:hint="eastAsia"/>
                <w:b/>
                <w:bCs/>
                <w:sz w:val="24"/>
              </w:rPr>
              <w:t>I</w:t>
            </w:r>
            <w:r>
              <w:rPr>
                <w:rFonts w:ascii="Times New Roman" w:hAnsi="Times New Roman" w:cs="Times New Roman"/>
                <w:b/>
                <w:bCs/>
                <w:sz w:val="24"/>
              </w:rPr>
              <w:t>nternal environment</w:t>
            </w:r>
          </w:p>
          <w:p w14:paraId="024C7B9E" w14:textId="77777777" w:rsidR="00A11EB4" w:rsidRDefault="00000000">
            <w:pPr>
              <w:jc w:val="left"/>
              <w:rPr>
                <w:rFonts w:ascii="Times New Roman" w:hAnsi="Times New Roman" w:cs="Times New Roman"/>
                <w:b/>
                <w:bCs/>
                <w:sz w:val="24"/>
              </w:rPr>
            </w:pPr>
            <w:r>
              <w:rPr>
                <w:rFonts w:ascii="Times New Roman" w:hAnsi="Times New Roman" w:cs="Times New Roman"/>
                <w:sz w:val="24"/>
              </w:rPr>
              <w:t>Interview questions were set according to implementation readiness, resources, organizational incentives, goals and other factors</w:t>
            </w:r>
          </w:p>
        </w:tc>
        <w:tc>
          <w:tcPr>
            <w:tcW w:w="6420" w:type="dxa"/>
            <w:tcBorders>
              <w:tl2br w:val="nil"/>
              <w:tr2bl w:val="nil"/>
            </w:tcBorders>
          </w:tcPr>
          <w:p w14:paraId="4B2F0D07"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What support do you want from your organization's leaders to help achieve success?</w:t>
            </w:r>
          </w:p>
          <w:p w14:paraId="67139AF6"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 xml:space="preserve"> Is the implementation of this measure consistent with your existing workflow and practices?</w:t>
            </w:r>
          </w:p>
          <w:p w14:paraId="762CC2E7"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Does your department have the resources (equipment, personnel) to implement this initiative?</w:t>
            </w:r>
          </w:p>
          <w:p w14:paraId="2E3E1B92"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What kind of incentives do you think will help to make this successful?</w:t>
            </w:r>
          </w:p>
        </w:tc>
      </w:tr>
      <w:tr w:rsidR="00A11EB4" w14:paraId="36FA0F8B" w14:textId="77777777">
        <w:tc>
          <w:tcPr>
            <w:tcW w:w="3156" w:type="dxa"/>
            <w:tcBorders>
              <w:tl2br w:val="nil"/>
              <w:tr2bl w:val="nil"/>
            </w:tcBorders>
          </w:tcPr>
          <w:p w14:paraId="672F470E" w14:textId="77777777" w:rsidR="00A11EB4" w:rsidRDefault="00000000">
            <w:pPr>
              <w:jc w:val="left"/>
              <w:rPr>
                <w:rFonts w:ascii="Times New Roman" w:hAnsi="Times New Roman" w:cs="Times New Roman"/>
                <w:b/>
                <w:bCs/>
                <w:sz w:val="24"/>
              </w:rPr>
            </w:pPr>
            <w:r>
              <w:rPr>
                <w:rFonts w:ascii="Times New Roman" w:hAnsi="Times New Roman" w:cs="Times New Roman" w:hint="eastAsia"/>
                <w:b/>
                <w:bCs/>
                <w:sz w:val="24"/>
              </w:rPr>
              <w:t>I</w:t>
            </w:r>
            <w:r>
              <w:rPr>
                <w:rFonts w:ascii="Times New Roman" w:hAnsi="Times New Roman" w:cs="Times New Roman"/>
                <w:b/>
                <w:bCs/>
                <w:sz w:val="24"/>
              </w:rPr>
              <w:t>ndividual characteristics</w:t>
            </w:r>
          </w:p>
          <w:p w14:paraId="1BC5BF6D" w14:textId="77777777" w:rsidR="00A11EB4" w:rsidRDefault="00000000">
            <w:pPr>
              <w:jc w:val="left"/>
              <w:rPr>
                <w:rFonts w:ascii="Times New Roman" w:hAnsi="Times New Roman" w:cs="Times New Roman"/>
                <w:b/>
                <w:bCs/>
                <w:sz w:val="24"/>
              </w:rPr>
            </w:pPr>
            <w:r>
              <w:rPr>
                <w:rFonts w:ascii="Times New Roman" w:hAnsi="Times New Roman" w:cs="Times New Roman"/>
                <w:sz w:val="24"/>
              </w:rPr>
              <w:t>Interview questions were determined according to nurses' attitude, cognition, confidence and organizational identity towards the implementation of the intervention</w:t>
            </w:r>
          </w:p>
        </w:tc>
        <w:tc>
          <w:tcPr>
            <w:tcW w:w="6420" w:type="dxa"/>
            <w:tcBorders>
              <w:tl2br w:val="nil"/>
              <w:tr2bl w:val="nil"/>
            </w:tcBorders>
          </w:tcPr>
          <w:p w14:paraId="0C4D7C30" w14:textId="77777777" w:rsidR="00A11EB4" w:rsidRDefault="00A11EB4">
            <w:pPr>
              <w:jc w:val="left"/>
              <w:rPr>
                <w:rFonts w:ascii="Times New Roman" w:hAnsi="Times New Roman" w:cs="Times New Roman"/>
                <w:sz w:val="24"/>
              </w:rPr>
            </w:pPr>
          </w:p>
          <w:p w14:paraId="13A1EAC6"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How much do you know about p</w:t>
            </w:r>
            <w:r>
              <w:rPr>
                <w:rFonts w:ascii="Times New Roman" w:eastAsia="宋体" w:hAnsi="Times New Roman" w:cs="Times New Roman"/>
                <w:color w:val="000000"/>
                <w:sz w:val="24"/>
              </w:rPr>
              <w:t>rotocolized</w:t>
            </w:r>
            <w:r>
              <w:rPr>
                <w:rFonts w:ascii="Times New Roman" w:hAnsi="Times New Roman" w:cs="Times New Roman"/>
                <w:sz w:val="24"/>
              </w:rPr>
              <w:t xml:space="preserve"> weaning?</w:t>
            </w:r>
          </w:p>
          <w:p w14:paraId="45B85D49"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How do you think about the cooperation of the staff in the department in routine?</w:t>
            </w:r>
          </w:p>
          <w:p w14:paraId="4CDF8B91" w14:textId="77777777" w:rsidR="00A11EB4" w:rsidRDefault="00000000">
            <w:pPr>
              <w:numPr>
                <w:ilvl w:val="0"/>
                <w:numId w:val="1"/>
              </w:numPr>
              <w:jc w:val="left"/>
              <w:rPr>
                <w:rFonts w:ascii="Times New Roman" w:hAnsi="Times New Roman" w:cs="Times New Roman"/>
                <w:sz w:val="24"/>
              </w:rPr>
            </w:pPr>
            <w:r>
              <w:rPr>
                <w:rFonts w:ascii="Times New Roman" w:hAnsi="Times New Roman" w:cs="Times New Roman"/>
                <w:sz w:val="24"/>
              </w:rPr>
              <w:t>How confident are you in successfully implementing p</w:t>
            </w:r>
            <w:r>
              <w:rPr>
                <w:rFonts w:ascii="Times New Roman" w:eastAsia="宋体" w:hAnsi="Times New Roman" w:cs="Times New Roman"/>
                <w:color w:val="000000"/>
                <w:sz w:val="24"/>
              </w:rPr>
              <w:t>rotocolized</w:t>
            </w:r>
            <w:r>
              <w:rPr>
                <w:rFonts w:ascii="Times New Roman" w:hAnsi="Times New Roman" w:cs="Times New Roman"/>
                <w:sz w:val="24"/>
              </w:rPr>
              <w:t xml:space="preserve">  weaning of the patient</w:t>
            </w:r>
            <w:r>
              <w:rPr>
                <w:rFonts w:ascii="Times New Roman" w:hAnsi="Times New Roman" w:cs="Times New Roman"/>
                <w:sz w:val="24"/>
              </w:rPr>
              <w:t>？</w:t>
            </w:r>
          </w:p>
        </w:tc>
      </w:tr>
    </w:tbl>
    <w:p w14:paraId="3233277B" w14:textId="77777777" w:rsidR="00A11EB4" w:rsidRDefault="00A11EB4">
      <w:pPr>
        <w:rPr>
          <w:rFonts w:ascii="Times New Roman" w:hAnsi="Times New Roman" w:cs="Times New Roman"/>
          <w:sz w:val="24"/>
          <w:szCs w:val="32"/>
        </w:rPr>
      </w:pPr>
    </w:p>
    <w:p w14:paraId="1F24845C" w14:textId="65148E53" w:rsidR="00A11EB4" w:rsidRDefault="00000000" w:rsidP="00E3361D">
      <w:pPr>
        <w:widowControl/>
        <w:jc w:val="left"/>
        <w:rPr>
          <w:rFonts w:ascii="Times New Roman" w:hAnsi="Times New Roman" w:cs="Times New Roman"/>
          <w:sz w:val="24"/>
          <w:szCs w:val="32"/>
        </w:rPr>
      </w:pPr>
      <w:r>
        <w:rPr>
          <w:rFonts w:ascii="Times New Roman" w:hAnsi="Times New Roman" w:cs="Times New Roman"/>
          <w:sz w:val="24"/>
          <w:szCs w:val="32"/>
        </w:rPr>
        <w:br w:type="page"/>
      </w:r>
    </w:p>
    <w:p w14:paraId="475BB8F8" w14:textId="60A50022" w:rsidR="00A11EB4" w:rsidRDefault="00A11EB4">
      <w:pPr>
        <w:widowControl/>
        <w:jc w:val="left"/>
        <w:rPr>
          <w:rFonts w:ascii="Times New Roman" w:hAnsi="Times New Roman" w:cs="Times New Roman"/>
          <w:sz w:val="24"/>
          <w:szCs w:val="32"/>
        </w:rPr>
      </w:pPr>
    </w:p>
    <w:p w14:paraId="24D3D33E" w14:textId="46D9DF1F" w:rsidR="00A11EB4" w:rsidRDefault="00000000">
      <w:pPr>
        <w:rPr>
          <w:rFonts w:ascii="Times New Roman" w:hAnsi="Times New Roman" w:cs="Times New Roman" w:hint="eastAsia"/>
          <w:b/>
          <w:bCs/>
          <w:sz w:val="24"/>
          <w:szCs w:val="32"/>
        </w:rPr>
      </w:pPr>
      <w:r>
        <w:rPr>
          <w:rFonts w:ascii="Times New Roman" w:hAnsi="Times New Roman" w:cs="Times New Roman" w:hint="eastAsia"/>
          <w:b/>
          <w:bCs/>
          <w:sz w:val="24"/>
          <w:szCs w:val="32"/>
        </w:rPr>
        <w:t>S</w:t>
      </w:r>
      <w:r w:rsidR="00E3361D">
        <w:rPr>
          <w:rFonts w:ascii="Times New Roman" w:hAnsi="Times New Roman" w:cs="Times New Roman" w:hint="eastAsia"/>
          <w:b/>
          <w:bCs/>
          <w:sz w:val="24"/>
          <w:szCs w:val="32"/>
        </w:rPr>
        <w:t>5</w:t>
      </w:r>
      <w:r>
        <w:rPr>
          <w:rFonts w:ascii="Times New Roman" w:hAnsi="Times New Roman" w:cs="Times New Roman" w:hint="eastAsia"/>
          <w:b/>
          <w:bCs/>
          <w:sz w:val="24"/>
          <w:szCs w:val="32"/>
        </w:rPr>
        <w:t xml:space="preserve">: </w:t>
      </w:r>
      <w:r w:rsidR="00691124" w:rsidRPr="00691124">
        <w:rPr>
          <w:rFonts w:ascii="Times New Roman" w:hAnsi="Times New Roman" w:cs="Times New Roman"/>
          <w:b/>
          <w:bCs/>
          <w:sz w:val="24"/>
          <w:szCs w:val="32"/>
        </w:rPr>
        <w:t>Nurse-led protocolized weaning</w:t>
      </w:r>
      <w:r w:rsidR="00691124">
        <w:rPr>
          <w:rFonts w:ascii="Times New Roman" w:hAnsi="Times New Roman" w:cs="Times New Roman" w:hint="eastAsia"/>
          <w:b/>
          <w:bCs/>
          <w:sz w:val="24"/>
          <w:szCs w:val="32"/>
        </w:rPr>
        <w:t xml:space="preserve"> </w:t>
      </w:r>
      <w:r w:rsidR="00691124" w:rsidRPr="00691124">
        <w:rPr>
          <w:rFonts w:ascii="Times New Roman" w:hAnsi="Times New Roman" w:cs="Times New Roman"/>
          <w:b/>
          <w:bCs/>
          <w:sz w:val="24"/>
          <w:szCs w:val="32"/>
        </w:rPr>
        <w:t>flowchart</w:t>
      </w:r>
    </w:p>
    <w:p w14:paraId="6D5BC07F" w14:textId="77777777" w:rsidR="00A11EB4" w:rsidRDefault="00A11EB4">
      <w:pPr>
        <w:rPr>
          <w:rFonts w:ascii="Times New Roman" w:hAnsi="Times New Roman" w:cs="Times New Roman"/>
          <w:sz w:val="24"/>
          <w:szCs w:val="32"/>
        </w:rPr>
      </w:pPr>
    </w:p>
    <w:p w14:paraId="73F4B335" w14:textId="77777777" w:rsidR="00A11EB4" w:rsidRDefault="00A11EB4">
      <w:pPr>
        <w:rPr>
          <w:rFonts w:ascii="Times New Roman" w:hAnsi="Times New Roman" w:cs="Times New Roman"/>
          <w:sz w:val="24"/>
          <w:szCs w:val="32"/>
        </w:rPr>
      </w:pPr>
    </w:p>
    <w:p w14:paraId="0D8BE7D3" w14:textId="77777777" w:rsidR="00A11EB4" w:rsidRDefault="00000000">
      <w:pPr>
        <w:rPr>
          <w:rFonts w:ascii="Times New Roman" w:hAnsi="Times New Roman" w:cs="Times New Roman"/>
          <w:b/>
          <w:bCs/>
          <w:sz w:val="28"/>
          <w:szCs w:val="36"/>
        </w:rPr>
      </w:pPr>
      <w:r>
        <w:rPr>
          <w:rFonts w:ascii="Times New Roman" w:hAnsi="Times New Roman" w:cs="Times New Roman"/>
          <w:b/>
          <w:bCs/>
          <w:noProof/>
          <w:sz w:val="28"/>
          <w:szCs w:val="36"/>
        </w:rPr>
        <w:drawing>
          <wp:inline distT="0" distB="0" distL="114300" distR="114300" wp14:anchorId="0093E0BD" wp14:editId="442162C4">
            <wp:extent cx="5422900" cy="6085205"/>
            <wp:effectExtent l="0" t="0" r="0" b="10795"/>
            <wp:docPr id="2" name="图片 2" descr="截图2025060508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图20250605082941"/>
                    <pic:cNvPicPr>
                      <a:picLocks noChangeAspect="1"/>
                    </pic:cNvPicPr>
                  </pic:nvPicPr>
                  <pic:blipFill>
                    <a:blip r:embed="rId10"/>
                    <a:stretch>
                      <a:fillRect/>
                    </a:stretch>
                  </pic:blipFill>
                  <pic:spPr>
                    <a:xfrm>
                      <a:off x="0" y="0"/>
                      <a:ext cx="5422900" cy="6085205"/>
                    </a:xfrm>
                    <a:prstGeom prst="rect">
                      <a:avLst/>
                    </a:prstGeom>
                  </pic:spPr>
                </pic:pic>
              </a:graphicData>
            </a:graphic>
          </wp:inline>
        </w:drawing>
      </w:r>
    </w:p>
    <w:p w14:paraId="4B494EF6" w14:textId="77777777" w:rsidR="00A11EB4" w:rsidRDefault="00000000">
      <w:pPr>
        <w:widowControl/>
        <w:jc w:val="left"/>
        <w:rPr>
          <w:rFonts w:ascii="Times New Roman" w:hAnsi="Times New Roman" w:cs="Times New Roman"/>
          <w:sz w:val="24"/>
        </w:rPr>
      </w:pPr>
      <w:r>
        <w:rPr>
          <w:rFonts w:ascii="Times New Roman" w:hAnsi="Times New Roman" w:cs="Times New Roman"/>
          <w:sz w:val="24"/>
        </w:rPr>
        <w:br w:type="page"/>
      </w:r>
    </w:p>
    <w:p w14:paraId="56670DE1" w14:textId="4757485D" w:rsidR="00A11EB4" w:rsidRPr="00E3361D" w:rsidRDefault="00000000">
      <w:pPr>
        <w:jc w:val="left"/>
        <w:rPr>
          <w:rFonts w:ascii="Times New Roman" w:hAnsi="Times New Roman" w:cs="Times New Roman"/>
          <w:b/>
          <w:bCs/>
          <w:sz w:val="24"/>
        </w:rPr>
      </w:pPr>
      <w:r w:rsidRPr="00E3361D">
        <w:rPr>
          <w:rFonts w:ascii="Times New Roman" w:hAnsi="Times New Roman" w:cs="Times New Roman"/>
          <w:b/>
          <w:bCs/>
          <w:sz w:val="24"/>
        </w:rPr>
        <w:lastRenderedPageBreak/>
        <w:t>S</w:t>
      </w:r>
      <w:r w:rsidR="00E3361D" w:rsidRPr="00E3361D">
        <w:rPr>
          <w:rFonts w:ascii="Times New Roman" w:hAnsi="Times New Roman" w:cs="Times New Roman" w:hint="eastAsia"/>
          <w:b/>
          <w:bCs/>
          <w:sz w:val="24"/>
        </w:rPr>
        <w:t>6</w:t>
      </w:r>
      <w:r w:rsidRPr="00E3361D">
        <w:rPr>
          <w:rFonts w:ascii="Times New Roman" w:hAnsi="Times New Roman" w:cs="Times New Roman"/>
          <w:b/>
          <w:bCs/>
          <w:sz w:val="24"/>
        </w:rPr>
        <w:t>:</w:t>
      </w:r>
      <w:r w:rsidRPr="00E3361D">
        <w:rPr>
          <w:rFonts w:ascii="Times New Roman" w:hAnsi="Times New Roman" w:cs="Times New Roman" w:hint="eastAsia"/>
          <w:b/>
          <w:bCs/>
          <w:sz w:val="24"/>
        </w:rPr>
        <w:t xml:space="preserve"> </w:t>
      </w:r>
      <w:r w:rsidRPr="00E3361D">
        <w:rPr>
          <w:rFonts w:ascii="Times New Roman" w:hAnsi="Times New Roman" w:cs="Times New Roman"/>
          <w:b/>
          <w:bCs/>
          <w:sz w:val="24"/>
        </w:rPr>
        <w:t>General information of qualitative interview participants</w:t>
      </w:r>
    </w:p>
    <w:p w14:paraId="4A8C5AC3" w14:textId="77777777" w:rsidR="00A11EB4" w:rsidRDefault="00A11EB4">
      <w:pPr>
        <w:jc w:val="left"/>
        <w:rPr>
          <w:rFonts w:ascii="Times New Roman" w:hAnsi="Times New Roman" w:cs="Times New Roman"/>
          <w:sz w:val="24"/>
        </w:rPr>
      </w:pPr>
    </w:p>
    <w:tbl>
      <w:tblPr>
        <w:tblStyle w:val="a5"/>
        <w:tblW w:w="0" w:type="auto"/>
        <w:tblLook w:val="04A0" w:firstRow="1" w:lastRow="0" w:firstColumn="1" w:lastColumn="0" w:noHBand="0" w:noVBand="1"/>
      </w:tblPr>
      <w:tblGrid>
        <w:gridCol w:w="4193"/>
        <w:gridCol w:w="2327"/>
        <w:gridCol w:w="2002"/>
      </w:tblGrid>
      <w:tr w:rsidR="00A11EB4" w14:paraId="0314753C" w14:textId="77777777">
        <w:tc>
          <w:tcPr>
            <w:tcW w:w="4193" w:type="dxa"/>
            <w:tcBorders>
              <w:left w:val="nil"/>
              <w:right w:val="nil"/>
            </w:tcBorders>
          </w:tcPr>
          <w:p w14:paraId="0582C582" w14:textId="77777777" w:rsidR="00A11EB4" w:rsidRDefault="00A11EB4">
            <w:pPr>
              <w:rPr>
                <w:rFonts w:ascii="Times New Roman" w:hAnsi="Times New Roman" w:cs="Times New Roman"/>
                <w:sz w:val="24"/>
                <w:szCs w:val="32"/>
              </w:rPr>
            </w:pPr>
          </w:p>
        </w:tc>
        <w:tc>
          <w:tcPr>
            <w:tcW w:w="2327" w:type="dxa"/>
            <w:tcBorders>
              <w:left w:val="nil"/>
              <w:right w:val="nil"/>
            </w:tcBorders>
          </w:tcPr>
          <w:p w14:paraId="04DFB777" w14:textId="77777777" w:rsidR="00A11EB4" w:rsidRDefault="00000000">
            <w:pPr>
              <w:rPr>
                <w:rFonts w:ascii="Times New Roman" w:hAnsi="Times New Roman" w:cs="Times New Roman"/>
                <w:b/>
                <w:bCs/>
                <w:sz w:val="24"/>
                <w:szCs w:val="32"/>
              </w:rPr>
            </w:pPr>
            <w:r>
              <w:rPr>
                <w:rFonts w:ascii="Times New Roman" w:hAnsi="Times New Roman" w:cs="Times New Roman" w:hint="eastAsia"/>
                <w:b/>
                <w:bCs/>
                <w:sz w:val="24"/>
                <w:szCs w:val="32"/>
              </w:rPr>
              <w:t>Median(n)</w:t>
            </w:r>
          </w:p>
        </w:tc>
        <w:tc>
          <w:tcPr>
            <w:tcW w:w="2002" w:type="dxa"/>
            <w:tcBorders>
              <w:left w:val="nil"/>
              <w:right w:val="nil"/>
            </w:tcBorders>
          </w:tcPr>
          <w:p w14:paraId="158DFC4B" w14:textId="77777777" w:rsidR="00A11EB4" w:rsidRDefault="00000000">
            <w:pPr>
              <w:rPr>
                <w:rFonts w:ascii="Times New Roman" w:hAnsi="Times New Roman" w:cs="Times New Roman"/>
                <w:b/>
                <w:bCs/>
                <w:sz w:val="24"/>
                <w:szCs w:val="32"/>
              </w:rPr>
            </w:pPr>
            <w:r>
              <w:rPr>
                <w:rFonts w:ascii="Times New Roman" w:hAnsi="Times New Roman" w:cs="Times New Roman" w:hint="eastAsia"/>
                <w:b/>
                <w:bCs/>
                <w:sz w:val="24"/>
                <w:szCs w:val="32"/>
              </w:rPr>
              <w:t>IQR</w:t>
            </w:r>
          </w:p>
        </w:tc>
      </w:tr>
      <w:tr w:rsidR="00A11EB4" w14:paraId="1A7AE835" w14:textId="77777777">
        <w:tc>
          <w:tcPr>
            <w:tcW w:w="4193" w:type="dxa"/>
            <w:tcBorders>
              <w:left w:val="nil"/>
              <w:bottom w:val="nil"/>
              <w:right w:val="nil"/>
            </w:tcBorders>
          </w:tcPr>
          <w:p w14:paraId="42E223D0"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Age</w:t>
            </w:r>
          </w:p>
        </w:tc>
        <w:tc>
          <w:tcPr>
            <w:tcW w:w="2327" w:type="dxa"/>
            <w:tcBorders>
              <w:left w:val="nil"/>
              <w:bottom w:val="nil"/>
              <w:right w:val="nil"/>
            </w:tcBorders>
          </w:tcPr>
          <w:p w14:paraId="7884B210"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35</w:t>
            </w:r>
          </w:p>
        </w:tc>
        <w:tc>
          <w:tcPr>
            <w:tcW w:w="2002" w:type="dxa"/>
            <w:tcBorders>
              <w:left w:val="nil"/>
              <w:bottom w:val="nil"/>
              <w:right w:val="nil"/>
            </w:tcBorders>
          </w:tcPr>
          <w:p w14:paraId="15AFF5F1"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25-48</w:t>
            </w:r>
          </w:p>
        </w:tc>
      </w:tr>
      <w:tr w:rsidR="00A11EB4" w14:paraId="3F767C82" w14:textId="77777777">
        <w:tc>
          <w:tcPr>
            <w:tcW w:w="4193" w:type="dxa"/>
            <w:tcBorders>
              <w:top w:val="nil"/>
              <w:left w:val="nil"/>
              <w:right w:val="nil"/>
            </w:tcBorders>
          </w:tcPr>
          <w:p w14:paraId="782B01EE"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 xml:space="preserve">Work experience in </w:t>
            </w:r>
            <w:proofErr w:type="gramStart"/>
            <w:r>
              <w:rPr>
                <w:rFonts w:ascii="Times New Roman" w:hAnsi="Times New Roman" w:cs="Times New Roman" w:hint="eastAsia"/>
                <w:sz w:val="24"/>
                <w:szCs w:val="32"/>
              </w:rPr>
              <w:t>ICU(</w:t>
            </w:r>
            <w:proofErr w:type="gramEnd"/>
            <w:r>
              <w:rPr>
                <w:rFonts w:ascii="Times New Roman" w:hAnsi="Times New Roman" w:cs="Times New Roman" w:hint="eastAsia"/>
                <w:sz w:val="24"/>
                <w:szCs w:val="32"/>
              </w:rPr>
              <w:t>years)</w:t>
            </w:r>
          </w:p>
        </w:tc>
        <w:tc>
          <w:tcPr>
            <w:tcW w:w="2327" w:type="dxa"/>
            <w:tcBorders>
              <w:top w:val="nil"/>
              <w:left w:val="nil"/>
              <w:right w:val="nil"/>
            </w:tcBorders>
          </w:tcPr>
          <w:p w14:paraId="24F60F02"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10</w:t>
            </w:r>
          </w:p>
        </w:tc>
        <w:tc>
          <w:tcPr>
            <w:tcW w:w="2002" w:type="dxa"/>
            <w:tcBorders>
              <w:top w:val="nil"/>
              <w:left w:val="nil"/>
              <w:right w:val="nil"/>
            </w:tcBorders>
          </w:tcPr>
          <w:p w14:paraId="0EAA89D5"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4-22</w:t>
            </w:r>
          </w:p>
        </w:tc>
      </w:tr>
      <w:tr w:rsidR="00A11EB4" w14:paraId="07BDB9E5" w14:textId="77777777">
        <w:tc>
          <w:tcPr>
            <w:tcW w:w="4193" w:type="dxa"/>
            <w:tcBorders>
              <w:left w:val="nil"/>
              <w:bottom w:val="nil"/>
              <w:right w:val="nil"/>
            </w:tcBorders>
          </w:tcPr>
          <w:p w14:paraId="3F934FAF" w14:textId="77777777" w:rsidR="00A11EB4" w:rsidRDefault="00A11EB4">
            <w:pPr>
              <w:rPr>
                <w:rFonts w:ascii="Times New Roman" w:hAnsi="Times New Roman" w:cs="Times New Roman"/>
                <w:sz w:val="24"/>
                <w:szCs w:val="32"/>
              </w:rPr>
            </w:pPr>
          </w:p>
        </w:tc>
        <w:tc>
          <w:tcPr>
            <w:tcW w:w="2327" w:type="dxa"/>
            <w:tcBorders>
              <w:left w:val="nil"/>
              <w:bottom w:val="nil"/>
              <w:right w:val="nil"/>
            </w:tcBorders>
          </w:tcPr>
          <w:p w14:paraId="1164B8DB" w14:textId="77777777" w:rsidR="00A11EB4" w:rsidRDefault="00000000">
            <w:pPr>
              <w:rPr>
                <w:rFonts w:ascii="Times New Roman" w:hAnsi="Times New Roman" w:cs="Times New Roman"/>
                <w:b/>
                <w:bCs/>
                <w:sz w:val="24"/>
                <w:szCs w:val="32"/>
              </w:rPr>
            </w:pPr>
            <w:r>
              <w:rPr>
                <w:rFonts w:ascii="Times New Roman" w:hAnsi="Times New Roman" w:cs="Times New Roman" w:hint="eastAsia"/>
                <w:b/>
                <w:bCs/>
                <w:sz w:val="24"/>
                <w:szCs w:val="32"/>
              </w:rPr>
              <w:t>Number(n)</w:t>
            </w:r>
          </w:p>
        </w:tc>
        <w:tc>
          <w:tcPr>
            <w:tcW w:w="2002" w:type="dxa"/>
            <w:tcBorders>
              <w:left w:val="nil"/>
              <w:bottom w:val="nil"/>
              <w:right w:val="nil"/>
            </w:tcBorders>
          </w:tcPr>
          <w:p w14:paraId="60145996" w14:textId="77777777" w:rsidR="00A11EB4" w:rsidRDefault="00000000">
            <w:pPr>
              <w:rPr>
                <w:rFonts w:ascii="Times New Roman" w:hAnsi="Times New Roman" w:cs="Times New Roman"/>
                <w:b/>
                <w:bCs/>
                <w:sz w:val="24"/>
                <w:szCs w:val="32"/>
              </w:rPr>
            </w:pPr>
            <w:proofErr w:type="gramStart"/>
            <w:r>
              <w:rPr>
                <w:rFonts w:ascii="Times New Roman" w:hAnsi="Times New Roman" w:cs="Times New Roman" w:hint="eastAsia"/>
                <w:b/>
                <w:bCs/>
                <w:sz w:val="24"/>
                <w:szCs w:val="32"/>
              </w:rPr>
              <w:t>Percentage(</w:t>
            </w:r>
            <w:proofErr w:type="gramEnd"/>
            <w:r>
              <w:rPr>
                <w:rFonts w:ascii="Times New Roman" w:hAnsi="Times New Roman" w:cs="Times New Roman" w:hint="eastAsia"/>
                <w:b/>
                <w:bCs/>
                <w:sz w:val="24"/>
                <w:szCs w:val="32"/>
              </w:rPr>
              <w:t>%)</w:t>
            </w:r>
          </w:p>
        </w:tc>
      </w:tr>
      <w:tr w:rsidR="00A11EB4" w14:paraId="4746ACA4" w14:textId="77777777">
        <w:tc>
          <w:tcPr>
            <w:tcW w:w="4193" w:type="dxa"/>
            <w:tcBorders>
              <w:top w:val="nil"/>
              <w:left w:val="nil"/>
              <w:bottom w:val="nil"/>
              <w:right w:val="nil"/>
            </w:tcBorders>
          </w:tcPr>
          <w:p w14:paraId="149136F9"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Sex</w:t>
            </w:r>
          </w:p>
        </w:tc>
        <w:tc>
          <w:tcPr>
            <w:tcW w:w="2327" w:type="dxa"/>
            <w:tcBorders>
              <w:top w:val="nil"/>
              <w:left w:val="nil"/>
              <w:bottom w:val="nil"/>
              <w:right w:val="nil"/>
            </w:tcBorders>
          </w:tcPr>
          <w:p w14:paraId="21F6AB73" w14:textId="77777777" w:rsidR="00A11EB4" w:rsidRDefault="00A11EB4">
            <w:pPr>
              <w:rPr>
                <w:rFonts w:ascii="Times New Roman" w:hAnsi="Times New Roman" w:cs="Times New Roman"/>
                <w:sz w:val="24"/>
                <w:szCs w:val="32"/>
              </w:rPr>
            </w:pPr>
          </w:p>
        </w:tc>
        <w:tc>
          <w:tcPr>
            <w:tcW w:w="2002" w:type="dxa"/>
            <w:tcBorders>
              <w:top w:val="nil"/>
              <w:left w:val="nil"/>
              <w:bottom w:val="nil"/>
              <w:right w:val="nil"/>
            </w:tcBorders>
          </w:tcPr>
          <w:p w14:paraId="0F1C2F13" w14:textId="77777777" w:rsidR="00A11EB4" w:rsidRDefault="00A11EB4">
            <w:pPr>
              <w:rPr>
                <w:rFonts w:ascii="Times New Roman" w:hAnsi="Times New Roman" w:cs="Times New Roman"/>
                <w:sz w:val="24"/>
                <w:szCs w:val="32"/>
              </w:rPr>
            </w:pPr>
          </w:p>
        </w:tc>
      </w:tr>
      <w:tr w:rsidR="00A11EB4" w14:paraId="04F71C06" w14:textId="77777777">
        <w:tc>
          <w:tcPr>
            <w:tcW w:w="4193" w:type="dxa"/>
            <w:tcBorders>
              <w:top w:val="nil"/>
              <w:left w:val="nil"/>
              <w:bottom w:val="nil"/>
              <w:right w:val="nil"/>
            </w:tcBorders>
          </w:tcPr>
          <w:p w14:paraId="7D59E704"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Female</w:t>
            </w:r>
          </w:p>
        </w:tc>
        <w:tc>
          <w:tcPr>
            <w:tcW w:w="2327" w:type="dxa"/>
            <w:tcBorders>
              <w:top w:val="nil"/>
              <w:left w:val="nil"/>
              <w:bottom w:val="nil"/>
              <w:right w:val="nil"/>
            </w:tcBorders>
          </w:tcPr>
          <w:p w14:paraId="7D0083AE"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5</w:t>
            </w:r>
          </w:p>
        </w:tc>
        <w:tc>
          <w:tcPr>
            <w:tcW w:w="2002" w:type="dxa"/>
            <w:tcBorders>
              <w:top w:val="nil"/>
              <w:left w:val="nil"/>
              <w:bottom w:val="nil"/>
              <w:right w:val="nil"/>
            </w:tcBorders>
          </w:tcPr>
          <w:p w14:paraId="17C89489"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55.6</w:t>
            </w:r>
          </w:p>
        </w:tc>
      </w:tr>
      <w:tr w:rsidR="00A11EB4" w14:paraId="6F5017D3" w14:textId="77777777">
        <w:tc>
          <w:tcPr>
            <w:tcW w:w="4193" w:type="dxa"/>
            <w:tcBorders>
              <w:top w:val="nil"/>
              <w:left w:val="nil"/>
              <w:bottom w:val="nil"/>
              <w:right w:val="nil"/>
            </w:tcBorders>
          </w:tcPr>
          <w:p w14:paraId="16FAB3E6"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Male</w:t>
            </w:r>
          </w:p>
        </w:tc>
        <w:tc>
          <w:tcPr>
            <w:tcW w:w="2327" w:type="dxa"/>
            <w:tcBorders>
              <w:top w:val="nil"/>
              <w:left w:val="nil"/>
              <w:bottom w:val="nil"/>
              <w:right w:val="nil"/>
            </w:tcBorders>
          </w:tcPr>
          <w:p w14:paraId="2AD44E5B"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4</w:t>
            </w:r>
          </w:p>
        </w:tc>
        <w:tc>
          <w:tcPr>
            <w:tcW w:w="2002" w:type="dxa"/>
            <w:tcBorders>
              <w:top w:val="nil"/>
              <w:left w:val="nil"/>
              <w:bottom w:val="nil"/>
              <w:right w:val="nil"/>
            </w:tcBorders>
          </w:tcPr>
          <w:p w14:paraId="2DCEBDB2"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44.4</w:t>
            </w:r>
          </w:p>
        </w:tc>
      </w:tr>
      <w:tr w:rsidR="00A11EB4" w14:paraId="3A8DD910" w14:textId="77777777">
        <w:tc>
          <w:tcPr>
            <w:tcW w:w="4193" w:type="dxa"/>
            <w:tcBorders>
              <w:top w:val="nil"/>
              <w:left w:val="nil"/>
              <w:bottom w:val="nil"/>
              <w:right w:val="nil"/>
            </w:tcBorders>
          </w:tcPr>
          <w:p w14:paraId="6EAEE266"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Employment classification</w:t>
            </w:r>
          </w:p>
        </w:tc>
        <w:tc>
          <w:tcPr>
            <w:tcW w:w="2327" w:type="dxa"/>
            <w:tcBorders>
              <w:top w:val="nil"/>
              <w:left w:val="nil"/>
              <w:bottom w:val="nil"/>
              <w:right w:val="nil"/>
            </w:tcBorders>
          </w:tcPr>
          <w:p w14:paraId="463060DC" w14:textId="77777777" w:rsidR="00A11EB4" w:rsidRDefault="00A11EB4">
            <w:pPr>
              <w:rPr>
                <w:rFonts w:ascii="Times New Roman" w:hAnsi="Times New Roman" w:cs="Times New Roman"/>
                <w:sz w:val="24"/>
                <w:szCs w:val="32"/>
              </w:rPr>
            </w:pPr>
          </w:p>
        </w:tc>
        <w:tc>
          <w:tcPr>
            <w:tcW w:w="2002" w:type="dxa"/>
            <w:tcBorders>
              <w:top w:val="nil"/>
              <w:left w:val="nil"/>
              <w:bottom w:val="nil"/>
              <w:right w:val="nil"/>
            </w:tcBorders>
          </w:tcPr>
          <w:p w14:paraId="4900B0DD" w14:textId="77777777" w:rsidR="00A11EB4" w:rsidRDefault="00A11EB4">
            <w:pPr>
              <w:rPr>
                <w:rFonts w:ascii="Times New Roman" w:hAnsi="Times New Roman" w:cs="Times New Roman"/>
                <w:sz w:val="24"/>
                <w:szCs w:val="32"/>
              </w:rPr>
            </w:pPr>
          </w:p>
        </w:tc>
      </w:tr>
      <w:tr w:rsidR="00A11EB4" w14:paraId="664A97A7" w14:textId="77777777">
        <w:tc>
          <w:tcPr>
            <w:tcW w:w="4193" w:type="dxa"/>
            <w:tcBorders>
              <w:top w:val="nil"/>
              <w:left w:val="nil"/>
              <w:bottom w:val="nil"/>
              <w:right w:val="nil"/>
            </w:tcBorders>
          </w:tcPr>
          <w:p w14:paraId="6ECD1F4A"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Registered Nurses</w:t>
            </w:r>
          </w:p>
        </w:tc>
        <w:tc>
          <w:tcPr>
            <w:tcW w:w="2327" w:type="dxa"/>
            <w:tcBorders>
              <w:top w:val="nil"/>
              <w:left w:val="nil"/>
              <w:bottom w:val="nil"/>
              <w:right w:val="nil"/>
            </w:tcBorders>
          </w:tcPr>
          <w:p w14:paraId="4E3649FA"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5</w:t>
            </w:r>
          </w:p>
        </w:tc>
        <w:tc>
          <w:tcPr>
            <w:tcW w:w="2002" w:type="dxa"/>
            <w:tcBorders>
              <w:top w:val="nil"/>
              <w:left w:val="nil"/>
              <w:bottom w:val="nil"/>
              <w:right w:val="nil"/>
            </w:tcBorders>
          </w:tcPr>
          <w:p w14:paraId="13C0CB79"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55.6</w:t>
            </w:r>
          </w:p>
        </w:tc>
      </w:tr>
      <w:tr w:rsidR="00A11EB4" w14:paraId="6F54532F" w14:textId="77777777">
        <w:tc>
          <w:tcPr>
            <w:tcW w:w="4193" w:type="dxa"/>
            <w:tcBorders>
              <w:top w:val="nil"/>
              <w:left w:val="nil"/>
              <w:bottom w:val="nil"/>
              <w:right w:val="nil"/>
            </w:tcBorders>
          </w:tcPr>
          <w:p w14:paraId="56A8D26F"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Physicians</w:t>
            </w:r>
          </w:p>
        </w:tc>
        <w:tc>
          <w:tcPr>
            <w:tcW w:w="2327" w:type="dxa"/>
            <w:tcBorders>
              <w:top w:val="nil"/>
              <w:left w:val="nil"/>
              <w:bottom w:val="nil"/>
              <w:right w:val="nil"/>
            </w:tcBorders>
          </w:tcPr>
          <w:p w14:paraId="259DD454"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4</w:t>
            </w:r>
          </w:p>
        </w:tc>
        <w:tc>
          <w:tcPr>
            <w:tcW w:w="2002" w:type="dxa"/>
            <w:tcBorders>
              <w:top w:val="nil"/>
              <w:left w:val="nil"/>
              <w:bottom w:val="nil"/>
              <w:right w:val="nil"/>
            </w:tcBorders>
          </w:tcPr>
          <w:p w14:paraId="32E7527D"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44.4</w:t>
            </w:r>
          </w:p>
        </w:tc>
      </w:tr>
      <w:tr w:rsidR="00A11EB4" w14:paraId="41A7C96E" w14:textId="77777777">
        <w:tc>
          <w:tcPr>
            <w:tcW w:w="4193" w:type="dxa"/>
            <w:tcBorders>
              <w:top w:val="nil"/>
              <w:left w:val="nil"/>
              <w:bottom w:val="nil"/>
              <w:right w:val="nil"/>
            </w:tcBorders>
          </w:tcPr>
          <w:p w14:paraId="110820BF" w14:textId="47018854" w:rsidR="00A11EB4" w:rsidRDefault="00546C14">
            <w:pPr>
              <w:rPr>
                <w:rFonts w:ascii="Times New Roman" w:hAnsi="Times New Roman" w:cs="Times New Roman"/>
                <w:sz w:val="24"/>
                <w:szCs w:val="32"/>
              </w:rPr>
            </w:pPr>
            <w:r w:rsidRPr="00546C14">
              <w:rPr>
                <w:rFonts w:ascii="Times New Roman" w:hAnsi="Times New Roman" w:cs="Times New Roman"/>
                <w:sz w:val="24"/>
                <w:szCs w:val="32"/>
              </w:rPr>
              <w:t>level of education</w:t>
            </w:r>
          </w:p>
        </w:tc>
        <w:tc>
          <w:tcPr>
            <w:tcW w:w="2327" w:type="dxa"/>
            <w:tcBorders>
              <w:top w:val="nil"/>
              <w:left w:val="nil"/>
              <w:bottom w:val="nil"/>
              <w:right w:val="nil"/>
            </w:tcBorders>
          </w:tcPr>
          <w:p w14:paraId="7FDCFDCC" w14:textId="77777777" w:rsidR="00A11EB4" w:rsidRDefault="00A11EB4">
            <w:pPr>
              <w:rPr>
                <w:rFonts w:ascii="Times New Roman" w:hAnsi="Times New Roman" w:cs="Times New Roman"/>
                <w:sz w:val="24"/>
                <w:szCs w:val="32"/>
              </w:rPr>
            </w:pPr>
          </w:p>
        </w:tc>
        <w:tc>
          <w:tcPr>
            <w:tcW w:w="2002" w:type="dxa"/>
            <w:tcBorders>
              <w:top w:val="nil"/>
              <w:left w:val="nil"/>
              <w:bottom w:val="nil"/>
              <w:right w:val="nil"/>
            </w:tcBorders>
          </w:tcPr>
          <w:p w14:paraId="5C018713" w14:textId="77777777" w:rsidR="00A11EB4" w:rsidRDefault="00A11EB4">
            <w:pPr>
              <w:rPr>
                <w:rFonts w:ascii="Times New Roman" w:hAnsi="Times New Roman" w:cs="Times New Roman"/>
                <w:sz w:val="24"/>
                <w:szCs w:val="32"/>
              </w:rPr>
            </w:pPr>
          </w:p>
        </w:tc>
      </w:tr>
      <w:tr w:rsidR="00A11EB4" w14:paraId="2860E661" w14:textId="77777777">
        <w:tc>
          <w:tcPr>
            <w:tcW w:w="4193" w:type="dxa"/>
            <w:tcBorders>
              <w:top w:val="nil"/>
              <w:left w:val="nil"/>
              <w:bottom w:val="nil"/>
              <w:right w:val="nil"/>
            </w:tcBorders>
          </w:tcPr>
          <w:p w14:paraId="5CE75F85" w14:textId="325A5EE8" w:rsidR="00A11EB4" w:rsidRDefault="00000000">
            <w:pPr>
              <w:rPr>
                <w:rFonts w:ascii="Times New Roman" w:hAnsi="Times New Roman" w:cs="Times New Roman"/>
                <w:sz w:val="24"/>
                <w:szCs w:val="32"/>
              </w:rPr>
            </w:pPr>
            <w:r>
              <w:rPr>
                <w:rFonts w:ascii="Times New Roman" w:hAnsi="Times New Roman" w:cs="Times New Roman" w:hint="eastAsia"/>
                <w:sz w:val="24"/>
                <w:szCs w:val="32"/>
              </w:rPr>
              <w:t>Coll</w:t>
            </w:r>
            <w:r w:rsidR="00A85A90">
              <w:rPr>
                <w:rFonts w:ascii="Times New Roman" w:hAnsi="Times New Roman" w:cs="Times New Roman" w:hint="eastAsia"/>
                <w:sz w:val="24"/>
                <w:szCs w:val="32"/>
              </w:rPr>
              <w:t>e</w:t>
            </w:r>
            <w:r>
              <w:rPr>
                <w:rFonts w:ascii="Times New Roman" w:hAnsi="Times New Roman" w:cs="Times New Roman" w:hint="eastAsia"/>
                <w:sz w:val="24"/>
                <w:szCs w:val="32"/>
              </w:rPr>
              <w:t>ge degree</w:t>
            </w:r>
          </w:p>
        </w:tc>
        <w:tc>
          <w:tcPr>
            <w:tcW w:w="2327" w:type="dxa"/>
            <w:tcBorders>
              <w:top w:val="nil"/>
              <w:left w:val="nil"/>
              <w:bottom w:val="nil"/>
              <w:right w:val="nil"/>
            </w:tcBorders>
          </w:tcPr>
          <w:p w14:paraId="33485400"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3</w:t>
            </w:r>
          </w:p>
        </w:tc>
        <w:tc>
          <w:tcPr>
            <w:tcW w:w="2002" w:type="dxa"/>
            <w:tcBorders>
              <w:top w:val="nil"/>
              <w:left w:val="nil"/>
              <w:bottom w:val="nil"/>
              <w:right w:val="nil"/>
            </w:tcBorders>
          </w:tcPr>
          <w:p w14:paraId="78CB3FF1"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33.4</w:t>
            </w:r>
          </w:p>
        </w:tc>
      </w:tr>
      <w:tr w:rsidR="00A11EB4" w14:paraId="1597C195" w14:textId="77777777">
        <w:tc>
          <w:tcPr>
            <w:tcW w:w="4193" w:type="dxa"/>
            <w:tcBorders>
              <w:top w:val="nil"/>
              <w:left w:val="nil"/>
              <w:bottom w:val="nil"/>
              <w:right w:val="nil"/>
            </w:tcBorders>
          </w:tcPr>
          <w:p w14:paraId="2872EB62"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Bachelor degree</w:t>
            </w:r>
          </w:p>
        </w:tc>
        <w:tc>
          <w:tcPr>
            <w:tcW w:w="2327" w:type="dxa"/>
            <w:tcBorders>
              <w:top w:val="nil"/>
              <w:left w:val="nil"/>
              <w:bottom w:val="nil"/>
              <w:right w:val="nil"/>
            </w:tcBorders>
          </w:tcPr>
          <w:p w14:paraId="5BBCE7C4"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2</w:t>
            </w:r>
          </w:p>
        </w:tc>
        <w:tc>
          <w:tcPr>
            <w:tcW w:w="2002" w:type="dxa"/>
            <w:tcBorders>
              <w:top w:val="nil"/>
              <w:left w:val="nil"/>
              <w:bottom w:val="nil"/>
              <w:right w:val="nil"/>
            </w:tcBorders>
          </w:tcPr>
          <w:p w14:paraId="791429E2"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22.2</w:t>
            </w:r>
          </w:p>
        </w:tc>
      </w:tr>
      <w:tr w:rsidR="00A11EB4" w14:paraId="192189A2" w14:textId="77777777">
        <w:tc>
          <w:tcPr>
            <w:tcW w:w="4193" w:type="dxa"/>
            <w:tcBorders>
              <w:top w:val="nil"/>
              <w:left w:val="nil"/>
              <w:bottom w:val="nil"/>
              <w:right w:val="nil"/>
            </w:tcBorders>
          </w:tcPr>
          <w:p w14:paraId="79EA3BFB"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Master</w:t>
            </w:r>
          </w:p>
        </w:tc>
        <w:tc>
          <w:tcPr>
            <w:tcW w:w="2327" w:type="dxa"/>
            <w:tcBorders>
              <w:top w:val="nil"/>
              <w:left w:val="nil"/>
              <w:bottom w:val="nil"/>
              <w:right w:val="nil"/>
            </w:tcBorders>
          </w:tcPr>
          <w:p w14:paraId="2A0BF7A2"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1</w:t>
            </w:r>
          </w:p>
        </w:tc>
        <w:tc>
          <w:tcPr>
            <w:tcW w:w="2002" w:type="dxa"/>
            <w:tcBorders>
              <w:top w:val="nil"/>
              <w:left w:val="nil"/>
              <w:bottom w:val="nil"/>
              <w:right w:val="nil"/>
            </w:tcBorders>
          </w:tcPr>
          <w:p w14:paraId="2827C79D"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11.0</w:t>
            </w:r>
          </w:p>
        </w:tc>
      </w:tr>
      <w:tr w:rsidR="00A11EB4" w14:paraId="47D848F1" w14:textId="77777777">
        <w:tc>
          <w:tcPr>
            <w:tcW w:w="4193" w:type="dxa"/>
            <w:tcBorders>
              <w:top w:val="nil"/>
              <w:left w:val="nil"/>
              <w:bottom w:val="single" w:sz="4" w:space="0" w:color="auto"/>
              <w:right w:val="nil"/>
            </w:tcBorders>
          </w:tcPr>
          <w:p w14:paraId="36A9DD26"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Doctor</w:t>
            </w:r>
          </w:p>
        </w:tc>
        <w:tc>
          <w:tcPr>
            <w:tcW w:w="2327" w:type="dxa"/>
            <w:tcBorders>
              <w:top w:val="nil"/>
              <w:left w:val="nil"/>
              <w:bottom w:val="single" w:sz="4" w:space="0" w:color="auto"/>
              <w:right w:val="nil"/>
            </w:tcBorders>
          </w:tcPr>
          <w:p w14:paraId="2D95D7B8"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3</w:t>
            </w:r>
          </w:p>
        </w:tc>
        <w:tc>
          <w:tcPr>
            <w:tcW w:w="2002" w:type="dxa"/>
            <w:tcBorders>
              <w:top w:val="nil"/>
              <w:left w:val="nil"/>
              <w:bottom w:val="single" w:sz="4" w:space="0" w:color="auto"/>
              <w:right w:val="nil"/>
            </w:tcBorders>
          </w:tcPr>
          <w:p w14:paraId="68816A4F" w14:textId="77777777" w:rsidR="00A11EB4" w:rsidRDefault="00000000">
            <w:pPr>
              <w:rPr>
                <w:rFonts w:ascii="Times New Roman" w:hAnsi="Times New Roman" w:cs="Times New Roman"/>
                <w:sz w:val="24"/>
                <w:szCs w:val="32"/>
              </w:rPr>
            </w:pPr>
            <w:r>
              <w:rPr>
                <w:rFonts w:ascii="Times New Roman" w:hAnsi="Times New Roman" w:cs="Times New Roman" w:hint="eastAsia"/>
                <w:sz w:val="24"/>
                <w:szCs w:val="32"/>
              </w:rPr>
              <w:t>33.4</w:t>
            </w:r>
          </w:p>
        </w:tc>
      </w:tr>
    </w:tbl>
    <w:p w14:paraId="4F732323" w14:textId="77777777" w:rsidR="00A11EB4" w:rsidRDefault="00000000">
      <w:pPr>
        <w:jc w:val="left"/>
        <w:rPr>
          <w:rFonts w:ascii="Times New Roman" w:hAnsi="Times New Roman" w:cs="Times New Roman"/>
          <w:sz w:val="24"/>
        </w:rPr>
      </w:pPr>
      <w:r>
        <w:rPr>
          <w:rFonts w:ascii="Times New Roman" w:hAnsi="Times New Roman" w:cs="Times New Roman" w:hint="eastAsia"/>
          <w:sz w:val="24"/>
        </w:rPr>
        <w:t>IQR: I</w:t>
      </w:r>
      <w:r>
        <w:rPr>
          <w:rFonts w:ascii="Times New Roman" w:hAnsi="Times New Roman" w:cs="Times New Roman"/>
          <w:sz w:val="24"/>
        </w:rPr>
        <w:t>nterquartile range</w:t>
      </w:r>
    </w:p>
    <w:p w14:paraId="0F17CA89" w14:textId="77777777" w:rsidR="00A11EB4" w:rsidRDefault="00A11EB4">
      <w:pPr>
        <w:ind w:firstLine="326"/>
        <w:jc w:val="left"/>
        <w:rPr>
          <w:rFonts w:ascii="Times New Roman" w:hAnsi="Times New Roman" w:cs="Times New Roman"/>
          <w:sz w:val="24"/>
        </w:rPr>
      </w:pPr>
    </w:p>
    <w:sectPr w:rsidR="00A11E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1E049" w14:textId="77777777" w:rsidR="00616D84" w:rsidRDefault="00616D84" w:rsidP="00A85A90">
      <w:r>
        <w:separator/>
      </w:r>
    </w:p>
  </w:endnote>
  <w:endnote w:type="continuationSeparator" w:id="0">
    <w:p w14:paraId="4CD05115" w14:textId="77777777" w:rsidR="00616D84" w:rsidRDefault="00616D84" w:rsidP="00A8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LF-3-0-176715928">
    <w:altName w:val="Segoe Print"/>
    <w:charset w:val="00"/>
    <w:family w:val="auto"/>
    <w:pitch w:val="default"/>
  </w:font>
  <w:font w:name="Helvetica">
    <w:panose1 w:val="020B0604020202020204"/>
    <w:charset w:val="00"/>
    <w:family w:val="auto"/>
    <w:pitch w:val="default"/>
  </w:font>
  <w:font w:name="AdvOTd1f5cc91.B">
    <w:altName w:val="Segoe Print"/>
    <w:charset w:val="00"/>
    <w:family w:val="auto"/>
    <w:pitch w:val="default"/>
  </w:font>
  <w:font w:name="AdvOTd1f5cc91.B+fb">
    <w:altName w:val="Segoe Print"/>
    <w:charset w:val="00"/>
    <w:family w:val="auto"/>
    <w:pitch w:val="default"/>
  </w:font>
  <w:font w:name="HelveticaNeue-Bold">
    <w:altName w:val="Segoe Print"/>
    <w:charset w:val="00"/>
    <w:family w:val="auto"/>
    <w:pitch w:val="default"/>
  </w:font>
  <w:font w:name="Times-Roman">
    <w:altName w:val="Times New Roman"/>
    <w:charset w:val="00"/>
    <w:family w:val="auto"/>
    <w:pitch w:val="default"/>
  </w:font>
  <w:font w:name="FrutigerLTStd-Light">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650E1" w14:textId="77777777" w:rsidR="00616D84" w:rsidRDefault="00616D84" w:rsidP="00A85A90">
      <w:r>
        <w:separator/>
      </w:r>
    </w:p>
  </w:footnote>
  <w:footnote w:type="continuationSeparator" w:id="0">
    <w:p w14:paraId="5EADBB8C" w14:textId="77777777" w:rsidR="00616D84" w:rsidRDefault="00616D84" w:rsidP="00A85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8A9EC"/>
    <w:multiLevelType w:val="singleLevel"/>
    <w:tmpl w:val="33B8A9EC"/>
    <w:lvl w:ilvl="0">
      <w:start w:val="1"/>
      <w:numFmt w:val="decimal"/>
      <w:suff w:val="nothing"/>
      <w:lvlText w:val="%1、"/>
      <w:lvlJc w:val="left"/>
      <w:rPr>
        <w:rFonts w:hint="default"/>
        <w:b w:val="0"/>
        <w:bCs w:val="0"/>
      </w:rPr>
    </w:lvl>
  </w:abstractNum>
  <w:num w:numId="1" w16cid:durableId="45194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808"/>
    <w:rsid w:val="00021059"/>
    <w:rsid w:val="00025BE0"/>
    <w:rsid w:val="00257808"/>
    <w:rsid w:val="0029703E"/>
    <w:rsid w:val="003110F2"/>
    <w:rsid w:val="0043197D"/>
    <w:rsid w:val="00476FDA"/>
    <w:rsid w:val="00546C14"/>
    <w:rsid w:val="005C14F8"/>
    <w:rsid w:val="00616D84"/>
    <w:rsid w:val="00654214"/>
    <w:rsid w:val="00661606"/>
    <w:rsid w:val="00691124"/>
    <w:rsid w:val="00702BB7"/>
    <w:rsid w:val="00751FF2"/>
    <w:rsid w:val="007A52C4"/>
    <w:rsid w:val="007A5814"/>
    <w:rsid w:val="00800C06"/>
    <w:rsid w:val="008635F9"/>
    <w:rsid w:val="008B0244"/>
    <w:rsid w:val="00912E88"/>
    <w:rsid w:val="00943E14"/>
    <w:rsid w:val="009A7004"/>
    <w:rsid w:val="009D060F"/>
    <w:rsid w:val="009D66E4"/>
    <w:rsid w:val="00A05D2F"/>
    <w:rsid w:val="00A11EB4"/>
    <w:rsid w:val="00A85A90"/>
    <w:rsid w:val="00AC1398"/>
    <w:rsid w:val="00AC2CE9"/>
    <w:rsid w:val="00AF05F4"/>
    <w:rsid w:val="00AF390A"/>
    <w:rsid w:val="00B00696"/>
    <w:rsid w:val="00B03220"/>
    <w:rsid w:val="00B637F4"/>
    <w:rsid w:val="00C740F1"/>
    <w:rsid w:val="00C74CDE"/>
    <w:rsid w:val="00CD7636"/>
    <w:rsid w:val="00CE15AA"/>
    <w:rsid w:val="00D03427"/>
    <w:rsid w:val="00D678D0"/>
    <w:rsid w:val="00D706D0"/>
    <w:rsid w:val="00DF7721"/>
    <w:rsid w:val="00E3361D"/>
    <w:rsid w:val="00F105B5"/>
    <w:rsid w:val="1063508E"/>
    <w:rsid w:val="2EEF36DB"/>
    <w:rsid w:val="33160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27E1FE9"/>
  <w15:docId w15:val="{A29F1083-98AD-4B09-B920-EA5B7D20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qFormat/>
    <w:rPr>
      <w:color w:val="0000FF"/>
      <w:u w:val="single"/>
    </w:rPr>
  </w:style>
  <w:style w:type="paragraph" w:styleId="a7">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2AD29A-45F4-4AA5-8CA2-74245C7D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xlxq2</dc:creator>
  <cp:lastModifiedBy>hongzhan jiang</cp:lastModifiedBy>
  <cp:revision>26</cp:revision>
  <dcterms:created xsi:type="dcterms:W3CDTF">2025-06-08T14:12:00Z</dcterms:created>
  <dcterms:modified xsi:type="dcterms:W3CDTF">2025-09-22T02:30:00Z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eyJoZGlkIjoiYzZkNzQ4ZWFiZmQ4NTRhOWRkZTk3YTMwMjlmMmZhYmUifQ==</vt:lpwstr>
  </property>
  <property fmtid="{D5CDD505-2E9C-101B-9397-08002B2CF9AE}" pid="4" name="ICV">
    <vt:lpwstr>B0E6303BAB7C44B0AC57CB43FAB7DC36_12</vt:lpwstr>
  </property>
</Properties>
</file>