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322"/>
        <w:gridCol w:w="2322"/>
        <w:gridCol w:w="2322"/>
        <w:gridCol w:w="2322"/>
      </w:tblGrid>
      <w:tr w14:paraId="37B867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4550F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Variable</w:t>
            </w:r>
          </w:p>
        </w:tc>
        <w:tc>
          <w:tcPr>
            <w:tcW w:w="232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5BDCE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 pneumonitis (n = 6559)</w:t>
            </w:r>
          </w:p>
        </w:tc>
        <w:tc>
          <w:tcPr>
            <w:tcW w:w="232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105EB5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CIP (n = 15,112)</w:t>
            </w:r>
          </w:p>
        </w:tc>
        <w:tc>
          <w:tcPr>
            <w:tcW w:w="2322" w:type="dxa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F621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/>
                <w:iCs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p</w:t>
            </w:r>
            <w:r>
              <w:rPr>
                <w:rStyle w:val="28"/>
                <w:rFonts w:eastAsia="宋体"/>
                <w:sz w:val="21"/>
                <w:szCs w:val="21"/>
                <w:lang w:val="en-US" w:eastAsia="zh-CN" w:bidi="ar"/>
              </w:rPr>
              <w:t>-value</w:t>
            </w:r>
          </w:p>
        </w:tc>
      </w:tr>
      <w:tr w14:paraId="285DBF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2FD38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Age, years (mean ± SD)</w:t>
            </w:r>
          </w:p>
        </w:tc>
        <w:tc>
          <w:tcPr>
            <w:tcW w:w="2322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03990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55.80 ± 9.70</w:t>
            </w:r>
          </w:p>
        </w:tc>
        <w:tc>
          <w:tcPr>
            <w:tcW w:w="2322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C987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61.20 ± 9.79</w:t>
            </w:r>
          </w:p>
        </w:tc>
        <w:tc>
          <w:tcPr>
            <w:tcW w:w="2322" w:type="dxa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5A963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37218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C49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Sex,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B091DA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70C4DB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7CF973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7203A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5C4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Male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6E70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6559 (100.0)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73F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15,112 (100.0)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1A4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—</w:t>
            </w:r>
          </w:p>
        </w:tc>
      </w:tr>
      <w:tr w14:paraId="17EA4C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8DF0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ICI regimen,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EF657E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60B1D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32EBC6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4786B1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DE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531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4113 (62.7)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E458F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8814 (58.3)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8B892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2894E5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0E5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CD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2446 (37.3)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681E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6298 (41.7)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6820C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5CBB3D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EA99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Hypertension,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E7F867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11410F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13B4A7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14984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6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EE1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5767 (87.9)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8B24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9497 (62.8)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128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299293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DDBF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F4F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792 (12.1)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1302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5615 (37.2)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8EF373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1FD8CA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205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Diabetes,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488ABC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97B484E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A3E306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73B4A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2070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BE9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6076 (92.6)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AA32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11,226 (74.3)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3A0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73EDA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C196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FC0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483 (7.4)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F528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3886 (25.7)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F07924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2E3BE1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D7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Smoking,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C529D9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C82632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E0E6BF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77F44A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7F99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D701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6477 (98.7)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A6DB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13,892 (91.9)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104A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006BD7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F27A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05EE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 (1.3)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575A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1220 (8.1)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2372F1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11ECD4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792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BMI category,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224E67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672A77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273C1D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13200F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BA0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18.5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99F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310 (4.7)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E03C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765 (5.1)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CB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0.544</w:t>
            </w:r>
          </w:p>
        </w:tc>
      </w:tr>
      <w:tr w14:paraId="4C65BB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17D0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18.5–24.9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CC5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2603 (39.7)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55F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6072 (40.2)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1F920E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510BA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1DF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25–29.9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876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2657 (40.5)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4D3A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5994 (39.7)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911E4E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66A552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B11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≥ 30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87C3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989 (15.1)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943A3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2281 (15.1)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9A69E6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577DAF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68B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Ischemic heart disease,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48105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BFD163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4B98BC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3FC87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3E5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AF8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6457 (98.4)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5217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14,269 (94.4)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ABA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385EF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ED19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A3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 (1.6)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20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843 (5.6)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79DF7C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47EB1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B08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Cerebrovascular disease,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1571D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1BB3BC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F8C7F1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687448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F143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512C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6485 (98.9)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A2A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14,499 (95.9)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37E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5FE80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97B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0B5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 (1.1)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5D54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613 (4.1)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308682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646E5B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4052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Liver disease,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B0ABE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0845DB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B2F6EE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4C51AE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5FEF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59A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6484 (98.9)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6E44F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14,443 (95.6)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112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49233C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42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2BA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 (1.1)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892A9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669 (4.4)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9A94BE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43D117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40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Rheumatoid arthritis,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B26903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783CA0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7BA56F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01D97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C0F5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0AAB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6543 (99.8)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28A0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14,839 (98.2)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6458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680A3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344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F6E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 (0.2)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11F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273 (1.8)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D6473E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43920E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817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SLE,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5521F1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448BF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BD377F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3A08FE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23F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79B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6554 (99.9)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F94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14,994 (99.2)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6EDD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68F02D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2D9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8B2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 (0.1)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7CC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 (0.8)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C9D9F6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1C33DC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B5D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Systemic sclerosis,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0BAABC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EE4BBF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4BD07D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08A3C9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0716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No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849D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6554 (99.9)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661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14,989 (99.2)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F902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&lt; 0.001</w:t>
            </w:r>
          </w:p>
        </w:tc>
      </w:tr>
      <w:tr w14:paraId="4CA72C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1D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Yes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6A61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 (0.1)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FF87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 (0.8)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11054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60BDB9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45E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Stage, n (%)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9CFFB5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25673B5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DB1A4A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7C4036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249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05F87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923 (14.1)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A59A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2076 (13.7)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E1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0.239</w:t>
            </w:r>
          </w:p>
        </w:tc>
      </w:tr>
      <w:tr w14:paraId="2FD1DA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F1D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II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50E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1206 (18.4)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9EE4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2679 (17.7)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952D0F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21E3FC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46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III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24C6C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2149 (32.8)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4B81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4890 (32.4)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C9054B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2B5410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B52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IV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D3D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2281 (34.8)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AB73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5467 (36.2)</w:t>
            </w:r>
          </w:p>
        </w:tc>
        <w:tc>
          <w:tcPr>
            <w:tcW w:w="23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8559E7">
            <w:pPr>
              <w:jc w:val="center"/>
              <w:rPr>
                <w:sz w:val="21"/>
                <w:szCs w:val="21"/>
                <w:vertAlign w:val="baseline"/>
              </w:rPr>
            </w:pPr>
          </w:p>
        </w:tc>
      </w:tr>
      <w:tr w14:paraId="761FA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c>
          <w:tcPr>
            <w:tcW w:w="232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40448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Year (mean ± SD)</w:t>
            </w:r>
          </w:p>
        </w:tc>
        <w:tc>
          <w:tcPr>
            <w:tcW w:w="232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0A655F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2020.04 ± 2.37</w:t>
            </w:r>
          </w:p>
        </w:tc>
        <w:tc>
          <w:tcPr>
            <w:tcW w:w="232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544DC3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2020.04 ± 2.40</w:t>
            </w:r>
          </w:p>
        </w:tc>
        <w:tc>
          <w:tcPr>
            <w:tcW w:w="2322" w:type="dxa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776CA1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21"/>
                <w:szCs w:val="21"/>
                <w:vertAlign w:val="baseli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0.834</w:t>
            </w:r>
          </w:p>
        </w:tc>
      </w:tr>
    </w:tbl>
    <w:p w14:paraId="094EDC92">
      <w:pPr>
        <w:pStyle w:val="4"/>
        <w:keepNext w:val="0"/>
        <w:keepLines w:val="0"/>
        <w:pageBreakBefore w:val="0"/>
        <w:widowControl/>
        <w:numPr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Style w:val="14"/>
          <w:rFonts w:hint="default" w:ascii="Times New Roman" w:hAnsi="Times New Roman" w:cs="Times New Roman"/>
          <w:b/>
        </w:rPr>
        <w:t>Supplementary Table S1.</w:t>
      </w:r>
    </w:p>
    <w:p w14:paraId="5DD87B61">
      <w:pPr>
        <w:pStyle w:val="8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Autospacing="0" w:line="36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Style w:val="14"/>
          <w:rFonts w:hint="default" w:ascii="Times New Roman" w:hAnsi="Times New Roman" w:cs="Times New Roman"/>
        </w:rPr>
        <w:t>Baseline characteristics of patients with and without checkpoint inhibitor–associated pneumonitis (CIP) before propensity score matching (PSM)</w:t>
      </w:r>
    </w:p>
    <w:p w14:paraId="188917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both"/>
        <w:textAlignment w:val="auto"/>
        <w:rPr>
          <w:rFonts w:hint="default" w:ascii="Times New Roman" w:hAnsi="Times New Roman" w:cs="Times New Roman"/>
        </w:rPr>
      </w:pPr>
      <w:r>
        <w:rPr>
          <w:rStyle w:val="14"/>
          <w:rFonts w:hint="default" w:ascii="Times New Roman" w:hAnsi="Times New Roman" w:eastAsia="宋体" w:cs="Times New Roman"/>
          <w:sz w:val="24"/>
          <w:szCs w:val="24"/>
        </w:rPr>
        <w:t>Abbreviations: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 CIP, checkpoint inhibitor–associated pneumonitis; SD, standard deviation; BMI, body mass index; SLE, systemic lupus erythematosus; PSM, propensity score matching.</w:t>
      </w:r>
      <w:r>
        <w:rPr>
          <w:rFonts w:hint="default" w:ascii="Times New Roman" w:hAnsi="Times New Roman" w:eastAsia="宋体" w:cs="Times New Roman"/>
          <w:sz w:val="24"/>
          <w:szCs w:val="24"/>
        </w:rPr>
        <w:br w:type="textWrapping"/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Continuous variables are expressed as mean ± SD and categorical variables as number (%). </w:t>
      </w:r>
      <w:r>
        <w:rPr>
          <w:rStyle w:val="15"/>
          <w:rFonts w:hint="default" w:ascii="Times New Roman" w:hAnsi="Times New Roman" w:eastAsia="宋体" w:cs="Times New Roman"/>
          <w:sz w:val="24"/>
          <w:szCs w:val="24"/>
        </w:rPr>
        <w:t>p</w:t>
      </w:r>
      <w:r>
        <w:rPr>
          <w:rFonts w:hint="default" w:ascii="Times New Roman" w:hAnsi="Times New Roman" w:eastAsia="宋体" w:cs="Times New Roman"/>
          <w:sz w:val="24"/>
          <w:szCs w:val="24"/>
        </w:rPr>
        <w:t xml:space="preserve">-values were calculated by Student’s </w:t>
      </w:r>
      <w:r>
        <w:rPr>
          <w:rStyle w:val="15"/>
          <w:rFonts w:hint="default" w:ascii="Times New Roman" w:hAnsi="Times New Roman" w:eastAsia="宋体" w:cs="Times New Roman"/>
          <w:sz w:val="24"/>
          <w:szCs w:val="24"/>
        </w:rPr>
        <w:t>t</w:t>
      </w:r>
      <w:r>
        <w:rPr>
          <w:rFonts w:hint="default" w:ascii="Times New Roman" w:hAnsi="Times New Roman" w:eastAsia="宋体" w:cs="Times New Roman"/>
          <w:sz w:val="24"/>
          <w:szCs w:val="24"/>
        </w:rPr>
        <w:t>-test or chi-squared test as ap</w:t>
      </w:r>
      <w:bookmarkStart w:id="0" w:name="_GoBack"/>
      <w:bookmarkEnd w:id="0"/>
      <w:r>
        <w:rPr>
          <w:rFonts w:hint="default" w:ascii="Times New Roman" w:hAnsi="Times New Roman" w:eastAsia="宋体" w:cs="Times New Roman"/>
          <w:sz w:val="24"/>
          <w:szCs w:val="24"/>
        </w:rPr>
        <w:t>propriate.</w:t>
      </w:r>
    </w:p>
    <w:sectPr>
      <w:type w:val="continuous"/>
      <w:pgSz w:w="11906" w:h="16838"/>
      <w:pgMar w:top="1417" w:right="1417" w:bottom="1417" w:left="1417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宋体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Lucida Grande">
    <w:altName w:val="Courier New"/>
    <w:panose1 w:val="020B0600040502020204"/>
    <w:charset w:val="00"/>
    <w:family w:val="auto"/>
    <w:pitch w:val="default"/>
    <w:sig w:usb0="00000000" w:usb1="00000000" w:usb2="00000000" w:usb3="00000000" w:csb0="000001B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E925FD"/>
    <w:multiLevelType w:val="multilevel"/>
    <w:tmpl w:val="07E925FD"/>
    <w:lvl w:ilvl="0" w:tentative="0">
      <w:start w:val="1"/>
      <w:numFmt w:val="decimal"/>
      <w:pStyle w:val="2"/>
      <w:lvlText w:val="%1."/>
      <w:lvlJc w:val="left"/>
      <w:pPr>
        <w:ind w:left="360" w:hanging="360"/>
      </w:pPr>
    </w:lvl>
    <w:lvl w:ilvl="1" w:tentative="0">
      <w:start w:val="1"/>
      <w:numFmt w:val="decimal"/>
      <w:pStyle w:val="3"/>
      <w:lvlText w:val="%1.%2."/>
      <w:lvlJc w:val="left"/>
      <w:pPr>
        <w:ind w:left="792" w:hanging="432"/>
      </w:pPr>
    </w:lvl>
    <w:lvl w:ilvl="2" w:tentative="0">
      <w:start w:val="1"/>
      <w:numFmt w:val="decimal"/>
      <w:pStyle w:val="4"/>
      <w:lvlText w:val="%1.%2.%3."/>
      <w:lvlJc w:val="left"/>
      <w:pPr>
        <w:ind w:left="1224" w:hanging="504"/>
      </w:pPr>
    </w:lvl>
    <w:lvl w:ilvl="3" w:tentative="0">
      <w:start w:val="1"/>
      <w:numFmt w:val="decimal"/>
      <w:lvlText w:val="%1.%2.%3.%4."/>
      <w:lvlJc w:val="left"/>
      <w:pPr>
        <w:ind w:left="1728" w:hanging="648"/>
      </w:pPr>
    </w:lvl>
    <w:lvl w:ilvl="4" w:tentative="0">
      <w:start w:val="1"/>
      <w:numFmt w:val="decimal"/>
      <w:lvlText w:val="%1.%2.%3.%4.%5."/>
      <w:lvlJc w:val="left"/>
      <w:pPr>
        <w:ind w:left="2232" w:hanging="792"/>
      </w:pPr>
    </w:lvl>
    <w:lvl w:ilvl="5" w:tentative="0">
      <w:start w:val="1"/>
      <w:numFmt w:val="decimal"/>
      <w:lvlText w:val="%1.%2.%3.%4.%5.%6."/>
      <w:lvlJc w:val="left"/>
      <w:pPr>
        <w:ind w:left="2736" w:hanging="936"/>
      </w:pPr>
    </w:lvl>
    <w:lvl w:ilvl="6" w:tentative="0">
      <w:start w:val="1"/>
      <w:numFmt w:val="decimal"/>
      <w:lvlText w:val="%1.%2.%3.%4.%5.%6.%7."/>
      <w:lvlJc w:val="left"/>
      <w:pPr>
        <w:ind w:left="3240" w:hanging="1080"/>
      </w:pPr>
    </w:lvl>
    <w:lvl w:ilvl="7" w:tentative="0">
      <w:start w:val="1"/>
      <w:numFmt w:val="decimal"/>
      <w:lvlText w:val="%1.%2.%3.%4.%5.%6.%7.%8."/>
      <w:lvlJc w:val="left"/>
      <w:pPr>
        <w:ind w:left="3744" w:hanging="1224"/>
      </w:pPr>
    </w:lvl>
    <w:lvl w:ilvl="8" w:tentative="0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hyphenationZone w:val="425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27E835C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qFormat="1"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numPr>
        <w:ilvl w:val="0"/>
        <w:numId w:val="1"/>
      </w:numPr>
      <w:pBdr>
        <w:bottom w:val="single" w:color="auto" w:sz="4" w:space="1"/>
      </w:pBdr>
      <w:spacing w:before="480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3">
    <w:name w:val="heading 2"/>
    <w:basedOn w:val="1"/>
    <w:next w:val="1"/>
    <w:link w:val="20"/>
    <w:semiHidden/>
    <w:unhideWhenUsed/>
    <w:qFormat/>
    <w:uiPriority w:val="9"/>
    <w:pPr>
      <w:keepNext/>
      <w:keepLines/>
      <w:numPr>
        <w:ilvl w:val="1"/>
        <w:numId w:val="1"/>
      </w:numPr>
      <w:spacing w:before="200"/>
      <w:outlineLvl w:val="1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4">
    <w:name w:val="heading 3"/>
    <w:basedOn w:val="1"/>
    <w:next w:val="1"/>
    <w:link w:val="21"/>
    <w:semiHidden/>
    <w:unhideWhenUsed/>
    <w:qFormat/>
    <w:uiPriority w:val="9"/>
    <w:pPr>
      <w:keepNext/>
      <w:keepLines/>
      <w:numPr>
        <w:ilvl w:val="2"/>
        <w:numId w:val="1"/>
      </w:numPr>
      <w:spacing w:before="200"/>
      <w:outlineLvl w:val="2"/>
    </w:pPr>
    <w:rPr>
      <w:rFonts w:asciiTheme="majorHAnsi" w:hAnsiTheme="majorHAnsi" w:eastAsiaTheme="majorEastAsia" w:cstheme="majorBidi"/>
      <w:b/>
      <w:bCs/>
    </w:rPr>
  </w:style>
  <w:style w:type="character" w:default="1" w:styleId="13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24"/>
    <w:semiHidden/>
    <w:unhideWhenUsed/>
    <w:qFormat/>
    <w:uiPriority w:val="99"/>
    <w:rPr>
      <w:rFonts w:ascii="Lucida Grande" w:hAnsi="Lucida Grande"/>
      <w:sz w:val="18"/>
      <w:szCs w:val="18"/>
    </w:rPr>
  </w:style>
  <w:style w:type="paragraph" w:styleId="6">
    <w:name w:val="toc 1"/>
    <w:basedOn w:val="1"/>
    <w:next w:val="1"/>
    <w:autoRedefine/>
    <w:unhideWhenUsed/>
    <w:qFormat/>
    <w:uiPriority w:val="39"/>
    <w:pPr>
      <w:spacing w:after="100"/>
    </w:pPr>
  </w:style>
  <w:style w:type="paragraph" w:styleId="7">
    <w:name w:val="toc 2"/>
    <w:basedOn w:val="1"/>
    <w:next w:val="1"/>
    <w:autoRedefine/>
    <w:unhideWhenUsed/>
    <w:qFormat/>
    <w:uiPriority w:val="39"/>
    <w:pPr>
      <w:spacing w:after="100"/>
      <w:ind w:left="240"/>
    </w:pPr>
  </w:style>
  <w:style w:type="paragraph" w:styleId="8">
    <w:name w:val="Normal (Web)"/>
    <w:basedOn w:val="1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10">
    <w:name w:val="Table Grid"/>
    <w:basedOn w:val="9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">
    <w:name w:val="Table Professional"/>
    <w:basedOn w:val="9"/>
    <w:semiHidden/>
    <w:unhideWhenUsed/>
    <w:qFormat/>
    <w:uiPriority w:val="99"/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table" w:styleId="12">
    <w:name w:val="Light List Accent 2"/>
    <w:basedOn w:val="9"/>
    <w:qFormat/>
    <w:uiPriority w:val="61"/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character" w:styleId="14">
    <w:name w:val="Strong"/>
    <w:basedOn w:val="13"/>
    <w:qFormat/>
    <w:uiPriority w:val="22"/>
    <w:rPr>
      <w:b/>
    </w:rPr>
  </w:style>
  <w:style w:type="character" w:styleId="15">
    <w:name w:val="Emphasis"/>
    <w:basedOn w:val="13"/>
    <w:qFormat/>
    <w:uiPriority w:val="20"/>
    <w:rPr>
      <w:i/>
    </w:rPr>
  </w:style>
  <w:style w:type="character" w:customStyle="1" w:styleId="16">
    <w:name w:val="strong"/>
    <w:basedOn w:val="13"/>
    <w:qFormat/>
    <w:uiPriority w:val="1"/>
    <w:rPr>
      <w:b/>
    </w:rPr>
  </w:style>
  <w:style w:type="paragraph" w:customStyle="1" w:styleId="17">
    <w:name w:val="centered"/>
    <w:basedOn w:val="1"/>
    <w:qFormat/>
    <w:uiPriority w:val="0"/>
    <w:pPr>
      <w:jc w:val="center"/>
    </w:pPr>
  </w:style>
  <w:style w:type="table" w:customStyle="1" w:styleId="18">
    <w:name w:val="table_template"/>
    <w:basedOn w:val="9"/>
    <w:uiPriority w:val="59"/>
    <w:pPr>
      <w:jc w:val="right"/>
    </w:pPr>
    <w:tblPr>
      <w:jc w:val="center"/>
      <w:tblBorders>
        <w:top w:val="single" w:color="auto" w:sz="8" w:space="0"/>
        <w:bottom w:val="single" w:color="auto" w:sz="8" w:space="0"/>
        <w:insideH w:val="single" w:color="auto" w:sz="8" w:space="0"/>
      </w:tblBorders>
    </w:tblPr>
    <w:trPr>
      <w:jc w:val="center"/>
    </w:trPr>
    <w:tblStylePr w:type="firstRow">
      <w:rPr>
        <w:b/>
      </w:rPr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9">
    <w:name w:val="Titre 1 Car"/>
    <w:basedOn w:val="13"/>
    <w:link w:val="2"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0">
    <w:name w:val="Titre 2 Car"/>
    <w:basedOn w:val="13"/>
    <w:link w:val="3"/>
    <w:semiHidden/>
    <w:qFormat/>
    <w:uiPriority w:val="9"/>
    <w:rPr>
      <w:rFonts w:asciiTheme="majorHAnsi" w:hAnsiTheme="majorHAnsi" w:eastAsiaTheme="majorEastAsia" w:cstheme="majorBidi"/>
      <w:b/>
      <w:bCs/>
      <w:sz w:val="26"/>
      <w:szCs w:val="26"/>
    </w:rPr>
  </w:style>
  <w:style w:type="character" w:customStyle="1" w:styleId="21">
    <w:name w:val="Titre 3 Car"/>
    <w:basedOn w:val="13"/>
    <w:link w:val="4"/>
    <w:semiHidden/>
    <w:uiPriority w:val="9"/>
    <w:rPr>
      <w:rFonts w:asciiTheme="majorHAnsi" w:hAnsiTheme="majorHAnsi" w:eastAsiaTheme="majorEastAsia" w:cstheme="majorBidi"/>
      <w:b/>
      <w:bCs/>
    </w:rPr>
  </w:style>
  <w:style w:type="paragraph" w:customStyle="1" w:styleId="22">
    <w:name w:val="Image Caption"/>
    <w:basedOn w:val="1"/>
    <w:qFormat/>
    <w:uiPriority w:val="0"/>
    <w:pPr>
      <w:jc w:val="center"/>
    </w:pPr>
    <w:rPr>
      <w:b/>
      <w:i/>
    </w:rPr>
  </w:style>
  <w:style w:type="paragraph" w:customStyle="1" w:styleId="23">
    <w:name w:val="Table Caption"/>
    <w:basedOn w:val="22"/>
    <w:qFormat/>
    <w:uiPriority w:val="0"/>
  </w:style>
  <w:style w:type="character" w:customStyle="1" w:styleId="24">
    <w:name w:val="Texte de bulles Car"/>
    <w:basedOn w:val="13"/>
    <w:link w:val="5"/>
    <w:semiHidden/>
    <w:qFormat/>
    <w:uiPriority w:val="99"/>
    <w:rPr>
      <w:rFonts w:ascii="Lucida Grande" w:hAnsi="Lucida Grande"/>
      <w:sz w:val="18"/>
      <w:szCs w:val="18"/>
    </w:rPr>
  </w:style>
  <w:style w:type="character" w:customStyle="1" w:styleId="25">
    <w:name w:val="reference_id"/>
    <w:basedOn w:val="13"/>
    <w:uiPriority w:val="1"/>
    <w:rPr>
      <w:vertAlign w:val="superscript"/>
    </w:rPr>
  </w:style>
  <w:style w:type="paragraph" w:customStyle="1" w:styleId="26">
    <w:name w:val="graphic title"/>
    <w:basedOn w:val="22"/>
    <w:next w:val="1"/>
    <w:qFormat/>
    <w:uiPriority w:val="0"/>
  </w:style>
  <w:style w:type="paragraph" w:customStyle="1" w:styleId="27">
    <w:name w:val="table title"/>
    <w:basedOn w:val="23"/>
    <w:next w:val="1"/>
    <w:qFormat/>
    <w:uiPriority w:val="0"/>
  </w:style>
  <w:style w:type="character" w:customStyle="1" w:styleId="28">
    <w:name w:val="font21"/>
    <w:basedOn w:val="13"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232</Words>
  <Characters>797</Characters>
  <Lines>0</Lines>
  <Paragraphs>0</Paragraphs>
  <TotalTime>1</TotalTime>
  <ScaleCrop>false</ScaleCrop>
  <LinksUpToDate>false</LinksUpToDate>
  <CharactersWithSpaces>1199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2017-02-28T11:18:00Z</dcterms:created>
  <dc:creator>杪杪</dc:creator>
  <cp:lastModifiedBy>杪杪</cp:lastModifiedBy>
  <dcterms:modified xsi:type="dcterms:W3CDTF">2025-10-07T07:02:15Z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eyJoZGlkIjoiN2YzNjBkOTgyNWQ1YTMxYzM3MzMwNWFiODNmOWIzYWMiLCJ1c2VySWQiOiI4NTM0MDQ2MzQifQ==</vt:lpwstr>
  </property>
  <property fmtid="{D5CDD505-2E9C-101B-9397-08002B2CF9AE}" pid="3" name="KSOProductBuildVer">
    <vt:lpwstr>2052-12.1.0.22529</vt:lpwstr>
  </property>
  <property fmtid="{D5CDD505-2E9C-101B-9397-08002B2CF9AE}" pid="4" name="ICV">
    <vt:lpwstr>4BAB426DAEC1493E8931AC8D75E01227_12</vt:lpwstr>
  </property>
</Properties>
</file>