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B7E91">
      <w:pPr>
        <w:jc w:val="left"/>
        <w:rPr>
          <w:rFonts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 xml:space="preserve">Supplement </w:t>
      </w:r>
      <w:r>
        <w:rPr>
          <w:rFonts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Baseline characteristics of eligible versus excluded patients</w:t>
      </w:r>
    </w:p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397"/>
        <w:gridCol w:w="1946"/>
        <w:gridCol w:w="1946"/>
        <w:gridCol w:w="879"/>
      </w:tblGrid>
      <w:tr w14:paraId="4A040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381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DF4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Variable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81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B18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Total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  <w:p w14:paraId="3D2B0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=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3125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1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3CB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56DE6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Inclusion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  <w:p w14:paraId="63975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=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1661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  <w:p w14:paraId="7C513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553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Exclusion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  <w:p w14:paraId="768AE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=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1464)</w:t>
            </w:r>
          </w:p>
        </w:tc>
        <w:tc>
          <w:tcPr>
            <w:tcW w:w="51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9CF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  <w:tr w14:paraId="24565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1CC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Median (IQR)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FF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43.9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5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43.9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9A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43.3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18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0.202</w:t>
            </w:r>
          </w:p>
        </w:tc>
      </w:tr>
      <w:tr w14:paraId="0B43F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123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SAI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Median (IQR)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21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39.5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A2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39.3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E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45.9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0B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0.394</w:t>
            </w:r>
          </w:p>
        </w:tc>
      </w:tr>
      <w:tr w14:paraId="49C83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D3B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VAI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Median (IQR)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7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31.0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EE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30.7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9C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34.8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EA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0.443</w:t>
            </w:r>
          </w:p>
        </w:tc>
      </w:tr>
      <w:tr w14:paraId="73FE1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172D1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Age</w:t>
            </w: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years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Mean(SD)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3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(9.6)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FA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(9.5)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90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(9.8)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85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0.643</w:t>
            </w:r>
          </w:p>
        </w:tc>
      </w:tr>
      <w:tr w14:paraId="07D49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0EF8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Sex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5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3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F1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99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A2E4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C2F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2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1686 (54.0)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1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911 (54.8)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6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775 (52.9)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B7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CC0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1AEF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0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1439 (46.0)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5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750 (45.2)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D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689 (47.1)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9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A20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EE536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BMI, kg/m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E5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27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F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50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</w:tr>
      <w:tr w14:paraId="440FB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5C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both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 18.5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E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 ( 5.1)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 ( 5.2)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4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 ( 5.0)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1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041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F11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both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18.5-24.9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F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2315 (74.1)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0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1264 (76.1)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7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1051 (71.8)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44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0F5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29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both"/>
              <w:textAlignment w:val="bottom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C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641 (20.5)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0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311 (18.7)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9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330 (22.5)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A8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D44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47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Unknown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F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 ( 0.3)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D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 ( 0.0)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 ( 0.7)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AC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6E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DF9D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Smoking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61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72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33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A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0.071</w:t>
            </w:r>
          </w:p>
        </w:tc>
      </w:tr>
      <w:tr w14:paraId="1A9C9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DB84D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5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1255 (40.2)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B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672 (40.5)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6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583 (39.8)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F9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FD9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3EC1A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6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1819 (58.2)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C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970 (58.4)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D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849 (58.0)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27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240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01BB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E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 ( 1.6)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9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 ( 1.1)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B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 ( 2.2)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F0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2C8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5B6C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19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0C9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1BC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7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</w:tr>
      <w:tr w14:paraId="5B6BA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D21E2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430 (13.8)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D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226 (13.6)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0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204 (13.9)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C525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2E6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94887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2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2120 (67.8)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1178 (70.9)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942 (64.3)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CA0F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3E1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5AE2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4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575 (18.4)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257 (15.5)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B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318 (21.7)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0839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375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89FA4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Diabetes mellitus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A1B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64D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C2C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7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</w:tr>
      <w:tr w14:paraId="556B3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BE87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2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 ( 4.8)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 ( 4.9)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E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 ( 4.7)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48B9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F3C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DB75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4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2397 (76.7)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1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1323 (79.7)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A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1074 (73.4)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0AC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BD7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699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9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578 (18.5)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2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257 (15.5)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B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321 (21.9)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9EDD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D1B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8D8B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COPD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A3D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4BB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03B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4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</w:tr>
      <w:tr w14:paraId="1602C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9C4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 ( 3.2)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E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 ( 3.4)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F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 ( 2.9)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BFAE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EB1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8B8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E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2448 (78.3)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1346 (81.0)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6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1102 (75.3)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DC6E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284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47A2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00" w:lineRule="exact"/>
              <w:ind w:firstLine="15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F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578 (18.5)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6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258 (15.5)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4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 (21.9)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42E7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467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871E7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Histologic type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67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D7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F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3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417</w:t>
            </w:r>
          </w:p>
        </w:tc>
      </w:tr>
      <w:tr w14:paraId="3A2E7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4F27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Adenocarcinoma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7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2412 (77.2)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1283 (77.2)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9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1129 (77.1)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81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F25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13CFF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Squamous cell carcinoma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1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552 (17.7)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0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 (18.1)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A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252 (17.2)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AD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CDD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FFD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Other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161 ( 5.2)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8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 ( 4.7)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 ( 5.7)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B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7FF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B51E4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athological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stage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EA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52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B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32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</w:tr>
      <w:tr w14:paraId="75E1E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9930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Ⅰ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1745 (55.8)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D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959 (57.7)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0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786 (53.7)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60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643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E3D9E1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Ⅱ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7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439 (14.0)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A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249 (15.0)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2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 (13.0)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88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214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04D572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Ⅲ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38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810 (25.9)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A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453 (27.3)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F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357 (24.4)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47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E0C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EA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 ( 4.2)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9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 ( 0.0)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 ( 8.9)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EF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751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F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 stage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8F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81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8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1E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448</w:t>
            </w:r>
          </w:p>
        </w:tc>
      </w:tr>
      <w:tr w14:paraId="4EA85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C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&lt;N2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2452 (78.5)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F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1310 (78.9)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F8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1142 (78.0)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41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868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F5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≥N2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5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559 (17.9)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8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297 (17.9)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 (17.9)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7B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2B4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F79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0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114 ( 3.6)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E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 ( 3.3)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 ( 4.1)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3D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9C5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E33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Tu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or location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AB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76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EE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64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719</w:t>
            </w:r>
          </w:p>
        </w:tc>
      </w:tr>
      <w:tr w14:paraId="10551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" w:hRule="atLeast"/>
        </w:trPr>
        <w:tc>
          <w:tcPr>
            <w:tcW w:w="1381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886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Upper lobe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0E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1570 (50.2)</w:t>
            </w:r>
          </w:p>
        </w:tc>
        <w:tc>
          <w:tcPr>
            <w:tcW w:w="11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D9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840 (50.6)</w:t>
            </w:r>
          </w:p>
        </w:tc>
        <w:tc>
          <w:tcPr>
            <w:tcW w:w="11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67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730 (49.9)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E6F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45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2EA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Non–upper lobe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3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1555 (49.8)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A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821 (49.4)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4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734 (50.1)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4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8C1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315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Preoperative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CEA,ng/mL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AB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BF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EE0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0E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</w:tr>
      <w:tr w14:paraId="67C5B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4D60C2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5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 (64.7)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7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1112 (66.9)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6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911 (62.2)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A2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019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3D226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839 (26.8)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B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440 (26.5)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3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399 (27.3)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AF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896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6A364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263 ( 8.4)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 ( 6.6)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1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154 (10.5)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20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01F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79E09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hemotherapy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2C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20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A3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8A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543</w:t>
            </w:r>
          </w:p>
        </w:tc>
      </w:tr>
      <w:tr w14:paraId="42054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179EC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C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1522 (48.7)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8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800 (48.2)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722 (49.3)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8E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831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4EBA7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firstLine="160" w:firstLineChars="100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D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1603 (51.3)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861 (51.8)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4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742 (50.7)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87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59D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2D774C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adiotherapy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4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99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24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93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</w:tr>
      <w:tr w14:paraId="1769E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B6E8A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6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209 ( 6.7)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9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 ( 6.4)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4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 ( 7.0)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B6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BC0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86B4D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6D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2882 (92.2)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C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1542 (92.8)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B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1340 (91.5)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65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093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38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vAlign w:val="center"/>
          </w:tcPr>
          <w:p w14:paraId="6EE0AFB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200" w:lineRule="exact"/>
              <w:ind w:left="0" w:leftChars="0" w:right="0" w:rightChars="0" w:firstLine="16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81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36C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 ( 1.1)</w:t>
            </w:r>
          </w:p>
        </w:tc>
        <w:tc>
          <w:tcPr>
            <w:tcW w:w="114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E84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 ( 0.7)</w:t>
            </w:r>
          </w:p>
        </w:tc>
        <w:tc>
          <w:tcPr>
            <w:tcW w:w="114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8EC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 ( 1.5)</w:t>
            </w: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44F2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2F85B52">
      <w:pPr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Note:</w:t>
      </w:r>
    </w:p>
    <w:p w14:paraId="2F6A09AC">
      <w:pPr>
        <w:rPr>
          <w:rFonts w:hint="eastAsia" w:ascii="Times New Roman" w:hAnsi="Times New Roman" w:eastAsia="宋体" w:cs="Times New Roman"/>
          <w:color w:val="000000" w:themeColor="text1"/>
          <w:spacing w:val="-5"/>
          <w:w w:val="110"/>
          <w:sz w:val="15"/>
          <w:szCs w:val="15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15"/>
          <w:szCs w:val="15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color w:val="000000" w:themeColor="text1"/>
          <w:spacing w:val="-5"/>
          <w:w w:val="110"/>
          <w:sz w:val="15"/>
          <w:szCs w:val="15"/>
          <w:vertAlign w:val="baseline"/>
          <w14:textFill>
            <w14:solidFill>
              <w14:schemeClr w14:val="tx1"/>
            </w14:solidFill>
          </w14:textFill>
        </w:rPr>
        <w:t>Abbreviations</w:t>
      </w:r>
      <w:r>
        <w:rPr>
          <w:rFonts w:hint="default" w:ascii="Times New Roman" w:hAnsi="Times New Roman" w:cs="Times New Roman"/>
          <w:color w:val="000000" w:themeColor="text1"/>
          <w:spacing w:val="-5"/>
          <w:w w:val="110"/>
          <w:sz w:val="15"/>
          <w:szCs w:val="15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Times New Roman" w:hAnsi="Times New Roman" w:cs="Times New Roman"/>
          <w:color w:val="000000" w:themeColor="text1"/>
          <w:spacing w:val="-5"/>
          <w:w w:val="110"/>
          <w:sz w:val="15"/>
          <w:szCs w:val="15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pacing w:val="-5"/>
          <w:w w:val="110"/>
          <w:sz w:val="15"/>
          <w:szCs w:val="15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BMI,</w:t>
      </w:r>
      <w:r>
        <w:rPr>
          <w:rFonts w:hint="eastAsia" w:ascii="Times New Roman" w:hAnsi="Times New Roman" w:eastAsia="宋体" w:cs="Times New Roman"/>
          <w:color w:val="000000" w:themeColor="text1"/>
          <w:spacing w:val="-5"/>
          <w:w w:val="110"/>
          <w:sz w:val="15"/>
          <w:szCs w:val="15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Body mass index;</w:t>
      </w:r>
      <w:r>
        <w:rPr>
          <w:rFonts w:hint="eastAsia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CEA,</w:t>
      </w:r>
      <w:r>
        <w:rPr>
          <w:rFonts w:hint="eastAsia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4"/>
          <w:rFonts w:hint="default" w:ascii="Times New Roman" w:hAnsi="Times New Roman" w:eastAsia="Segoe UI" w:cs="Times New Roman"/>
          <w:b w:val="0"/>
          <w:bCs/>
          <w:i w:val="0"/>
          <w:iCs w:val="0"/>
          <w:caps w:val="0"/>
          <w:color w:val="000000" w:themeColor="text1"/>
          <w:spacing w:val="0"/>
          <w:sz w:val="15"/>
          <w:szCs w:val="15"/>
          <w14:textFill>
            <w14:solidFill>
              <w14:schemeClr w14:val="tx1"/>
            </w14:solidFill>
          </w14:textFill>
        </w:rPr>
        <w:t>Carcinoembryonic Antigen</w:t>
      </w:r>
      <w:r>
        <w:rPr>
          <w:rStyle w:val="4"/>
          <w:rFonts w:hint="eastAsia" w:ascii="Times New Roman" w:hAnsi="Times New Roman" w:eastAsia="宋体" w:cs="Times New Roman"/>
          <w:b w:val="0"/>
          <w:bCs/>
          <w:i w:val="0"/>
          <w:iCs w:val="0"/>
          <w:caps w:val="0"/>
          <w:color w:val="000000" w:themeColor="text1"/>
          <w:spacing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; IQR, Interquartile range</w:t>
      </w:r>
      <w:r>
        <w:rPr>
          <w:rFonts w:hint="default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;</w:t>
      </w:r>
      <w:r>
        <w:rPr>
          <w:rFonts w:hint="eastAsia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COPD,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Chronic obstructive pulmonary disease</w:t>
      </w:r>
      <w:r>
        <w:rPr>
          <w:rStyle w:val="4"/>
          <w:rFonts w:hint="eastAsia" w:ascii="Times New Roman" w:hAnsi="Times New Roman" w:eastAsia="宋体" w:cs="Times New Roman"/>
          <w:b w:val="0"/>
          <w:bCs/>
          <w:i w:val="0"/>
          <w:iCs w:val="0"/>
          <w:caps w:val="0"/>
          <w:color w:val="000000" w:themeColor="text1"/>
          <w:spacing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2C34B38D">
      <w:pPr>
        <w:widowControl/>
        <w:textAlignment w:val="center"/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15"/>
          <w:szCs w:val="15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14:textFill>
            <w14:solidFill>
              <w14:schemeClr w14:val="tx1"/>
            </w14:solidFill>
          </w14:textFill>
        </w:rPr>
        <w:t>Data are median</w:t>
      </w:r>
      <w:r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:highlight w:val="none"/>
          <w14:textFill>
            <w14:solidFill>
              <w14:schemeClr w14:val="tx1"/>
            </w14:solidFill>
          </w14:textFill>
        </w:rPr>
        <w:t xml:space="preserve"> (IQR)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5"/>
          <w:szCs w:val="15"/>
          <w:highlight w:val="none"/>
          <w14:textFill>
            <w14:solidFill>
              <w14:schemeClr w14:val="tx1"/>
            </w14:solidFill>
          </w14:textFill>
        </w:rPr>
        <w:t>/</w:t>
      </w:r>
      <w:r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5"/>
          <w:szCs w:val="15"/>
          <w:highlight w:val="none"/>
          <w14:textFill>
            <w14:solidFill>
              <w14:schemeClr w14:val="tx1"/>
            </w14:solidFill>
          </w14:textFill>
        </w:rPr>
        <w:t>Mean (SD)</w:t>
      </w:r>
      <w:r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5"/>
          <w:szCs w:val="15"/>
          <w:highlight w:val="none"/>
          <w14:textFill>
            <w14:solidFill>
              <w14:schemeClr w14:val="tx1"/>
            </w14:solidFill>
          </w14:textFill>
        </w:rPr>
        <w:t xml:space="preserve">or </w:t>
      </w:r>
      <w:r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:highlight w:val="none"/>
          <w14:textFill>
            <w14:solidFill>
              <w14:schemeClr w14:val="tx1"/>
            </w14:solidFill>
          </w14:textFill>
        </w:rPr>
        <w:t>n (%).</w:t>
      </w:r>
    </w:p>
    <w:p w14:paraId="14E9C76D">
      <w:pPr>
        <w:widowControl/>
        <w:textAlignment w:val="center"/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15"/>
          <w:szCs w:val="15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cs="Times New Roman"/>
          <w:i/>
          <w:i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宋体" w:cs="Times New Roman"/>
          <w:color w:val="000000" w:themeColor="text1"/>
          <w:kern w:val="0"/>
          <w:sz w:val="15"/>
          <w:szCs w:val="15"/>
          <w14:textFill>
            <w14:solidFill>
              <w14:schemeClr w14:val="tx1"/>
            </w14:solidFill>
          </w14:textFill>
        </w:rPr>
        <w:t>, using Wilcoxon Mann-Whitney test, chi-square test or exact Fisher test depending on whether the variable is continuous or categorical.</w:t>
      </w:r>
    </w:p>
    <w:p w14:paraId="6595621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4ODQ3YzU0YWY2MzQ5N2NlNWVhYmMyMjRlZjg2YTUifQ=="/>
  </w:docVars>
  <w:rsids>
    <w:rsidRoot w:val="4F2A6A77"/>
    <w:rsid w:val="12411FD6"/>
    <w:rsid w:val="1F626B9C"/>
    <w:rsid w:val="236E5D56"/>
    <w:rsid w:val="25605AF2"/>
    <w:rsid w:val="27DD5EAD"/>
    <w:rsid w:val="37AE1122"/>
    <w:rsid w:val="395111BD"/>
    <w:rsid w:val="3A486F5C"/>
    <w:rsid w:val="4A117346"/>
    <w:rsid w:val="4D582110"/>
    <w:rsid w:val="4F2A6A77"/>
    <w:rsid w:val="5B9F6330"/>
    <w:rsid w:val="63402121"/>
    <w:rsid w:val="6F5B7808"/>
    <w:rsid w:val="7A4B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Table Paragraph"/>
    <w:basedOn w:val="1"/>
    <w:qFormat/>
    <w:uiPriority w:val="1"/>
    <w:pPr>
      <w:spacing w:before="22"/>
    </w:pPr>
    <w:rPr>
      <w:rFonts w:ascii="Georgia" w:hAnsi="Georgia" w:eastAsia="Georgia" w:cs="Georg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2069</Characters>
  <Lines>0</Lines>
  <Paragraphs>0</Paragraphs>
  <TotalTime>3</TotalTime>
  <ScaleCrop>false</ScaleCrop>
  <LinksUpToDate>false</LinksUpToDate>
  <CharactersWithSpaces>2382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2025-06-13T07:59:00Z</dcterms:created>
  <dc:creator>陈发辉</dc:creator>
  <cp:lastModifiedBy>陈发辉</cp:lastModifiedBy>
  <dcterms:modified xsi:type="dcterms:W3CDTF">2026-02-12T05:53:46Z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CAC1D8902F1E4269A1669F9954486591_11</vt:lpwstr>
  </property>
</Properties>
</file>