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6B9EFD" w14:textId="5618B8A0" w:rsidR="00547EA2" w:rsidRDefault="00B0012D">
      <w:pPr>
        <w:rPr>
          <w:rFonts w:ascii="Times New Roman" w:hAnsi="Times New Roman" w:cs="Times New Roman"/>
          <w:sz w:val="24"/>
        </w:rPr>
      </w:pPr>
      <w:r w:rsidRPr="00B0012D">
        <w:rPr>
          <w:rFonts w:ascii="Times New Roman" w:hAnsi="Times New Roman" w:cs="Times New Roman"/>
          <w:sz w:val="24"/>
        </w:rPr>
        <w:t>Table S1. Comparison of</w:t>
      </w:r>
      <w:r>
        <w:rPr>
          <w:rFonts w:ascii="Times New Roman" w:hAnsi="Times New Roman" w:cs="Times New Roman" w:hint="eastAsia"/>
          <w:sz w:val="24"/>
        </w:rPr>
        <w:t xml:space="preserve"> blood eosinophil count and ICS prescription between Group-I, COPD-IC, and Group C.</w:t>
      </w:r>
    </w:p>
    <w:tbl>
      <w:tblPr>
        <w:tblStyle w:val="aa"/>
        <w:tblW w:w="8861" w:type="dxa"/>
        <w:tblLook w:val="04A0" w:firstRow="1" w:lastRow="0" w:firstColumn="1" w:lastColumn="0" w:noHBand="0" w:noVBand="1"/>
      </w:tblPr>
      <w:tblGrid>
        <w:gridCol w:w="1622"/>
        <w:gridCol w:w="2009"/>
        <w:gridCol w:w="2009"/>
        <w:gridCol w:w="2010"/>
        <w:gridCol w:w="1211"/>
      </w:tblGrid>
      <w:tr w:rsidR="00B0012D" w:rsidRPr="006B0E91" w14:paraId="233EF767" w14:textId="77777777" w:rsidTr="00B0012D">
        <w:trPr>
          <w:trHeight w:val="623"/>
        </w:trPr>
        <w:tc>
          <w:tcPr>
            <w:tcW w:w="1622" w:type="dxa"/>
          </w:tcPr>
          <w:p w14:paraId="68B43A8E" w14:textId="77777777" w:rsidR="00B0012D" w:rsidRPr="006B0E91" w:rsidRDefault="00B0012D" w:rsidP="00B0012D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6537403C" w14:textId="77777777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Group 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09" w:type="dxa"/>
          </w:tcPr>
          <w:p w14:paraId="73D272C1" w14:textId="34E846AB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COPD</w:t>
            </w:r>
            <w:r w:rsidR="002354B0">
              <w:rPr>
                <w:rFonts w:ascii="Times New Roman" w:eastAsiaTheme="minorHAnsi" w:hAnsi="Times New Roman" w:cs="Times New Roman" w:hint="eastAsia"/>
                <w:sz w:val="24"/>
              </w:rPr>
              <w:t>-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IC</w:t>
            </w:r>
          </w:p>
        </w:tc>
        <w:tc>
          <w:tcPr>
            <w:tcW w:w="2010" w:type="dxa"/>
          </w:tcPr>
          <w:p w14:paraId="1A119642" w14:textId="45DCA199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Group 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211" w:type="dxa"/>
          </w:tcPr>
          <w:p w14:paraId="377F21C3" w14:textId="15D7FD00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P-value</w:t>
            </w:r>
          </w:p>
        </w:tc>
      </w:tr>
      <w:tr w:rsidR="00B0012D" w:rsidRPr="006B0E91" w14:paraId="03189368" w14:textId="77777777" w:rsidTr="00B0012D">
        <w:trPr>
          <w:trHeight w:val="609"/>
        </w:trPr>
        <w:tc>
          <w:tcPr>
            <w:tcW w:w="1622" w:type="dxa"/>
          </w:tcPr>
          <w:p w14:paraId="41A601C9" w14:textId="77777777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No.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o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f patients</w:t>
            </w:r>
          </w:p>
        </w:tc>
        <w:tc>
          <w:tcPr>
            <w:tcW w:w="2009" w:type="dxa"/>
          </w:tcPr>
          <w:p w14:paraId="189F4DEB" w14:textId="77777777" w:rsidR="00B0012D" w:rsidRPr="006B0E91" w:rsidRDefault="00B0012D" w:rsidP="00B0012D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09" w:type="dxa"/>
          </w:tcPr>
          <w:p w14:paraId="0E68171C" w14:textId="46091CFF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144</w:t>
            </w:r>
          </w:p>
        </w:tc>
        <w:tc>
          <w:tcPr>
            <w:tcW w:w="2010" w:type="dxa"/>
          </w:tcPr>
          <w:p w14:paraId="2E6025BD" w14:textId="3C30325D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1211" w:type="dxa"/>
          </w:tcPr>
          <w:p w14:paraId="7F4E8A32" w14:textId="2FBE30BA" w:rsidR="00B0012D" w:rsidRPr="006B0E91" w:rsidRDefault="00B0012D" w:rsidP="00B0012D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B0012D" w:rsidRPr="006B0E91" w14:paraId="2EEFEA8B" w14:textId="77777777" w:rsidTr="00B0012D">
        <w:trPr>
          <w:trHeight w:val="609"/>
        </w:trPr>
        <w:tc>
          <w:tcPr>
            <w:tcW w:w="1622" w:type="dxa"/>
          </w:tcPr>
          <w:p w14:paraId="044B26F8" w14:textId="39031769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Eosinophil count, /mm³</w:t>
            </w:r>
          </w:p>
        </w:tc>
        <w:tc>
          <w:tcPr>
            <w:tcW w:w="2009" w:type="dxa"/>
          </w:tcPr>
          <w:p w14:paraId="5222B4A3" w14:textId="43C92B7F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185. 58 ± 179.70</w:t>
            </w:r>
          </w:p>
        </w:tc>
        <w:tc>
          <w:tcPr>
            <w:tcW w:w="2009" w:type="dxa"/>
          </w:tcPr>
          <w:p w14:paraId="1878A211" w14:textId="3EAE9A3E" w:rsidR="00B0012D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0012D">
              <w:rPr>
                <w:rFonts w:ascii="Times New Roman" w:eastAsiaTheme="minorHAnsi" w:hAnsi="Times New Roman" w:cs="Times New Roman"/>
                <w:sz w:val="24"/>
              </w:rPr>
              <w:t>221.83 ± 245.30</w:t>
            </w:r>
          </w:p>
        </w:tc>
        <w:tc>
          <w:tcPr>
            <w:tcW w:w="2010" w:type="dxa"/>
          </w:tcPr>
          <w:p w14:paraId="66EE1946" w14:textId="1F3861DC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238.03 ± 272.45</w:t>
            </w:r>
          </w:p>
        </w:tc>
        <w:tc>
          <w:tcPr>
            <w:tcW w:w="1211" w:type="dxa"/>
          </w:tcPr>
          <w:p w14:paraId="574C8DFC" w14:textId="1DA62B7F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0.444</w:t>
            </w:r>
          </w:p>
        </w:tc>
      </w:tr>
      <w:tr w:rsidR="00B0012D" w:rsidRPr="006B0E91" w14:paraId="2F528AE0" w14:textId="77777777" w:rsidTr="00B0012D">
        <w:trPr>
          <w:trHeight w:val="609"/>
        </w:trPr>
        <w:tc>
          <w:tcPr>
            <w:tcW w:w="1622" w:type="dxa"/>
          </w:tcPr>
          <w:p w14:paraId="3F20B639" w14:textId="77777777" w:rsidR="00B0012D" w:rsidRPr="006B0E91" w:rsidRDefault="00B0012D" w:rsidP="00B0012D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Eosinophil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ount </w:t>
            </w:r>
          </w:p>
          <w:p w14:paraId="39AC5177" w14:textId="64FB83AB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&lt; 100, n (%)</w:t>
            </w:r>
          </w:p>
        </w:tc>
        <w:tc>
          <w:tcPr>
            <w:tcW w:w="2009" w:type="dxa"/>
          </w:tcPr>
          <w:p w14:paraId="22BE04D8" w14:textId="274CBD6F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16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/36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(44.4 %)</w:t>
            </w:r>
          </w:p>
        </w:tc>
        <w:tc>
          <w:tcPr>
            <w:tcW w:w="2009" w:type="dxa"/>
          </w:tcPr>
          <w:p w14:paraId="6ECC984D" w14:textId="6C37201C" w:rsidR="00B0012D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29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</w:rPr>
              <w:t>/129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 xml:space="preserve"> (22.5%)</w:t>
            </w:r>
          </w:p>
        </w:tc>
        <w:tc>
          <w:tcPr>
            <w:tcW w:w="2010" w:type="dxa"/>
          </w:tcPr>
          <w:p w14:paraId="39FBA6E7" w14:textId="2B114A14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195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/701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(27.8 %)</w:t>
            </w:r>
          </w:p>
        </w:tc>
        <w:tc>
          <w:tcPr>
            <w:tcW w:w="1211" w:type="dxa"/>
          </w:tcPr>
          <w:p w14:paraId="063EB92C" w14:textId="6F666477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0.033</w:t>
            </w:r>
          </w:p>
        </w:tc>
      </w:tr>
      <w:tr w:rsidR="00B0012D" w:rsidRPr="006B0E91" w14:paraId="56671A95" w14:textId="77777777" w:rsidTr="00B0012D">
        <w:trPr>
          <w:trHeight w:val="609"/>
        </w:trPr>
        <w:tc>
          <w:tcPr>
            <w:tcW w:w="1622" w:type="dxa"/>
          </w:tcPr>
          <w:p w14:paraId="5B1D1300" w14:textId="630CF4F3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ICS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p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rescribed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009" w:type="dxa"/>
          </w:tcPr>
          <w:p w14:paraId="056EBF7F" w14:textId="73184F3B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9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/35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(25.7 %)</w:t>
            </w:r>
          </w:p>
        </w:tc>
        <w:tc>
          <w:tcPr>
            <w:tcW w:w="2009" w:type="dxa"/>
          </w:tcPr>
          <w:p w14:paraId="04B50C1C" w14:textId="722FEA18" w:rsidR="00B0012D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52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</w:rPr>
              <w:t>/121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 xml:space="preserve"> (43.0%)</w:t>
            </w:r>
          </w:p>
        </w:tc>
        <w:tc>
          <w:tcPr>
            <w:tcW w:w="2010" w:type="dxa"/>
          </w:tcPr>
          <w:p w14:paraId="309E3EA7" w14:textId="47615336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285</w:t>
            </w:r>
            <w:r w:rsidR="001D6967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/687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(41.5 %)</w:t>
            </w:r>
          </w:p>
        </w:tc>
        <w:tc>
          <w:tcPr>
            <w:tcW w:w="1211" w:type="dxa"/>
          </w:tcPr>
          <w:p w14:paraId="41D65426" w14:textId="2DA9D68E" w:rsidR="00B0012D" w:rsidRPr="006B0E91" w:rsidRDefault="00B0012D" w:rsidP="00B0012D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0.102</w:t>
            </w:r>
          </w:p>
        </w:tc>
      </w:tr>
    </w:tbl>
    <w:p w14:paraId="42BF8FEE" w14:textId="17D91A5A" w:rsidR="00B0012D" w:rsidRDefault="00B0012D">
      <w:pPr>
        <w:rPr>
          <w:rFonts w:ascii="Times New Roman" w:hAnsi="Times New Roman" w:cs="Times New Roman"/>
          <w:sz w:val="24"/>
        </w:rPr>
      </w:pPr>
      <w:r w:rsidRPr="00B0012D">
        <w:rPr>
          <w:rFonts w:ascii="Times New Roman" w:hAnsi="Times New Roman" w:cs="Times New Roman"/>
          <w:sz w:val="24"/>
        </w:rPr>
        <w:t>Group I, infection-related group (Type 3, COPD-I only); Group C, smoking-related groups (Type 4/4&amp;5/2&amp;4&amp;5; COPD-C, CP, DCP</w:t>
      </w:r>
      <w:proofErr w:type="gramStart"/>
      <w:r w:rsidRPr="00B0012D">
        <w:rPr>
          <w:rFonts w:ascii="Times New Roman" w:hAnsi="Times New Roman" w:cs="Times New Roman"/>
          <w:sz w:val="24"/>
        </w:rPr>
        <w:t>);</w:t>
      </w:r>
      <w:proofErr w:type="gramEnd"/>
    </w:p>
    <w:p w14:paraId="35B2F65F" w14:textId="02E22110" w:rsidR="00DA0034" w:rsidRDefault="00B0012D">
      <w:pPr>
        <w:rPr>
          <w:rFonts w:ascii="Times New Roman" w:hAnsi="Times New Roman" w:cs="Times New Roman"/>
          <w:sz w:val="24"/>
        </w:rPr>
      </w:pPr>
      <w:r w:rsidRPr="00B0012D">
        <w:rPr>
          <w:rFonts w:ascii="Times New Roman" w:hAnsi="Times New Roman" w:cs="Times New Roman"/>
          <w:sz w:val="24"/>
        </w:rPr>
        <w:t>ICS, inhaled corticosteroid</w:t>
      </w:r>
    </w:p>
    <w:p w14:paraId="381B067B" w14:textId="77777777" w:rsidR="00DA0034" w:rsidRDefault="00DA0034">
      <w:pPr>
        <w:widowControl/>
        <w:wordWrap/>
        <w:autoSpaceDE/>
        <w:autoSpaceDN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14:paraId="3B1A8160" w14:textId="423E461F" w:rsidR="00B0012D" w:rsidRDefault="00BC3432">
      <w:pPr>
        <w:rPr>
          <w:rFonts w:ascii="Times New Roman" w:hAnsi="Times New Roman" w:cs="Times New Roman"/>
          <w:sz w:val="24"/>
        </w:rPr>
      </w:pPr>
      <w:r w:rsidRPr="00BC3432">
        <w:rPr>
          <w:rFonts w:ascii="Times New Roman" w:hAnsi="Times New Roman" w:cs="Times New Roman"/>
          <w:sz w:val="24"/>
        </w:rPr>
        <w:lastRenderedPageBreak/>
        <w:t>Table S</w:t>
      </w:r>
      <w:r>
        <w:rPr>
          <w:rFonts w:ascii="Times New Roman" w:hAnsi="Times New Roman" w:cs="Times New Roman" w:hint="eastAsia"/>
          <w:sz w:val="24"/>
        </w:rPr>
        <w:t>2</w:t>
      </w:r>
      <w:r w:rsidRPr="00BC3432">
        <w:rPr>
          <w:rFonts w:ascii="Times New Roman" w:hAnsi="Times New Roman" w:cs="Times New Roman"/>
          <w:sz w:val="24"/>
        </w:rPr>
        <w:t>. Comparison of blood eosinophil count and ICS prescription between Group-I, COPD-IC, and Group C</w:t>
      </w:r>
      <w:r>
        <w:rPr>
          <w:rFonts w:ascii="Times New Roman" w:hAnsi="Times New Roman" w:cs="Times New Roman" w:hint="eastAsia"/>
          <w:sz w:val="24"/>
        </w:rPr>
        <w:t xml:space="preserve"> after imputation of missing data</w:t>
      </w:r>
      <w:r w:rsidRPr="00BC3432">
        <w:rPr>
          <w:rFonts w:ascii="Times New Roman" w:hAnsi="Times New Roman" w:cs="Times New Roman"/>
          <w:sz w:val="24"/>
        </w:rPr>
        <w:t>.</w:t>
      </w:r>
    </w:p>
    <w:tbl>
      <w:tblPr>
        <w:tblStyle w:val="aa"/>
        <w:tblW w:w="8861" w:type="dxa"/>
        <w:tblLook w:val="04A0" w:firstRow="1" w:lastRow="0" w:firstColumn="1" w:lastColumn="0" w:noHBand="0" w:noVBand="1"/>
      </w:tblPr>
      <w:tblGrid>
        <w:gridCol w:w="1622"/>
        <w:gridCol w:w="2009"/>
        <w:gridCol w:w="2009"/>
        <w:gridCol w:w="2010"/>
        <w:gridCol w:w="1211"/>
      </w:tblGrid>
      <w:tr w:rsidR="00DA0034" w:rsidRPr="006B0E91" w14:paraId="0399EDD7" w14:textId="77777777" w:rsidTr="004920E3">
        <w:trPr>
          <w:trHeight w:val="623"/>
        </w:trPr>
        <w:tc>
          <w:tcPr>
            <w:tcW w:w="1622" w:type="dxa"/>
          </w:tcPr>
          <w:p w14:paraId="3AA8D8A2" w14:textId="77777777" w:rsidR="00DA0034" w:rsidRPr="006B0E91" w:rsidRDefault="00DA0034" w:rsidP="004920E3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009" w:type="dxa"/>
          </w:tcPr>
          <w:p w14:paraId="7A8BA08E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Group 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2009" w:type="dxa"/>
          </w:tcPr>
          <w:p w14:paraId="599B6264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COPD-IC</w:t>
            </w:r>
          </w:p>
        </w:tc>
        <w:tc>
          <w:tcPr>
            <w:tcW w:w="2010" w:type="dxa"/>
          </w:tcPr>
          <w:p w14:paraId="391A8B71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Group 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</w:p>
        </w:tc>
        <w:tc>
          <w:tcPr>
            <w:tcW w:w="1211" w:type="dxa"/>
          </w:tcPr>
          <w:p w14:paraId="4A644438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P-value</w:t>
            </w:r>
          </w:p>
        </w:tc>
      </w:tr>
      <w:tr w:rsidR="00DA0034" w:rsidRPr="006B0E91" w14:paraId="5AE629A8" w14:textId="77777777" w:rsidTr="004920E3">
        <w:trPr>
          <w:trHeight w:val="609"/>
        </w:trPr>
        <w:tc>
          <w:tcPr>
            <w:tcW w:w="1622" w:type="dxa"/>
          </w:tcPr>
          <w:p w14:paraId="43460E3F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No.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o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f patients</w:t>
            </w:r>
          </w:p>
        </w:tc>
        <w:tc>
          <w:tcPr>
            <w:tcW w:w="2009" w:type="dxa"/>
          </w:tcPr>
          <w:p w14:paraId="719D691D" w14:textId="77777777" w:rsidR="00DA0034" w:rsidRPr="006B0E91" w:rsidRDefault="00DA0034" w:rsidP="004920E3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009" w:type="dxa"/>
          </w:tcPr>
          <w:p w14:paraId="3ED682C2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144</w:t>
            </w:r>
          </w:p>
        </w:tc>
        <w:tc>
          <w:tcPr>
            <w:tcW w:w="2010" w:type="dxa"/>
          </w:tcPr>
          <w:p w14:paraId="466324D1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832</w:t>
            </w:r>
          </w:p>
        </w:tc>
        <w:tc>
          <w:tcPr>
            <w:tcW w:w="1211" w:type="dxa"/>
          </w:tcPr>
          <w:p w14:paraId="648845AF" w14:textId="77777777" w:rsidR="00DA0034" w:rsidRPr="006B0E91" w:rsidRDefault="00DA0034" w:rsidP="004920E3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</w:tr>
      <w:tr w:rsidR="00DA0034" w:rsidRPr="006B0E91" w14:paraId="1813B9C9" w14:textId="77777777" w:rsidTr="004920E3">
        <w:trPr>
          <w:trHeight w:val="609"/>
        </w:trPr>
        <w:tc>
          <w:tcPr>
            <w:tcW w:w="1622" w:type="dxa"/>
          </w:tcPr>
          <w:p w14:paraId="4AD8FF20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Eosinophil count, /mm³</w:t>
            </w:r>
          </w:p>
        </w:tc>
        <w:tc>
          <w:tcPr>
            <w:tcW w:w="2009" w:type="dxa"/>
          </w:tcPr>
          <w:p w14:paraId="01C05A73" w14:textId="6AE91FCF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C3432">
              <w:rPr>
                <w:rFonts w:ascii="Times New Roman" w:eastAsiaTheme="minorHAnsi" w:hAnsi="Times New Roman" w:cs="Times New Roman"/>
                <w:sz w:val="24"/>
                <w:szCs w:val="24"/>
              </w:rPr>
              <w:t>191.41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± </w:t>
            </w:r>
            <w:r w:rsidRPr="00BC3432">
              <w:rPr>
                <w:rFonts w:ascii="Times New Roman" w:eastAsiaTheme="minorHAnsi" w:hAnsi="Times New Roman" w:cs="Times New Roman"/>
                <w:sz w:val="24"/>
                <w:szCs w:val="24"/>
              </w:rPr>
              <w:t>168.84</w:t>
            </w:r>
          </w:p>
        </w:tc>
        <w:tc>
          <w:tcPr>
            <w:tcW w:w="2009" w:type="dxa"/>
          </w:tcPr>
          <w:p w14:paraId="4B5AAFDD" w14:textId="49182179" w:rsidR="00DA0034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C3432">
              <w:rPr>
                <w:rFonts w:ascii="Times New Roman" w:eastAsiaTheme="minorHAnsi" w:hAnsi="Times New Roman" w:cs="Times New Roman"/>
                <w:sz w:val="24"/>
              </w:rPr>
              <w:t>223.04</w:t>
            </w:r>
            <w:r w:rsidR="00DA0034" w:rsidRPr="00B0012D">
              <w:rPr>
                <w:rFonts w:ascii="Times New Roman" w:eastAsiaTheme="minorHAnsi" w:hAnsi="Times New Roman" w:cs="Times New Roman"/>
                <w:sz w:val="24"/>
              </w:rPr>
              <w:t xml:space="preserve"> ± </w:t>
            </w:r>
            <w:r w:rsidRPr="00BC3432">
              <w:rPr>
                <w:rFonts w:ascii="Times New Roman" w:eastAsiaTheme="minorHAnsi" w:hAnsi="Times New Roman" w:cs="Times New Roman"/>
                <w:sz w:val="24"/>
              </w:rPr>
              <w:t>232.11</w:t>
            </w:r>
          </w:p>
        </w:tc>
        <w:tc>
          <w:tcPr>
            <w:tcW w:w="2010" w:type="dxa"/>
          </w:tcPr>
          <w:p w14:paraId="71199311" w14:textId="04354BCC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C3432">
              <w:rPr>
                <w:rFonts w:ascii="Times New Roman" w:eastAsiaTheme="minorHAnsi" w:hAnsi="Times New Roman" w:cs="Times New Roman"/>
                <w:sz w:val="24"/>
                <w:szCs w:val="24"/>
              </w:rPr>
              <w:t>237.31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± </w:t>
            </w:r>
            <w:r w:rsidRPr="00BC3432">
              <w:rPr>
                <w:rFonts w:ascii="Times New Roman" w:eastAsiaTheme="minorHAnsi" w:hAnsi="Times New Roman" w:cs="Times New Roman"/>
                <w:sz w:val="24"/>
                <w:szCs w:val="24"/>
              </w:rPr>
              <w:t>250.06</w:t>
            </w:r>
          </w:p>
        </w:tc>
        <w:tc>
          <w:tcPr>
            <w:tcW w:w="1211" w:type="dxa"/>
          </w:tcPr>
          <w:p w14:paraId="7D2BE596" w14:textId="6065987E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C3432">
              <w:rPr>
                <w:rFonts w:ascii="Times New Roman" w:eastAsiaTheme="minorHAnsi" w:hAnsi="Times New Roman" w:cs="Times New Roman"/>
                <w:sz w:val="24"/>
              </w:rPr>
              <w:t>0.433</w:t>
            </w:r>
          </w:p>
        </w:tc>
      </w:tr>
      <w:tr w:rsidR="00DA0034" w:rsidRPr="006B0E91" w14:paraId="5B20EEB4" w14:textId="77777777" w:rsidTr="004920E3">
        <w:trPr>
          <w:trHeight w:val="609"/>
        </w:trPr>
        <w:tc>
          <w:tcPr>
            <w:tcW w:w="1622" w:type="dxa"/>
          </w:tcPr>
          <w:p w14:paraId="47CB0519" w14:textId="77777777" w:rsidR="00DA0034" w:rsidRPr="006B0E91" w:rsidRDefault="00DA0034" w:rsidP="004920E3">
            <w:pPr>
              <w:spacing w:line="480" w:lineRule="auto"/>
              <w:jc w:val="left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Eosinophil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ount </w:t>
            </w:r>
          </w:p>
          <w:p w14:paraId="528F68F2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&lt; 100, n (%)</w:t>
            </w:r>
          </w:p>
        </w:tc>
        <w:tc>
          <w:tcPr>
            <w:tcW w:w="2009" w:type="dxa"/>
          </w:tcPr>
          <w:p w14:paraId="62B9F616" w14:textId="53CD0704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16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41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39.0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2009" w:type="dxa"/>
          </w:tcPr>
          <w:p w14:paraId="13229298" w14:textId="4A0C9CCD" w:rsidR="00DA0034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29/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</w:rPr>
              <w:t>144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 xml:space="preserve"> (2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</w:rPr>
              <w:t>0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.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</w:rPr>
              <w:t>1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%)</w:t>
            </w:r>
          </w:p>
        </w:tc>
        <w:tc>
          <w:tcPr>
            <w:tcW w:w="2010" w:type="dxa"/>
          </w:tcPr>
          <w:p w14:paraId="305E9A93" w14:textId="0B5BD181" w:rsidR="00DA0034" w:rsidRPr="006B0E91" w:rsidRDefault="00B7402D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19</w:t>
            </w:r>
            <w:r w:rsidR="00BC3432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7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832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23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  <w:r w:rsidR="00BC3432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7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1211" w:type="dxa"/>
          </w:tcPr>
          <w:p w14:paraId="385CCC93" w14:textId="5C0B885C" w:rsidR="00DA0034" w:rsidRPr="006B0E91" w:rsidRDefault="00B7402D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0</w:t>
            </w:r>
            <w:r w:rsidRPr="00B7402D">
              <w:rPr>
                <w:rFonts w:ascii="Times New Roman" w:eastAsiaTheme="minorHAnsi" w:hAnsi="Times New Roman" w:cs="Times New Roman"/>
                <w:sz w:val="24"/>
              </w:rPr>
              <w:t>.04</w:t>
            </w:r>
            <w:r w:rsidR="00BC3432">
              <w:rPr>
                <w:rFonts w:ascii="Times New Roman" w:eastAsiaTheme="minorHAnsi" w:hAnsi="Times New Roman" w:cs="Times New Roman" w:hint="eastAsia"/>
                <w:sz w:val="24"/>
              </w:rPr>
              <w:t>3</w:t>
            </w:r>
          </w:p>
        </w:tc>
      </w:tr>
      <w:tr w:rsidR="00DA0034" w:rsidRPr="006B0E91" w14:paraId="134A8557" w14:textId="77777777" w:rsidTr="004920E3">
        <w:trPr>
          <w:trHeight w:val="609"/>
        </w:trPr>
        <w:tc>
          <w:tcPr>
            <w:tcW w:w="1622" w:type="dxa"/>
          </w:tcPr>
          <w:p w14:paraId="19725E4A" w14:textId="77777777" w:rsidR="00DA0034" w:rsidRPr="006B0E91" w:rsidRDefault="00DA0034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ICS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p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rescribed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,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n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r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>%)</w:t>
            </w:r>
          </w:p>
        </w:tc>
        <w:tc>
          <w:tcPr>
            <w:tcW w:w="2009" w:type="dxa"/>
          </w:tcPr>
          <w:p w14:paraId="5397E9C4" w14:textId="67F7C971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12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</w:t>
            </w:r>
            <w:r w:rsidR="00B7402D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41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29.3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2009" w:type="dxa"/>
          </w:tcPr>
          <w:p w14:paraId="05EFD67A" w14:textId="06FE0542" w:rsidR="00DA0034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</w:rPr>
              <w:t>60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</w:rPr>
              <w:t>/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144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</w:rPr>
              <w:t xml:space="preserve"> (4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1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</w:rPr>
              <w:t>.</w:t>
            </w:r>
            <w:r>
              <w:rPr>
                <w:rFonts w:ascii="Times New Roman" w:eastAsiaTheme="minorHAnsi" w:hAnsi="Times New Roman" w:cs="Times New Roman" w:hint="eastAsia"/>
                <w:sz w:val="24"/>
              </w:rPr>
              <w:t>7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</w:rPr>
              <w:t>%)</w:t>
            </w:r>
          </w:p>
        </w:tc>
        <w:tc>
          <w:tcPr>
            <w:tcW w:w="2010" w:type="dxa"/>
          </w:tcPr>
          <w:p w14:paraId="5D03CABA" w14:textId="5EBFA426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348</w:t>
            </w:r>
            <w:r w:rsidR="00DA0034"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/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832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(41.</w:t>
            </w:r>
            <w:r>
              <w:rPr>
                <w:rFonts w:ascii="Times New Roman" w:eastAsiaTheme="minorHAnsi" w:hAnsi="Times New Roman" w:cs="Times New Roman" w:hint="eastAsia"/>
                <w:sz w:val="24"/>
                <w:szCs w:val="24"/>
              </w:rPr>
              <w:t>8</w:t>
            </w:r>
            <w:r w:rsidR="00DA0034" w:rsidRPr="006B0E91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%)</w:t>
            </w:r>
          </w:p>
        </w:tc>
        <w:tc>
          <w:tcPr>
            <w:tcW w:w="1211" w:type="dxa"/>
          </w:tcPr>
          <w:p w14:paraId="75853B8D" w14:textId="3B96BD2A" w:rsidR="00DA0034" w:rsidRPr="006B0E91" w:rsidRDefault="00BC3432" w:rsidP="004920E3">
            <w:pPr>
              <w:spacing w:line="480" w:lineRule="auto"/>
              <w:rPr>
                <w:rFonts w:ascii="Times New Roman" w:eastAsiaTheme="minorHAnsi" w:hAnsi="Times New Roman" w:cs="Times New Roman"/>
                <w:sz w:val="24"/>
              </w:rPr>
            </w:pPr>
            <w:r w:rsidRPr="00BC3432">
              <w:rPr>
                <w:rFonts w:ascii="Times New Roman" w:eastAsiaTheme="minorHAnsi" w:hAnsi="Times New Roman" w:cs="Times New Roman"/>
                <w:sz w:val="24"/>
              </w:rPr>
              <w:t>0.279</w:t>
            </w:r>
          </w:p>
        </w:tc>
      </w:tr>
    </w:tbl>
    <w:p w14:paraId="31C0E235" w14:textId="77777777" w:rsidR="00BC3432" w:rsidRPr="00BC3432" w:rsidRDefault="00BC3432" w:rsidP="00BC3432">
      <w:pPr>
        <w:rPr>
          <w:rFonts w:ascii="Times New Roman" w:hAnsi="Times New Roman" w:cs="Times New Roman"/>
          <w:sz w:val="24"/>
        </w:rPr>
      </w:pPr>
      <w:r w:rsidRPr="00BC3432">
        <w:rPr>
          <w:rFonts w:ascii="Times New Roman" w:hAnsi="Times New Roman" w:cs="Times New Roman"/>
          <w:sz w:val="24"/>
        </w:rPr>
        <w:t>Group I, infection-related group (Type 3, COPD-I only); Group C, smoking-related groups (Type 4/4&amp;5/2&amp;4&amp;5; COPD-C, CP, DCP</w:t>
      </w:r>
      <w:proofErr w:type="gramStart"/>
      <w:r w:rsidRPr="00BC3432">
        <w:rPr>
          <w:rFonts w:ascii="Times New Roman" w:hAnsi="Times New Roman" w:cs="Times New Roman"/>
          <w:sz w:val="24"/>
        </w:rPr>
        <w:t>);</w:t>
      </w:r>
      <w:proofErr w:type="gramEnd"/>
    </w:p>
    <w:p w14:paraId="11BA7F0D" w14:textId="4FB2CCAA" w:rsidR="00DA0034" w:rsidRPr="00B0012D" w:rsidRDefault="00BC3432" w:rsidP="00BC3432">
      <w:pPr>
        <w:rPr>
          <w:rFonts w:ascii="Times New Roman" w:hAnsi="Times New Roman" w:cs="Times New Roman"/>
          <w:sz w:val="24"/>
        </w:rPr>
      </w:pPr>
      <w:r w:rsidRPr="00BC3432">
        <w:rPr>
          <w:rFonts w:ascii="Times New Roman" w:hAnsi="Times New Roman" w:cs="Times New Roman"/>
          <w:sz w:val="24"/>
        </w:rPr>
        <w:t>ICS, inhaled corticosteroid</w:t>
      </w:r>
    </w:p>
    <w:sectPr w:rsidR="00DA0034" w:rsidRPr="00B0012D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60E856" w14:textId="77777777" w:rsidR="004D6B8D" w:rsidRDefault="004D6B8D" w:rsidP="001D6967">
      <w:pPr>
        <w:spacing w:after="0"/>
      </w:pPr>
      <w:r>
        <w:separator/>
      </w:r>
    </w:p>
  </w:endnote>
  <w:endnote w:type="continuationSeparator" w:id="0">
    <w:p w14:paraId="54AB2CC5" w14:textId="77777777" w:rsidR="004D6B8D" w:rsidRDefault="004D6B8D" w:rsidP="001D696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DDA51" w14:textId="77777777" w:rsidR="004D6B8D" w:rsidRDefault="004D6B8D" w:rsidP="001D6967">
      <w:pPr>
        <w:spacing w:after="0"/>
      </w:pPr>
      <w:r>
        <w:separator/>
      </w:r>
    </w:p>
  </w:footnote>
  <w:footnote w:type="continuationSeparator" w:id="0">
    <w:p w14:paraId="1E40D51E" w14:textId="77777777" w:rsidR="004D6B8D" w:rsidRDefault="004D6B8D" w:rsidP="001D696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215"/>
    <w:rsid w:val="00011397"/>
    <w:rsid w:val="000375F2"/>
    <w:rsid w:val="00120CE0"/>
    <w:rsid w:val="001D1D37"/>
    <w:rsid w:val="001D6967"/>
    <w:rsid w:val="002354B0"/>
    <w:rsid w:val="002A17CA"/>
    <w:rsid w:val="00345B90"/>
    <w:rsid w:val="004D6B8D"/>
    <w:rsid w:val="00547EA2"/>
    <w:rsid w:val="005905F1"/>
    <w:rsid w:val="005C4A76"/>
    <w:rsid w:val="006144C8"/>
    <w:rsid w:val="00775414"/>
    <w:rsid w:val="00A80213"/>
    <w:rsid w:val="00B0012D"/>
    <w:rsid w:val="00B7402D"/>
    <w:rsid w:val="00BC3432"/>
    <w:rsid w:val="00DA0034"/>
    <w:rsid w:val="00F01325"/>
    <w:rsid w:val="00F01616"/>
    <w:rsid w:val="00FE3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0ED4D4"/>
  <w15:chartTrackingRefBased/>
  <w15:docId w15:val="{6D730120-5181-4D4B-AAA2-A0E3618D6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EastAsia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A0034"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FE321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E32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E321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E321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E321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E321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E321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E321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E321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FE321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FE321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FE321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FE321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FE321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FE32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E321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FE321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E32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FE321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E321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E321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E32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FE321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E3215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B0012D"/>
    <w:pPr>
      <w:spacing w:after="0"/>
      <w:jc w:val="both"/>
    </w:pPr>
    <w:rPr>
      <w:rFonts w:asciiTheme="minorHAnsi"/>
      <w:sz w:val="20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Char3"/>
    <w:uiPriority w:val="99"/>
    <w:unhideWhenUsed/>
    <w:rsid w:val="001D6967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b"/>
    <w:uiPriority w:val="99"/>
    <w:rsid w:val="001D6967"/>
  </w:style>
  <w:style w:type="paragraph" w:styleId="ac">
    <w:name w:val="footer"/>
    <w:basedOn w:val="a"/>
    <w:link w:val="Char4"/>
    <w:uiPriority w:val="99"/>
    <w:unhideWhenUsed/>
    <w:rsid w:val="001D6967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c"/>
    <w:uiPriority w:val="99"/>
    <w:rsid w:val="001D6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184</Words>
  <Characters>957</Characters>
  <Application>Microsoft Office Word</Application>
  <DocSecurity>0</DocSecurity>
  <Lines>71</Lines>
  <Paragraphs>54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 Kook Rhee</dc:creator>
  <cp:keywords/>
  <dc:description/>
  <cp:lastModifiedBy>Chin Kook Rhee</cp:lastModifiedBy>
  <cp:revision>3</cp:revision>
  <dcterms:created xsi:type="dcterms:W3CDTF">2026-04-22T05:04:00Z</dcterms:created>
  <dcterms:modified xsi:type="dcterms:W3CDTF">2026-04-22T06:18:00Z</dcterms:modified>
</cp:coreProperties>
</file>