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A60FFE" w14:textId="2098B2E0" w:rsidR="004F3A68" w:rsidRPr="00127EB6" w:rsidRDefault="007E1CE6" w:rsidP="004F3A68">
      <w:pPr>
        <w:spacing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Hlk237268726"/>
      <w:r w:rsidRPr="00127EB6">
        <w:rPr>
          <w:rFonts w:ascii="Times New Roman" w:eastAsia="Calibri" w:hAnsi="Times New Roman" w:cs="Times New Roman"/>
          <w:b/>
          <w:sz w:val="24"/>
          <w:szCs w:val="24"/>
        </w:rPr>
        <w:t xml:space="preserve">ABIS Project data sources used for </w:t>
      </w:r>
      <w:r w:rsidR="004F3A68" w:rsidRPr="00127EB6">
        <w:rPr>
          <w:rFonts w:ascii="Times New Roman" w:eastAsia="Calibri" w:hAnsi="Times New Roman" w:cs="Times New Roman"/>
          <w:b/>
          <w:sz w:val="24"/>
          <w:szCs w:val="24"/>
        </w:rPr>
        <w:t>quantitative and qualitative data to answer RE-AIM questions</w:t>
      </w:r>
      <w:bookmarkStart w:id="1" w:name="_GoBack"/>
      <w:bookmarkEnd w:id="1"/>
    </w:p>
    <w:tbl>
      <w:tblPr>
        <w:tblStyle w:val="TableGrid5"/>
        <w:tblW w:w="8642" w:type="dxa"/>
        <w:tblInd w:w="0" w:type="dxa"/>
        <w:tblLook w:val="04A0" w:firstRow="1" w:lastRow="0" w:firstColumn="1" w:lastColumn="0" w:noHBand="0" w:noVBand="1"/>
      </w:tblPr>
      <w:tblGrid>
        <w:gridCol w:w="1980"/>
        <w:gridCol w:w="2835"/>
        <w:gridCol w:w="3827"/>
      </w:tblGrid>
      <w:tr w:rsidR="004F3A68" w:rsidRPr="004F3A68" w14:paraId="3121DA5E" w14:textId="77777777" w:rsidTr="00B32D6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14:paraId="70C04761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RE-AIM questions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F58B7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Quantitative insights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B1D59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Qualitative insights</w:t>
            </w:r>
          </w:p>
        </w:tc>
      </w:tr>
      <w:tr w:rsidR="004F3A68" w:rsidRPr="004F3A68" w14:paraId="65D2984E" w14:textId="77777777" w:rsidTr="00B32D6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30583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Reach</w:t>
            </w:r>
          </w:p>
          <w:p w14:paraId="26B769BA" w14:textId="77777777" w:rsidR="004F3A68" w:rsidRPr="004F3A68" w:rsidRDefault="004F3A68" w:rsidP="004F3A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>Did the service reach the population it was aimed at?</w:t>
            </w:r>
          </w:p>
          <w:p w14:paraId="655FD737" w14:textId="77777777" w:rsidR="004F3A68" w:rsidRPr="004F3A68" w:rsidRDefault="004F3A68" w:rsidP="004F3A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8D0403C" w14:textId="77777777" w:rsidR="004F3A68" w:rsidRPr="004F3A68" w:rsidRDefault="004F3A68" w:rsidP="004F3A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bCs/>
                <w:sz w:val="24"/>
                <w:szCs w:val="24"/>
              </w:rPr>
              <w:t>What were the facilitators and barriers to reach?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CFCCF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 xml:space="preserve">Referral rates per month </w:t>
            </w:r>
          </w:p>
          <w:p w14:paraId="36BB8830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>Completion rates per month</w:t>
            </w:r>
          </w:p>
          <w:p w14:paraId="53645DFF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>Patient clinical/ demographic characteristics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6E131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>Service characteristics aimed at promoting reach</w:t>
            </w:r>
          </w:p>
          <w:p w14:paraId="07AA01AD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>Referrer perspectives on eligibility criteria and patient acceptance of referral</w:t>
            </w:r>
          </w:p>
          <w:p w14:paraId="200EFA67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 xml:space="preserve">Patient and carer perspectives on desirable and undesirable service characteristics </w:t>
            </w:r>
          </w:p>
          <w:p w14:paraId="79A90FDD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 xml:space="preserve">Co-design meeting minutes on barriers and facilitators to patient engagement </w:t>
            </w:r>
          </w:p>
        </w:tc>
      </w:tr>
      <w:tr w:rsidR="004F3A68" w:rsidRPr="004F3A68" w14:paraId="63E3C905" w14:textId="77777777" w:rsidTr="00B32D6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9CE76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Effectiveness</w:t>
            </w:r>
          </w:p>
          <w:p w14:paraId="6DE274CF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>What benefits were there from the service?</w:t>
            </w:r>
          </w:p>
          <w:p w14:paraId="23A81147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>Which groups of patients benefited more or less?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8FD0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B8C8D3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>Change in patient and carer outcomes across home visits</w:t>
            </w:r>
          </w:p>
          <w:p w14:paraId="24FD0B37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>Variation in outcomes between patients grouped by socio-demographic and clinical characteristics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0F2E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E71527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>Patient, carer and referrer perspectives on benefit in each domain of the BTF model</w:t>
            </w:r>
          </w:p>
          <w:p w14:paraId="162350E9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 xml:space="preserve">Co-design meeting minutes on patient and carer factors impacting patient benefit </w:t>
            </w:r>
          </w:p>
        </w:tc>
      </w:tr>
      <w:tr w:rsidR="004F3A68" w:rsidRPr="004F3A68" w14:paraId="4988F267" w14:textId="77777777" w:rsidTr="00B32D6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9E82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Adoption</w:t>
            </w:r>
          </w:p>
          <w:p w14:paraId="0404A4F7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bCs/>
                <w:sz w:val="24"/>
                <w:szCs w:val="24"/>
              </w:rPr>
              <w:t>What adoption was there among general practice and specialist services?</w:t>
            </w:r>
          </w:p>
          <w:p w14:paraId="41395300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F31F47A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A7CBF1E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EBCB0B9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bCs/>
                <w:sz w:val="24"/>
                <w:szCs w:val="24"/>
              </w:rPr>
              <w:t>What adoption was there among individual physicians?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8658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32AF57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>Referral rates over time per general practice and specialty</w:t>
            </w:r>
          </w:p>
          <w:p w14:paraId="667D807C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>Proportion of practices approached that referred</w:t>
            </w:r>
          </w:p>
          <w:p w14:paraId="77B6F3C1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>Characteristics of referring general practices</w:t>
            </w:r>
          </w:p>
          <w:p w14:paraId="40B223BB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>Proportion of GPs at each referring practice who referred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9713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DD7B15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>Referrer perspectives on: efforts to promote adoption; desirable and undesirable service characteristics</w:t>
            </w:r>
          </w:p>
          <w:p w14:paraId="29C7C3E6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>Co-design meeting minutes on activities and response in relation to engaging general practices and specialist services</w:t>
            </w:r>
          </w:p>
          <w:p w14:paraId="6FB31E5A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A04DB1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D167D4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 xml:space="preserve">Patient and carer perspectives on referrers’ level of engagement with ABIS </w:t>
            </w:r>
          </w:p>
        </w:tc>
      </w:tr>
      <w:tr w:rsidR="004F3A68" w:rsidRPr="004F3A68" w14:paraId="0813E190" w14:textId="77777777" w:rsidTr="00B32D6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30B6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Implementation</w:t>
            </w:r>
          </w:p>
          <w:p w14:paraId="0C01810D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>How was the service delivered?</w:t>
            </w:r>
          </w:p>
          <w:p w14:paraId="30C0756A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6524FE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491B09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>Was the service implemented as intended (fidelity)?</w:t>
            </w:r>
          </w:p>
          <w:p w14:paraId="589EFE49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8E2470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18C86E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 xml:space="preserve">How much did the service cost? </w:t>
            </w:r>
          </w:p>
          <w:p w14:paraId="2FCE2BCF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>What if any savings to the health system might there have been from the service?</w:t>
            </w:r>
          </w:p>
          <w:p w14:paraId="137363D1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C90491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>What adaptations were made to service delivery?</w:t>
            </w:r>
          </w:p>
          <w:p w14:paraId="56C11EFE" w14:textId="77777777" w:rsidR="004F3A68" w:rsidRPr="004F3A68" w:rsidRDefault="004F3A68" w:rsidP="004F3A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DAD4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ADC7B7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>Wait times, numbers of home visits, duration of program</w:t>
            </w:r>
          </w:p>
          <w:p w14:paraId="68D38302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55C12A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E02F25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>Comparisons of number of home visits and patient outcomes between ABIS clinicians</w:t>
            </w:r>
          </w:p>
          <w:p w14:paraId="547D4B79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5412A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61CACA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>Per patient and total costs</w:t>
            </w:r>
          </w:p>
          <w:p w14:paraId="51AD7BC0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>Proportions of patients indicating they thought of calling an ambulance for breathlessness but self-managed instead using strategies learned through ABIS</w:t>
            </w:r>
          </w:p>
          <w:p w14:paraId="077162D3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>Health care use (compared to population estimates)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E59D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D6AEA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>Patient and carer perspectives on whether numbers of home visits were necessary and sufficient</w:t>
            </w:r>
          </w:p>
          <w:p w14:paraId="55BB534C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>Co-design meeting minutes on reasons for variability in number of home visits</w:t>
            </w:r>
          </w:p>
          <w:p w14:paraId="0E775E9B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>Co-design meeting minutes on reasons for any variation between clinicians</w:t>
            </w:r>
          </w:p>
          <w:p w14:paraId="14752B8A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Patient and carer perspectives on program approach content (compared to those published)</w:t>
            </w:r>
          </w:p>
          <w:p w14:paraId="6E140EB1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849A09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>Patient, carer and referrer perspectives on willingness to pay and impact on healthcare use</w:t>
            </w:r>
          </w:p>
          <w:p w14:paraId="0415F6F5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AFC482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128F36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0CD83F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D0A342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>Co-design meeting minutes on reasons for adaptations</w:t>
            </w:r>
          </w:p>
        </w:tc>
      </w:tr>
      <w:tr w:rsidR="004F3A68" w:rsidRPr="004F3A68" w14:paraId="6EFF4F59" w14:textId="77777777" w:rsidTr="00B32D6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08D5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Maintenance</w:t>
            </w:r>
          </w:p>
          <w:p w14:paraId="717CC412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>Were benefits maintained for patients?</w:t>
            </w:r>
          </w:p>
          <w:p w14:paraId="5A7AC792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470E92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06CB68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>How can support for people living with breathlessness in the ACT be maintained beyond the ABIS Project?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42DA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2F7884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>Patient outcomes at longer-term follow-up compared with last home visit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F3931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B1F373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>Patient and carer perspectives on whether and how benefit was maintained</w:t>
            </w:r>
          </w:p>
          <w:p w14:paraId="01D57D24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>Co-design meeting minutes on the value-add of longer-term follow-up</w:t>
            </w:r>
          </w:p>
          <w:p w14:paraId="762E7304" w14:textId="77777777" w:rsidR="004F3A68" w:rsidRPr="004F3A68" w:rsidRDefault="004F3A68" w:rsidP="004F3A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8">
              <w:rPr>
                <w:rFonts w:ascii="Times New Roman" w:hAnsi="Times New Roman" w:cs="Times New Roman"/>
                <w:sz w:val="24"/>
                <w:szCs w:val="24"/>
              </w:rPr>
              <w:t>Co-design meeting minutes on discussions with the ACT’s healthcare providers.</w:t>
            </w:r>
          </w:p>
        </w:tc>
      </w:tr>
    </w:tbl>
    <w:p w14:paraId="5393F3A8" w14:textId="77777777" w:rsidR="004F3A68" w:rsidRPr="004F3A68" w:rsidRDefault="004F3A68" w:rsidP="004F3A68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DF74447" w14:textId="77777777" w:rsidR="00CC460A" w:rsidRPr="004F3A68" w:rsidRDefault="00CC460A">
      <w:pPr>
        <w:rPr>
          <w:rFonts w:ascii="Times New Roman" w:hAnsi="Times New Roman" w:cs="Times New Roman"/>
          <w:sz w:val="24"/>
          <w:szCs w:val="24"/>
        </w:rPr>
      </w:pPr>
    </w:p>
    <w:sectPr w:rsidR="00CC460A" w:rsidRPr="004F3A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7E7F3D" w14:textId="77777777" w:rsidR="004F3A68" w:rsidRDefault="004F3A68" w:rsidP="004F3A68">
      <w:pPr>
        <w:spacing w:after="0" w:line="240" w:lineRule="auto"/>
      </w:pPr>
      <w:r>
        <w:separator/>
      </w:r>
    </w:p>
  </w:endnote>
  <w:endnote w:type="continuationSeparator" w:id="0">
    <w:p w14:paraId="7A7C670A" w14:textId="77777777" w:rsidR="004F3A68" w:rsidRDefault="004F3A68" w:rsidP="004F3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9A6838" w14:textId="77777777" w:rsidR="004F3A68" w:rsidRDefault="004F3A68" w:rsidP="004F3A68">
      <w:pPr>
        <w:spacing w:after="0" w:line="240" w:lineRule="auto"/>
      </w:pPr>
      <w:r>
        <w:separator/>
      </w:r>
    </w:p>
  </w:footnote>
  <w:footnote w:type="continuationSeparator" w:id="0">
    <w:p w14:paraId="7A4199DC" w14:textId="77777777" w:rsidR="004F3A68" w:rsidRDefault="004F3A68" w:rsidP="004F3A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A68"/>
    <w:rsid w:val="00127EB6"/>
    <w:rsid w:val="00222292"/>
    <w:rsid w:val="004F3A68"/>
    <w:rsid w:val="007E1CE6"/>
    <w:rsid w:val="00A40BEE"/>
    <w:rsid w:val="00CC4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6EEA794"/>
  <w15:chartTrackingRefBased/>
  <w15:docId w15:val="{B2AFD761-9F7C-4FB1-8E14-6B5578959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5">
    <w:name w:val="Table Grid5"/>
    <w:basedOn w:val="TableNormal"/>
    <w:next w:val="TableGrid"/>
    <w:uiPriority w:val="39"/>
    <w:rsid w:val="004F3A68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F3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3A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A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b87dfbdf-65fc-4b16-b132-3436c9e9ed42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9D29F63789BE4BAE6AD9473E5DBD43" ma:contentTypeVersion="21" ma:contentTypeDescription="Create a new document." ma:contentTypeScope="" ma:versionID="861d6404c701a48c38d1e0e575662199">
  <xsd:schema xmlns:xsd="http://www.w3.org/2001/XMLSchema" xmlns:xs="http://www.w3.org/2001/XMLSchema" xmlns:p="http://schemas.microsoft.com/office/2006/metadata/properties" xmlns:ns1="http://schemas.microsoft.com/sharepoint/v3" xmlns:ns3="b87dfbdf-65fc-4b16-b132-3436c9e9ed42" xmlns:ns4="11f176b0-f8a0-49ff-9b4f-0335b85fcd29" targetNamespace="http://schemas.microsoft.com/office/2006/metadata/properties" ma:root="true" ma:fieldsID="7d070c65045ba0135a990d9284941860" ns1:_="" ns3:_="" ns4:_="">
    <xsd:import namespace="http://schemas.microsoft.com/sharepoint/v3"/>
    <xsd:import namespace="b87dfbdf-65fc-4b16-b132-3436c9e9ed42"/>
    <xsd:import namespace="11f176b0-f8a0-49ff-9b4f-0335b85fcd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7dfbdf-65fc-4b16-b132-3436c9e9ed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f176b0-f8a0-49ff-9b4f-0335b85fcd2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E5533A-A5A9-442B-A3A7-9B7B0956652A}">
  <ds:schemaRefs>
    <ds:schemaRef ds:uri="http://schemas.microsoft.com/office/infopath/2007/PartnerControls"/>
    <ds:schemaRef ds:uri="http://purl.org/dc/elements/1.1/"/>
    <ds:schemaRef ds:uri="11f176b0-f8a0-49ff-9b4f-0335b85fcd29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b87dfbdf-65fc-4b16-b132-3436c9e9ed42"/>
    <ds:schemaRef ds:uri="http://schemas.openxmlformats.org/package/2006/metadata/core-properties"/>
    <ds:schemaRef ds:uri="http://schemas.microsoft.com/sharepoint/v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93EC9E4-A8EF-430E-9BA3-52236407D3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630844-0043-4173-801A-E52F779AAB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87dfbdf-65fc-4b16-b132-3436c9e9ed42"/>
    <ds:schemaRef ds:uri="11f176b0-f8a0-49ff-9b4f-0335b85fcd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Technology Sydney</Company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Luckett</dc:creator>
  <cp:keywords/>
  <dc:description/>
  <cp:lastModifiedBy>Tim Luckett</cp:lastModifiedBy>
  <cp:revision>3</cp:revision>
  <dcterms:created xsi:type="dcterms:W3CDTF">2026-08-10T06:40:00Z</dcterms:created>
  <dcterms:modified xsi:type="dcterms:W3CDTF">2026-08-10T06:41:00Z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a6c3db-1667-4f49-995a-8b9973972958_Enabled">
    <vt:lpwstr>true</vt:lpwstr>
  </property>
  <property fmtid="{D5CDD505-2E9C-101B-9397-08002B2CF9AE}" pid="3" name="MSIP_Label_51a6c3db-1667-4f49-995a-8b9973972958_SetDate">
    <vt:lpwstr>2026-07-10T02:54:49Z</vt:lpwstr>
  </property>
  <property fmtid="{D5CDD505-2E9C-101B-9397-08002B2CF9AE}" pid="4" name="MSIP_Label_51a6c3db-1667-4f49-995a-8b9973972958_Method">
    <vt:lpwstr>Standard</vt:lpwstr>
  </property>
  <property fmtid="{D5CDD505-2E9C-101B-9397-08002B2CF9AE}" pid="5" name="MSIP_Label_51a6c3db-1667-4f49-995a-8b9973972958_Name">
    <vt:lpwstr>UTS-Internal</vt:lpwstr>
  </property>
  <property fmtid="{D5CDD505-2E9C-101B-9397-08002B2CF9AE}" pid="6" name="MSIP_Label_51a6c3db-1667-4f49-995a-8b9973972958_SiteId">
    <vt:lpwstr>e8911c26-cf9f-4a9c-878e-527807be8791</vt:lpwstr>
  </property>
  <property fmtid="{D5CDD505-2E9C-101B-9397-08002B2CF9AE}" pid="7" name="MSIP_Label_51a6c3db-1667-4f49-995a-8b9973972958_ActionId">
    <vt:lpwstr>f612a011-5688-4dc9-ba06-6ae1fea915c2</vt:lpwstr>
  </property>
  <property fmtid="{D5CDD505-2E9C-101B-9397-08002B2CF9AE}" pid="8" name="MSIP_Label_51a6c3db-1667-4f49-995a-8b9973972958_ContentBits">
    <vt:lpwstr>0</vt:lpwstr>
  </property>
  <property fmtid="{D5CDD505-2E9C-101B-9397-08002B2CF9AE}" pid="9" name="ContentTypeId">
    <vt:lpwstr>0x010100679D29F63789BE4BAE6AD9473E5DBD43</vt:lpwstr>
  </property>
</Properties>
</file>