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3D743" w14:textId="4C7DA484" w:rsidR="003032B2" w:rsidRPr="00540B54" w:rsidRDefault="00540B54" w:rsidP="00D77049">
      <w:pPr>
        <w:pStyle w:val="Heading3"/>
        <w:jc w:val="center"/>
        <w:rPr>
          <w:rFonts w:asciiTheme="majorBidi" w:hAnsiTheme="majorBidi"/>
          <w:b/>
          <w:bCs/>
          <w:color w:val="000000" w:themeColor="text1"/>
          <w:u w:val="single"/>
        </w:rPr>
      </w:pPr>
      <w:r w:rsidRPr="00540B54">
        <w:rPr>
          <w:rFonts w:asciiTheme="majorBidi" w:hAnsiTheme="majorBidi"/>
          <w:b/>
          <w:bCs/>
          <w:color w:val="000000" w:themeColor="text1"/>
          <w:u w:val="single"/>
        </w:rPr>
        <w:t>Sup</w:t>
      </w:r>
      <w:r w:rsidR="00902997">
        <w:rPr>
          <w:rFonts w:asciiTheme="majorBidi" w:hAnsiTheme="majorBidi"/>
          <w:b/>
          <w:bCs/>
          <w:color w:val="000000" w:themeColor="text1"/>
          <w:u w:val="single"/>
        </w:rPr>
        <w:t>p</w:t>
      </w:r>
      <w:r w:rsidRPr="00540B54">
        <w:rPr>
          <w:rFonts w:asciiTheme="majorBidi" w:hAnsiTheme="majorBidi"/>
          <w:b/>
          <w:bCs/>
          <w:color w:val="000000" w:themeColor="text1"/>
          <w:u w:val="single"/>
        </w:rPr>
        <w:t>le</w:t>
      </w:r>
      <w:r w:rsidR="0059500E">
        <w:rPr>
          <w:rFonts w:asciiTheme="majorBidi" w:hAnsiTheme="majorBidi"/>
          <w:b/>
          <w:bCs/>
          <w:color w:val="000000" w:themeColor="text1"/>
          <w:u w:val="single"/>
        </w:rPr>
        <w:t>m</w:t>
      </w:r>
      <w:r w:rsidRPr="00540B54">
        <w:rPr>
          <w:rFonts w:asciiTheme="majorBidi" w:hAnsiTheme="majorBidi"/>
          <w:b/>
          <w:bCs/>
          <w:color w:val="000000" w:themeColor="text1"/>
          <w:u w:val="single"/>
        </w:rPr>
        <w:t>entary Appendix</w:t>
      </w:r>
    </w:p>
    <w:p w14:paraId="4960CB02" w14:textId="77777777" w:rsidR="00540B54" w:rsidRPr="00540B54" w:rsidRDefault="00540B54" w:rsidP="00540B54"/>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76"/>
        <w:gridCol w:w="5966"/>
        <w:gridCol w:w="1074"/>
      </w:tblGrid>
      <w:tr w:rsidR="003032B2" w:rsidRPr="00D77049" w14:paraId="57EA4A5B" w14:textId="77777777" w:rsidTr="003032B2">
        <w:trPr>
          <w:tblHeader/>
          <w:tblCellSpacing w:w="15" w:type="dxa"/>
        </w:trPr>
        <w:tc>
          <w:tcPr>
            <w:tcW w:w="0" w:type="auto"/>
            <w:vAlign w:val="center"/>
            <w:hideMark/>
          </w:tcPr>
          <w:p w14:paraId="54260625" w14:textId="77777777" w:rsidR="003032B2" w:rsidRPr="00D77049" w:rsidRDefault="003032B2" w:rsidP="00D77049">
            <w:pPr>
              <w:jc w:val="center"/>
              <w:rPr>
                <w:rFonts w:asciiTheme="majorBidi" w:hAnsiTheme="majorBidi" w:cstheme="majorBidi"/>
                <w:b/>
                <w:bCs/>
                <w:color w:val="000000" w:themeColor="text1"/>
                <w:sz w:val="20"/>
                <w:szCs w:val="20"/>
              </w:rPr>
            </w:pPr>
            <w:r w:rsidRPr="00D77049">
              <w:rPr>
                <w:rFonts w:asciiTheme="majorBidi" w:hAnsiTheme="majorBidi" w:cstheme="majorBidi"/>
                <w:b/>
                <w:bCs/>
                <w:color w:val="000000" w:themeColor="text1"/>
                <w:sz w:val="20"/>
                <w:szCs w:val="20"/>
              </w:rPr>
              <w:t>Database</w:t>
            </w:r>
          </w:p>
        </w:tc>
        <w:tc>
          <w:tcPr>
            <w:tcW w:w="0" w:type="auto"/>
            <w:vAlign w:val="center"/>
            <w:hideMark/>
          </w:tcPr>
          <w:p w14:paraId="51C6AD5B" w14:textId="77777777" w:rsidR="003032B2" w:rsidRPr="00D77049" w:rsidRDefault="003032B2" w:rsidP="00D77049">
            <w:pPr>
              <w:jc w:val="center"/>
              <w:rPr>
                <w:rFonts w:asciiTheme="majorBidi" w:hAnsiTheme="majorBidi" w:cstheme="majorBidi"/>
                <w:b/>
                <w:bCs/>
                <w:color w:val="000000" w:themeColor="text1"/>
                <w:sz w:val="20"/>
                <w:szCs w:val="20"/>
              </w:rPr>
            </w:pPr>
            <w:r w:rsidRPr="00D77049">
              <w:rPr>
                <w:rFonts w:asciiTheme="majorBidi" w:hAnsiTheme="majorBidi" w:cstheme="majorBidi"/>
                <w:b/>
                <w:bCs/>
                <w:color w:val="000000" w:themeColor="text1"/>
                <w:sz w:val="20"/>
                <w:szCs w:val="20"/>
              </w:rPr>
              <w:t>Search Strategy</w:t>
            </w:r>
          </w:p>
        </w:tc>
        <w:tc>
          <w:tcPr>
            <w:tcW w:w="0" w:type="auto"/>
            <w:vAlign w:val="center"/>
            <w:hideMark/>
          </w:tcPr>
          <w:p w14:paraId="4DF555D2" w14:textId="77777777" w:rsidR="003032B2" w:rsidRPr="00D77049" w:rsidRDefault="003032B2" w:rsidP="00D77049">
            <w:pPr>
              <w:jc w:val="center"/>
              <w:rPr>
                <w:rFonts w:asciiTheme="majorBidi" w:hAnsiTheme="majorBidi" w:cstheme="majorBidi"/>
                <w:b/>
                <w:bCs/>
                <w:color w:val="000000" w:themeColor="text1"/>
                <w:sz w:val="20"/>
                <w:szCs w:val="20"/>
              </w:rPr>
            </w:pPr>
            <w:r w:rsidRPr="00D77049">
              <w:rPr>
                <w:rFonts w:asciiTheme="majorBidi" w:hAnsiTheme="majorBidi" w:cstheme="majorBidi"/>
                <w:b/>
                <w:bCs/>
                <w:color w:val="000000" w:themeColor="text1"/>
                <w:sz w:val="20"/>
                <w:szCs w:val="20"/>
              </w:rPr>
              <w:t>Records Retrieved (n)</w:t>
            </w:r>
          </w:p>
        </w:tc>
      </w:tr>
      <w:tr w:rsidR="003032B2" w:rsidRPr="00D77049" w14:paraId="347F2007" w14:textId="77777777" w:rsidTr="003032B2">
        <w:trPr>
          <w:tblCellSpacing w:w="15" w:type="dxa"/>
        </w:trPr>
        <w:tc>
          <w:tcPr>
            <w:tcW w:w="0" w:type="auto"/>
            <w:vAlign w:val="center"/>
            <w:hideMark/>
          </w:tcPr>
          <w:p w14:paraId="52336291" w14:textId="77777777" w:rsidR="003032B2" w:rsidRPr="00D77049" w:rsidRDefault="003032B2" w:rsidP="00D77049">
            <w:pPr>
              <w:jc w:val="center"/>
              <w:rPr>
                <w:rFonts w:asciiTheme="majorBidi" w:hAnsiTheme="majorBidi" w:cstheme="majorBidi"/>
                <w:color w:val="000000" w:themeColor="text1"/>
                <w:sz w:val="20"/>
                <w:szCs w:val="20"/>
              </w:rPr>
            </w:pPr>
            <w:r w:rsidRPr="00D77049">
              <w:rPr>
                <w:rStyle w:val="Strong"/>
                <w:rFonts w:asciiTheme="majorBidi" w:hAnsiTheme="majorBidi" w:cstheme="majorBidi"/>
                <w:color w:val="000000" w:themeColor="text1"/>
                <w:sz w:val="20"/>
                <w:szCs w:val="20"/>
              </w:rPr>
              <w:t>PubMed/MEDLINE</w:t>
            </w:r>
          </w:p>
        </w:tc>
        <w:tc>
          <w:tcPr>
            <w:tcW w:w="0" w:type="auto"/>
            <w:vAlign w:val="center"/>
            <w:hideMark/>
          </w:tcPr>
          <w:p w14:paraId="185948E4" w14:textId="77777777" w:rsidR="003032B2" w:rsidRPr="00D77049" w:rsidRDefault="003032B2" w:rsidP="00D77049">
            <w:pPr>
              <w:jc w:val="center"/>
              <w:rPr>
                <w:rFonts w:asciiTheme="majorBidi" w:hAnsiTheme="majorBidi" w:cstheme="majorBidi"/>
                <w:color w:val="000000" w:themeColor="text1"/>
                <w:sz w:val="20"/>
                <w:szCs w:val="20"/>
              </w:rPr>
            </w:pPr>
            <w:r w:rsidRPr="00D77049">
              <w:rPr>
                <w:rFonts w:asciiTheme="majorBidi" w:hAnsiTheme="majorBidi" w:cstheme="majorBidi"/>
                <w:color w:val="000000" w:themeColor="text1"/>
                <w:sz w:val="20"/>
                <w:szCs w:val="20"/>
              </w:rPr>
              <w:t>("High-Flow Nasal Cannula" OR "HFNC" OR "high flow nasal cannula" OR "nasal high flow" OR "high flow nasal oxygen" OR "high flow nasal oxygen therapy" OR "nasal highflow") AND ("Respiratory Failure" OR "Respiratory Insufficiency"[Mesh] OR "acute hypoxemic respiratory failure" OR "acute respiratory failure" OR "hypoxemic respiratory failure")</w:t>
            </w:r>
          </w:p>
        </w:tc>
        <w:tc>
          <w:tcPr>
            <w:tcW w:w="0" w:type="auto"/>
            <w:vAlign w:val="center"/>
            <w:hideMark/>
          </w:tcPr>
          <w:p w14:paraId="344E221A" w14:textId="77777777" w:rsidR="003032B2" w:rsidRPr="00D77049" w:rsidRDefault="003032B2" w:rsidP="00D77049">
            <w:pPr>
              <w:jc w:val="center"/>
              <w:rPr>
                <w:rFonts w:asciiTheme="majorBidi" w:hAnsiTheme="majorBidi" w:cstheme="majorBidi"/>
                <w:color w:val="000000" w:themeColor="text1"/>
                <w:sz w:val="20"/>
                <w:szCs w:val="20"/>
              </w:rPr>
            </w:pPr>
            <w:r w:rsidRPr="00D77049">
              <w:rPr>
                <w:rStyle w:val="Strong"/>
                <w:rFonts w:asciiTheme="majorBidi" w:hAnsiTheme="majorBidi" w:cstheme="majorBidi"/>
                <w:color w:val="000000" w:themeColor="text1"/>
                <w:sz w:val="20"/>
                <w:szCs w:val="20"/>
              </w:rPr>
              <w:t>1573</w:t>
            </w:r>
          </w:p>
        </w:tc>
      </w:tr>
      <w:tr w:rsidR="003032B2" w:rsidRPr="00D77049" w14:paraId="197009A8" w14:textId="77777777" w:rsidTr="003032B2">
        <w:trPr>
          <w:tblCellSpacing w:w="15" w:type="dxa"/>
        </w:trPr>
        <w:tc>
          <w:tcPr>
            <w:tcW w:w="0" w:type="auto"/>
            <w:vAlign w:val="center"/>
            <w:hideMark/>
          </w:tcPr>
          <w:p w14:paraId="0BFC8B8E" w14:textId="77777777" w:rsidR="003032B2" w:rsidRPr="00D77049" w:rsidRDefault="003032B2" w:rsidP="00D77049">
            <w:pPr>
              <w:jc w:val="center"/>
              <w:rPr>
                <w:rFonts w:asciiTheme="majorBidi" w:hAnsiTheme="majorBidi" w:cstheme="majorBidi"/>
                <w:color w:val="000000" w:themeColor="text1"/>
                <w:sz w:val="20"/>
                <w:szCs w:val="20"/>
              </w:rPr>
            </w:pPr>
            <w:r w:rsidRPr="00D77049">
              <w:rPr>
                <w:rStyle w:val="Strong"/>
                <w:rFonts w:asciiTheme="majorBidi" w:hAnsiTheme="majorBidi" w:cstheme="majorBidi"/>
                <w:color w:val="000000" w:themeColor="text1"/>
                <w:sz w:val="20"/>
                <w:szCs w:val="20"/>
              </w:rPr>
              <w:t>Embase</w:t>
            </w:r>
          </w:p>
        </w:tc>
        <w:tc>
          <w:tcPr>
            <w:tcW w:w="0" w:type="auto"/>
            <w:vAlign w:val="center"/>
            <w:hideMark/>
          </w:tcPr>
          <w:p w14:paraId="72828659" w14:textId="77777777" w:rsidR="003032B2" w:rsidRPr="00D77049" w:rsidRDefault="003032B2" w:rsidP="00D77049">
            <w:pPr>
              <w:jc w:val="center"/>
              <w:rPr>
                <w:rFonts w:asciiTheme="majorBidi" w:hAnsiTheme="majorBidi" w:cstheme="majorBidi"/>
                <w:color w:val="000000" w:themeColor="text1"/>
                <w:sz w:val="20"/>
                <w:szCs w:val="20"/>
              </w:rPr>
            </w:pPr>
            <w:r w:rsidRPr="00D77049">
              <w:rPr>
                <w:rFonts w:asciiTheme="majorBidi" w:hAnsiTheme="majorBidi" w:cstheme="majorBidi"/>
                <w:color w:val="000000" w:themeColor="text1"/>
                <w:sz w:val="20"/>
                <w:szCs w:val="20"/>
              </w:rPr>
              <w:t>("High-Flow Nasal Cannula" OR "HFNC" OR "high flow nasal cannula" OR "nasal high flow" OR "high flow nasal oxygen" OR "high flow nasal oxygen therapy" OR "nasal highflow") AND ("Respiratory Failure" OR "Respiratory Insufficiency" OR "acute hypoxemic respiratory failure" OR "acute respiratory failure" OR "hypoxemic respiratory failure") (restricted to randomized controlled trials)</w:t>
            </w:r>
          </w:p>
        </w:tc>
        <w:tc>
          <w:tcPr>
            <w:tcW w:w="0" w:type="auto"/>
            <w:vAlign w:val="center"/>
            <w:hideMark/>
          </w:tcPr>
          <w:p w14:paraId="1468F447" w14:textId="77777777" w:rsidR="003032B2" w:rsidRPr="00D77049" w:rsidRDefault="003032B2" w:rsidP="00D77049">
            <w:pPr>
              <w:jc w:val="center"/>
              <w:rPr>
                <w:rFonts w:asciiTheme="majorBidi" w:hAnsiTheme="majorBidi" w:cstheme="majorBidi"/>
                <w:color w:val="000000" w:themeColor="text1"/>
                <w:sz w:val="20"/>
                <w:szCs w:val="20"/>
              </w:rPr>
            </w:pPr>
            <w:r w:rsidRPr="00D77049">
              <w:rPr>
                <w:rStyle w:val="Strong"/>
                <w:rFonts w:asciiTheme="majorBidi" w:hAnsiTheme="majorBidi" w:cstheme="majorBidi"/>
                <w:color w:val="000000" w:themeColor="text1"/>
                <w:sz w:val="20"/>
                <w:szCs w:val="20"/>
              </w:rPr>
              <w:t>529</w:t>
            </w:r>
          </w:p>
        </w:tc>
      </w:tr>
      <w:tr w:rsidR="003032B2" w:rsidRPr="00D77049" w14:paraId="6E9D9BBF" w14:textId="77777777" w:rsidTr="003032B2">
        <w:trPr>
          <w:tblCellSpacing w:w="15" w:type="dxa"/>
        </w:trPr>
        <w:tc>
          <w:tcPr>
            <w:tcW w:w="0" w:type="auto"/>
            <w:vAlign w:val="center"/>
            <w:hideMark/>
          </w:tcPr>
          <w:p w14:paraId="7A2F3EE8" w14:textId="77777777" w:rsidR="003032B2" w:rsidRPr="00D77049" w:rsidRDefault="003032B2" w:rsidP="00D77049">
            <w:pPr>
              <w:jc w:val="center"/>
              <w:rPr>
                <w:rFonts w:asciiTheme="majorBidi" w:hAnsiTheme="majorBidi" w:cstheme="majorBidi"/>
                <w:color w:val="000000" w:themeColor="text1"/>
                <w:sz w:val="20"/>
                <w:szCs w:val="20"/>
              </w:rPr>
            </w:pPr>
            <w:r w:rsidRPr="00D77049">
              <w:rPr>
                <w:rStyle w:val="Strong"/>
                <w:rFonts w:asciiTheme="majorBidi" w:hAnsiTheme="majorBidi" w:cstheme="majorBidi"/>
                <w:color w:val="000000" w:themeColor="text1"/>
                <w:sz w:val="20"/>
                <w:szCs w:val="20"/>
              </w:rPr>
              <w:t>Scopus</w:t>
            </w:r>
          </w:p>
        </w:tc>
        <w:tc>
          <w:tcPr>
            <w:tcW w:w="0" w:type="auto"/>
            <w:vAlign w:val="center"/>
            <w:hideMark/>
          </w:tcPr>
          <w:p w14:paraId="018D3210" w14:textId="77777777" w:rsidR="003032B2" w:rsidRPr="00D77049" w:rsidRDefault="003032B2" w:rsidP="00D77049">
            <w:pPr>
              <w:jc w:val="center"/>
              <w:rPr>
                <w:rFonts w:asciiTheme="majorBidi" w:hAnsiTheme="majorBidi" w:cstheme="majorBidi"/>
                <w:color w:val="000000" w:themeColor="text1"/>
                <w:sz w:val="20"/>
                <w:szCs w:val="20"/>
              </w:rPr>
            </w:pPr>
            <w:r w:rsidRPr="00D77049">
              <w:rPr>
                <w:rFonts w:asciiTheme="majorBidi" w:hAnsiTheme="majorBidi" w:cstheme="majorBidi"/>
                <w:color w:val="000000" w:themeColor="text1"/>
                <w:sz w:val="20"/>
                <w:szCs w:val="20"/>
              </w:rPr>
              <w:t>("High-Flow Nasal Cannula" OR "HFNC" OR "high flow nasal cannula" OR "nasal high flow" OR "high flow nasal oxygen" OR "high flow nasal oxygen therapy" OR "nasal highflow") AND ("Respiratory Failure" OR "Respiratory Insufficiency" OR "acute hypoxemic respiratory failure" OR "acute respiratory failure" OR "hypoxemic respiratory failure")</w:t>
            </w:r>
          </w:p>
        </w:tc>
        <w:tc>
          <w:tcPr>
            <w:tcW w:w="0" w:type="auto"/>
            <w:vAlign w:val="center"/>
            <w:hideMark/>
          </w:tcPr>
          <w:p w14:paraId="20C632F5" w14:textId="77777777" w:rsidR="003032B2" w:rsidRPr="00D77049" w:rsidRDefault="003032B2" w:rsidP="00D77049">
            <w:pPr>
              <w:jc w:val="center"/>
              <w:rPr>
                <w:rFonts w:asciiTheme="majorBidi" w:hAnsiTheme="majorBidi" w:cstheme="majorBidi"/>
                <w:color w:val="000000" w:themeColor="text1"/>
                <w:sz w:val="20"/>
                <w:szCs w:val="20"/>
              </w:rPr>
            </w:pPr>
            <w:r w:rsidRPr="00D77049">
              <w:rPr>
                <w:rStyle w:val="Strong"/>
                <w:rFonts w:asciiTheme="majorBidi" w:hAnsiTheme="majorBidi" w:cstheme="majorBidi"/>
                <w:color w:val="000000" w:themeColor="text1"/>
                <w:sz w:val="20"/>
                <w:szCs w:val="20"/>
              </w:rPr>
              <w:t>2424</w:t>
            </w:r>
          </w:p>
        </w:tc>
      </w:tr>
      <w:tr w:rsidR="003032B2" w:rsidRPr="00D77049" w14:paraId="0D355506" w14:textId="77777777" w:rsidTr="003032B2">
        <w:trPr>
          <w:tblCellSpacing w:w="15" w:type="dxa"/>
        </w:trPr>
        <w:tc>
          <w:tcPr>
            <w:tcW w:w="0" w:type="auto"/>
            <w:vAlign w:val="center"/>
            <w:hideMark/>
          </w:tcPr>
          <w:p w14:paraId="2F6CE350" w14:textId="77777777" w:rsidR="003032B2" w:rsidRPr="00D77049" w:rsidRDefault="003032B2" w:rsidP="00D77049">
            <w:pPr>
              <w:jc w:val="center"/>
              <w:rPr>
                <w:rFonts w:asciiTheme="majorBidi" w:hAnsiTheme="majorBidi" w:cstheme="majorBidi"/>
                <w:color w:val="000000" w:themeColor="text1"/>
                <w:sz w:val="20"/>
                <w:szCs w:val="20"/>
              </w:rPr>
            </w:pPr>
            <w:r w:rsidRPr="00D77049">
              <w:rPr>
                <w:rStyle w:val="Strong"/>
                <w:rFonts w:asciiTheme="majorBidi" w:hAnsiTheme="majorBidi" w:cstheme="majorBidi"/>
                <w:color w:val="000000" w:themeColor="text1"/>
                <w:sz w:val="20"/>
                <w:szCs w:val="20"/>
              </w:rPr>
              <w:t>Cochrane Library (CENTRAL)</w:t>
            </w:r>
          </w:p>
        </w:tc>
        <w:tc>
          <w:tcPr>
            <w:tcW w:w="0" w:type="auto"/>
            <w:vAlign w:val="center"/>
            <w:hideMark/>
          </w:tcPr>
          <w:p w14:paraId="7F594C1A" w14:textId="77777777" w:rsidR="003032B2" w:rsidRPr="00D77049" w:rsidRDefault="003032B2" w:rsidP="00D77049">
            <w:pPr>
              <w:jc w:val="center"/>
              <w:rPr>
                <w:rFonts w:asciiTheme="majorBidi" w:hAnsiTheme="majorBidi" w:cstheme="majorBidi"/>
                <w:color w:val="000000" w:themeColor="text1"/>
                <w:sz w:val="20"/>
                <w:szCs w:val="20"/>
              </w:rPr>
            </w:pPr>
            <w:r w:rsidRPr="00D77049">
              <w:rPr>
                <w:rFonts w:asciiTheme="majorBidi" w:hAnsiTheme="majorBidi" w:cstheme="majorBidi"/>
                <w:color w:val="000000" w:themeColor="text1"/>
                <w:sz w:val="20"/>
                <w:szCs w:val="20"/>
              </w:rPr>
              <w:t>("High-Flow Nasal Cannula" OR "HFNC" OR "high flow nasal cannula" OR "nasal high flow" OR "high flow nasal oxygen" OR "high flow nasal oxygen therapy" OR "nasal highflow") AND ("Respiratory Failure" OR "Respiratory Insufficiency" OR "acute hypoxemic respiratory failure" OR "acute respiratory failure" OR "hypoxemic respiratory failure")</w:t>
            </w:r>
          </w:p>
        </w:tc>
        <w:tc>
          <w:tcPr>
            <w:tcW w:w="0" w:type="auto"/>
            <w:vAlign w:val="center"/>
            <w:hideMark/>
          </w:tcPr>
          <w:p w14:paraId="1FC96BB2" w14:textId="77777777" w:rsidR="003032B2" w:rsidRPr="00D77049" w:rsidRDefault="003032B2" w:rsidP="00D77049">
            <w:pPr>
              <w:jc w:val="center"/>
              <w:rPr>
                <w:rFonts w:asciiTheme="majorBidi" w:hAnsiTheme="majorBidi" w:cstheme="majorBidi"/>
                <w:color w:val="000000" w:themeColor="text1"/>
                <w:sz w:val="20"/>
                <w:szCs w:val="20"/>
              </w:rPr>
            </w:pPr>
            <w:r w:rsidRPr="00D77049">
              <w:rPr>
                <w:rStyle w:val="Strong"/>
                <w:rFonts w:asciiTheme="majorBidi" w:hAnsiTheme="majorBidi" w:cstheme="majorBidi"/>
                <w:color w:val="000000" w:themeColor="text1"/>
                <w:sz w:val="20"/>
                <w:szCs w:val="20"/>
              </w:rPr>
              <w:t>817</w:t>
            </w:r>
          </w:p>
        </w:tc>
      </w:tr>
      <w:tr w:rsidR="003032B2" w:rsidRPr="00D77049" w14:paraId="3B29FED6" w14:textId="77777777" w:rsidTr="003032B2">
        <w:trPr>
          <w:tblCellSpacing w:w="15" w:type="dxa"/>
        </w:trPr>
        <w:tc>
          <w:tcPr>
            <w:tcW w:w="0" w:type="auto"/>
            <w:vAlign w:val="center"/>
            <w:hideMark/>
          </w:tcPr>
          <w:p w14:paraId="520B73FC" w14:textId="77777777" w:rsidR="003032B2" w:rsidRPr="00D77049" w:rsidRDefault="003032B2" w:rsidP="00D77049">
            <w:pPr>
              <w:jc w:val="center"/>
              <w:rPr>
                <w:rFonts w:asciiTheme="majorBidi" w:hAnsiTheme="majorBidi" w:cstheme="majorBidi"/>
                <w:color w:val="000000" w:themeColor="text1"/>
                <w:sz w:val="20"/>
                <w:szCs w:val="20"/>
              </w:rPr>
            </w:pPr>
            <w:r w:rsidRPr="00D77049">
              <w:rPr>
                <w:rStyle w:val="Strong"/>
                <w:rFonts w:asciiTheme="majorBidi" w:hAnsiTheme="majorBidi" w:cstheme="majorBidi"/>
                <w:color w:val="000000" w:themeColor="text1"/>
                <w:sz w:val="20"/>
                <w:szCs w:val="20"/>
              </w:rPr>
              <w:t>ClinicalTrials.gov</w:t>
            </w:r>
          </w:p>
        </w:tc>
        <w:tc>
          <w:tcPr>
            <w:tcW w:w="0" w:type="auto"/>
            <w:vAlign w:val="center"/>
            <w:hideMark/>
          </w:tcPr>
          <w:p w14:paraId="1C6D7C37" w14:textId="77777777" w:rsidR="003032B2" w:rsidRPr="00D77049" w:rsidRDefault="003032B2" w:rsidP="00D77049">
            <w:pPr>
              <w:jc w:val="center"/>
              <w:rPr>
                <w:rFonts w:asciiTheme="majorBidi" w:hAnsiTheme="majorBidi" w:cstheme="majorBidi"/>
                <w:color w:val="000000" w:themeColor="text1"/>
                <w:sz w:val="20"/>
                <w:szCs w:val="20"/>
              </w:rPr>
            </w:pPr>
            <w:r w:rsidRPr="00D77049">
              <w:rPr>
                <w:rFonts w:asciiTheme="majorBidi" w:hAnsiTheme="majorBidi" w:cstheme="majorBidi"/>
                <w:color w:val="000000" w:themeColor="text1"/>
                <w:sz w:val="20"/>
                <w:szCs w:val="20"/>
              </w:rPr>
              <w:t>("High-Flow Nasal Cannula" OR "HFNC" OR "high flow nasal cannula" OR "nasal high flow" OR "high flow nasal oxygen" OR "high flow nasal oxygen therapy" OR "nasal highflow") AND ("Respiratory Failure" OR "Respiratory Insufficiency" OR "acute hypoxemic respiratory failure" OR "acute respiratory failure" OR "hypoxemic respiratory failure")</w:t>
            </w:r>
          </w:p>
        </w:tc>
        <w:tc>
          <w:tcPr>
            <w:tcW w:w="0" w:type="auto"/>
            <w:vAlign w:val="center"/>
            <w:hideMark/>
          </w:tcPr>
          <w:p w14:paraId="2F431283" w14:textId="77777777" w:rsidR="003032B2" w:rsidRPr="00D77049" w:rsidRDefault="003032B2" w:rsidP="00D77049">
            <w:pPr>
              <w:jc w:val="center"/>
              <w:rPr>
                <w:rFonts w:asciiTheme="majorBidi" w:hAnsiTheme="majorBidi" w:cstheme="majorBidi"/>
                <w:color w:val="000000" w:themeColor="text1"/>
                <w:sz w:val="20"/>
                <w:szCs w:val="20"/>
              </w:rPr>
            </w:pPr>
            <w:r w:rsidRPr="00D77049">
              <w:rPr>
                <w:rStyle w:val="Strong"/>
                <w:rFonts w:asciiTheme="majorBidi" w:hAnsiTheme="majorBidi" w:cstheme="majorBidi"/>
                <w:color w:val="000000" w:themeColor="text1"/>
                <w:sz w:val="20"/>
                <w:szCs w:val="20"/>
              </w:rPr>
              <w:t>200</w:t>
            </w:r>
          </w:p>
        </w:tc>
      </w:tr>
    </w:tbl>
    <w:p w14:paraId="55222A03" w14:textId="38F5B226" w:rsidR="003032B2" w:rsidRPr="00D77049" w:rsidRDefault="003032B2" w:rsidP="00D77049">
      <w:pPr>
        <w:pStyle w:val="NormalWeb"/>
        <w:jc w:val="center"/>
        <w:rPr>
          <w:rFonts w:asciiTheme="majorBidi" w:hAnsiTheme="majorBidi" w:cstheme="majorBidi"/>
          <w:color w:val="000000" w:themeColor="text1"/>
          <w:sz w:val="20"/>
          <w:szCs w:val="20"/>
        </w:rPr>
      </w:pPr>
      <w:r w:rsidRPr="00D77049">
        <w:rPr>
          <w:rStyle w:val="Strong"/>
          <w:rFonts w:asciiTheme="majorBidi" w:eastAsiaTheme="majorEastAsia" w:hAnsiTheme="majorBidi" w:cstheme="majorBidi"/>
          <w:color w:val="000000" w:themeColor="text1"/>
          <w:sz w:val="20"/>
          <w:szCs w:val="20"/>
        </w:rPr>
        <w:t>Supplementary Table S1.</w:t>
      </w:r>
      <w:r w:rsidRPr="00D77049">
        <w:rPr>
          <w:rFonts w:asciiTheme="majorBidi" w:hAnsiTheme="majorBidi" w:cstheme="majorBidi"/>
          <w:color w:val="000000" w:themeColor="text1"/>
          <w:sz w:val="20"/>
          <w:szCs w:val="20"/>
        </w:rPr>
        <w:t xml:space="preserve"> Detailed electronic search strategies</w:t>
      </w:r>
    </w:p>
    <w:p w14:paraId="4403BC53" w14:textId="55B4881A" w:rsidR="003032B2" w:rsidRPr="00D77049" w:rsidRDefault="003032B2" w:rsidP="00D77049">
      <w:pPr>
        <w:pStyle w:val="NormalWeb"/>
        <w:jc w:val="center"/>
        <w:rPr>
          <w:rFonts w:asciiTheme="majorBidi" w:hAnsiTheme="majorBidi" w:cstheme="majorBidi"/>
        </w:rPr>
      </w:pPr>
      <w:r w:rsidRPr="00D77049">
        <w:rPr>
          <w:rFonts w:asciiTheme="majorBidi" w:eastAsiaTheme="majorEastAsia" w:hAnsiTheme="majorBidi" w:cstheme="majorBidi"/>
          <w:b/>
          <w:bCs/>
          <w:noProof/>
          <w14:ligatures w14:val="standardContextual"/>
        </w:rPr>
        <w:lastRenderedPageBreak/>
        <w:drawing>
          <wp:inline distT="0" distB="0" distL="0" distR="0" wp14:anchorId="09D6397F" wp14:editId="44A8294C">
            <wp:extent cx="5731510" cy="76498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7649845"/>
                    </a:xfrm>
                    <a:prstGeom prst="rect">
                      <a:avLst/>
                    </a:prstGeom>
                  </pic:spPr>
                </pic:pic>
              </a:graphicData>
            </a:graphic>
          </wp:inline>
        </w:drawing>
      </w:r>
      <w:r w:rsidRPr="00D77049">
        <w:rPr>
          <w:rStyle w:val="Strong"/>
          <w:rFonts w:asciiTheme="majorBidi" w:eastAsiaTheme="majorEastAsia" w:hAnsiTheme="majorBidi" w:cstheme="majorBidi"/>
        </w:rPr>
        <w:t>Supplementary Figure S1.</w:t>
      </w:r>
      <w:r w:rsidRPr="00D77049">
        <w:rPr>
          <w:rFonts w:asciiTheme="majorBidi" w:hAnsiTheme="majorBidi" w:cstheme="majorBidi"/>
        </w:rPr>
        <w:t xml:space="preserve"> Risk of bias traffic-light plot generated using the Cochrane Risk of Bias 2 (RoB 2) tool showing domain-level risk of bias assessments for each included randomized controlled trial.</w:t>
      </w:r>
    </w:p>
    <w:p w14:paraId="5E5C935E" w14:textId="40CA41B7" w:rsidR="003032B2" w:rsidRPr="00D77049" w:rsidRDefault="003032B2" w:rsidP="00D77049">
      <w:pPr>
        <w:pStyle w:val="NormalWeb"/>
        <w:jc w:val="center"/>
        <w:rPr>
          <w:rFonts w:asciiTheme="majorBidi" w:hAnsiTheme="majorBidi" w:cstheme="majorBidi"/>
        </w:rPr>
      </w:pPr>
      <w:r w:rsidRPr="00D77049">
        <w:rPr>
          <w:rFonts w:asciiTheme="majorBidi" w:eastAsiaTheme="majorEastAsia" w:hAnsiTheme="majorBidi" w:cstheme="majorBidi"/>
          <w:b/>
          <w:bCs/>
          <w:noProof/>
          <w14:ligatures w14:val="standardContextual"/>
        </w:rPr>
        <w:lastRenderedPageBreak/>
        <w:drawing>
          <wp:inline distT="0" distB="0" distL="0" distR="0" wp14:anchorId="71E0AA80" wp14:editId="4ECD9B43">
            <wp:extent cx="5731510" cy="17214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1721485"/>
                    </a:xfrm>
                    <a:prstGeom prst="rect">
                      <a:avLst/>
                    </a:prstGeom>
                  </pic:spPr>
                </pic:pic>
              </a:graphicData>
            </a:graphic>
          </wp:inline>
        </w:drawing>
      </w:r>
      <w:r w:rsidRPr="00D77049">
        <w:rPr>
          <w:rStyle w:val="Strong"/>
          <w:rFonts w:asciiTheme="majorBidi" w:eastAsiaTheme="majorEastAsia" w:hAnsiTheme="majorBidi" w:cstheme="majorBidi"/>
        </w:rPr>
        <w:t>Supplementary Figure S2.</w:t>
      </w:r>
      <w:r w:rsidRPr="00D77049">
        <w:rPr>
          <w:rFonts w:asciiTheme="majorBidi" w:hAnsiTheme="majorBidi" w:cstheme="majorBidi"/>
        </w:rPr>
        <w:t xml:space="preserve"> Risk of bias summary plot showing the proportion of studies judged as low risk, some concerns, or high risk across each RoB 2 domain.</w:t>
      </w:r>
    </w:p>
    <w:p w14:paraId="2A47E44C" w14:textId="77777777" w:rsidR="003032B2" w:rsidRPr="00D77049" w:rsidRDefault="003032B2" w:rsidP="00D77049">
      <w:pPr>
        <w:pStyle w:val="NormalWeb"/>
        <w:jc w:val="center"/>
        <w:rPr>
          <w:rFonts w:asciiTheme="majorBidi" w:hAnsiTheme="majorBidi" w:cstheme="majorBidi"/>
        </w:rPr>
      </w:pPr>
    </w:p>
    <w:p w14:paraId="44C01B7E" w14:textId="77777777" w:rsidR="003032B2" w:rsidRPr="00D77049" w:rsidRDefault="003032B2" w:rsidP="00D77049">
      <w:pPr>
        <w:pStyle w:val="NormalWeb"/>
        <w:jc w:val="center"/>
        <w:rPr>
          <w:rFonts w:asciiTheme="majorBidi" w:hAnsiTheme="majorBidi" w:cstheme="majorBidi"/>
          <w:color w:val="000000" w:themeColor="text1"/>
          <w:sz w:val="20"/>
          <w:szCs w:val="20"/>
        </w:rPr>
      </w:pPr>
    </w:p>
    <w:p w14:paraId="7C084196" w14:textId="77777777" w:rsidR="003032B2" w:rsidRPr="00D77049" w:rsidRDefault="003032B2" w:rsidP="00D77049">
      <w:pPr>
        <w:widowControl w:val="0"/>
        <w:pBdr>
          <w:top w:val="nil"/>
          <w:left w:val="nil"/>
          <w:bottom w:val="nil"/>
          <w:right w:val="nil"/>
          <w:between w:val="nil"/>
        </w:pBdr>
        <w:spacing w:after="0" w:line="276" w:lineRule="auto"/>
        <w:jc w:val="center"/>
        <w:rPr>
          <w:rFonts w:asciiTheme="majorBidi" w:eastAsia="Arial" w:hAnsiTheme="majorBidi" w:cstheme="majorBidi"/>
          <w:color w:val="000000"/>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423"/>
        <w:gridCol w:w="723"/>
        <w:gridCol w:w="821"/>
        <w:gridCol w:w="999"/>
        <w:gridCol w:w="1141"/>
        <w:gridCol w:w="1049"/>
        <w:gridCol w:w="1031"/>
        <w:gridCol w:w="999"/>
        <w:gridCol w:w="830"/>
      </w:tblGrid>
      <w:tr w:rsidR="00D12E63" w:rsidRPr="00D77049" w14:paraId="7E15ECBC" w14:textId="77777777" w:rsidTr="00D12E63">
        <w:trPr>
          <w:trHeight w:val="667"/>
        </w:trPr>
        <w:tc>
          <w:tcPr>
            <w:tcW w:w="1317" w:type="pct"/>
            <w:tcBorders>
              <w:top w:val="single" w:sz="4" w:space="0" w:color="000000"/>
              <w:left w:val="single" w:sz="4" w:space="0" w:color="000000"/>
              <w:bottom w:val="single" w:sz="4" w:space="0" w:color="000000"/>
              <w:right w:val="single" w:sz="4" w:space="0" w:color="000000"/>
            </w:tcBorders>
            <w:shd w:val="clear" w:color="auto" w:fill="D9EAF7"/>
          </w:tcPr>
          <w:p w14:paraId="63C90D34"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b/>
                <w:bCs/>
                <w:sz w:val="16"/>
                <w:szCs w:val="16"/>
              </w:rPr>
              <w:t>Outcome</w:t>
            </w:r>
          </w:p>
        </w:tc>
        <w:tc>
          <w:tcPr>
            <w:tcW w:w="401" w:type="pct"/>
            <w:tcBorders>
              <w:top w:val="single" w:sz="4" w:space="0" w:color="000000"/>
              <w:left w:val="single" w:sz="4" w:space="0" w:color="000000"/>
              <w:bottom w:val="single" w:sz="4" w:space="0" w:color="000000"/>
              <w:right w:val="single" w:sz="4" w:space="0" w:color="000000"/>
            </w:tcBorders>
            <w:shd w:val="clear" w:color="auto" w:fill="D9EAF7"/>
          </w:tcPr>
          <w:p w14:paraId="330C6B84"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b/>
                <w:bCs/>
                <w:sz w:val="16"/>
                <w:szCs w:val="16"/>
              </w:rPr>
              <w:t>Sample Size</w:t>
            </w:r>
          </w:p>
        </w:tc>
        <w:tc>
          <w:tcPr>
            <w:tcW w:w="480" w:type="pct"/>
            <w:tcBorders>
              <w:top w:val="single" w:sz="4" w:space="0" w:color="000000"/>
              <w:left w:val="single" w:sz="4" w:space="0" w:color="000000"/>
              <w:bottom w:val="single" w:sz="4" w:space="0" w:color="000000"/>
              <w:right w:val="single" w:sz="4" w:space="0" w:color="000000"/>
            </w:tcBorders>
            <w:shd w:val="clear" w:color="auto" w:fill="D9EAF7"/>
          </w:tcPr>
          <w:p w14:paraId="7E8588CE"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b/>
                <w:bCs/>
                <w:sz w:val="16"/>
                <w:szCs w:val="16"/>
              </w:rPr>
              <w:t>Effect Estimate</w:t>
            </w:r>
          </w:p>
        </w:tc>
        <w:tc>
          <w:tcPr>
            <w:tcW w:w="575" w:type="pct"/>
            <w:tcBorders>
              <w:top w:val="single" w:sz="4" w:space="0" w:color="000000"/>
              <w:left w:val="single" w:sz="4" w:space="0" w:color="000000"/>
              <w:bottom w:val="single" w:sz="4" w:space="0" w:color="000000"/>
              <w:right w:val="single" w:sz="4" w:space="0" w:color="000000"/>
            </w:tcBorders>
            <w:shd w:val="clear" w:color="auto" w:fill="D9EAF7"/>
          </w:tcPr>
          <w:p w14:paraId="63DE4F94"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b/>
                <w:bCs/>
                <w:sz w:val="16"/>
                <w:szCs w:val="16"/>
              </w:rPr>
              <w:t>Quality Assessment</w:t>
            </w:r>
          </w:p>
        </w:tc>
        <w:tc>
          <w:tcPr>
            <w:tcW w:w="436" w:type="pct"/>
            <w:tcBorders>
              <w:top w:val="single" w:sz="4" w:space="0" w:color="000000"/>
              <w:left w:val="single" w:sz="4" w:space="0" w:color="000000"/>
              <w:bottom w:val="single" w:sz="4" w:space="0" w:color="000000"/>
              <w:right w:val="single" w:sz="4" w:space="0" w:color="000000"/>
            </w:tcBorders>
            <w:shd w:val="clear" w:color="auto" w:fill="D9EAF7"/>
          </w:tcPr>
          <w:p w14:paraId="629FCDA2"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b/>
                <w:bCs/>
                <w:sz w:val="16"/>
                <w:szCs w:val="16"/>
              </w:rPr>
              <w:t>Inconsistency</w:t>
            </w:r>
          </w:p>
        </w:tc>
        <w:tc>
          <w:tcPr>
            <w:tcW w:w="405" w:type="pct"/>
            <w:tcBorders>
              <w:top w:val="single" w:sz="4" w:space="0" w:color="000000"/>
              <w:left w:val="single" w:sz="4" w:space="0" w:color="000000"/>
              <w:bottom w:val="single" w:sz="4" w:space="0" w:color="000000"/>
              <w:right w:val="single" w:sz="4" w:space="0" w:color="000000"/>
            </w:tcBorders>
            <w:shd w:val="clear" w:color="auto" w:fill="D9EAF7"/>
          </w:tcPr>
          <w:p w14:paraId="27A0BD22"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b/>
                <w:bCs/>
                <w:sz w:val="16"/>
                <w:szCs w:val="16"/>
              </w:rPr>
              <w:t>Indirectness</w:t>
            </w:r>
          </w:p>
        </w:tc>
        <w:tc>
          <w:tcPr>
            <w:tcW w:w="399" w:type="pct"/>
            <w:tcBorders>
              <w:top w:val="single" w:sz="4" w:space="0" w:color="000000"/>
              <w:left w:val="single" w:sz="4" w:space="0" w:color="000000"/>
              <w:bottom w:val="single" w:sz="4" w:space="0" w:color="000000"/>
              <w:right w:val="single" w:sz="4" w:space="0" w:color="000000"/>
            </w:tcBorders>
            <w:shd w:val="clear" w:color="auto" w:fill="D9EAF7"/>
          </w:tcPr>
          <w:p w14:paraId="5C848FCD"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b/>
                <w:bCs/>
                <w:sz w:val="16"/>
                <w:szCs w:val="16"/>
              </w:rPr>
              <w:t>Imprecision</w:t>
            </w:r>
          </w:p>
        </w:tc>
        <w:tc>
          <w:tcPr>
            <w:tcW w:w="502" w:type="pct"/>
            <w:tcBorders>
              <w:top w:val="single" w:sz="4" w:space="0" w:color="000000"/>
              <w:left w:val="single" w:sz="4" w:space="0" w:color="000000"/>
              <w:bottom w:val="single" w:sz="4" w:space="0" w:color="000000"/>
              <w:right w:val="single" w:sz="4" w:space="0" w:color="000000"/>
            </w:tcBorders>
            <w:shd w:val="clear" w:color="auto" w:fill="D9EAF7"/>
          </w:tcPr>
          <w:p w14:paraId="648D8C21"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b/>
                <w:bCs/>
                <w:sz w:val="16"/>
                <w:szCs w:val="16"/>
              </w:rPr>
              <w:t>Publication Bias</w:t>
            </w:r>
          </w:p>
        </w:tc>
        <w:tc>
          <w:tcPr>
            <w:tcW w:w="486" w:type="pct"/>
            <w:tcBorders>
              <w:top w:val="single" w:sz="4" w:space="0" w:color="000000"/>
              <w:left w:val="single" w:sz="4" w:space="0" w:color="000000"/>
              <w:bottom w:val="single" w:sz="4" w:space="0" w:color="000000"/>
              <w:right w:val="single" w:sz="4" w:space="0" w:color="000000"/>
            </w:tcBorders>
            <w:shd w:val="clear" w:color="auto" w:fill="D9EAF7"/>
          </w:tcPr>
          <w:p w14:paraId="2545B3F8"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b/>
                <w:bCs/>
                <w:sz w:val="16"/>
                <w:szCs w:val="16"/>
              </w:rPr>
              <w:t>Overall Quality</w:t>
            </w:r>
          </w:p>
        </w:tc>
      </w:tr>
      <w:tr w:rsidR="00D12E63" w:rsidRPr="00D77049" w14:paraId="3CCABC64" w14:textId="77777777" w:rsidTr="00D12E63">
        <w:trPr>
          <w:trHeight w:val="373"/>
        </w:trPr>
        <w:tc>
          <w:tcPr>
            <w:tcW w:w="1317" w:type="pct"/>
            <w:tcBorders>
              <w:top w:val="single" w:sz="4" w:space="0" w:color="000000"/>
              <w:left w:val="single" w:sz="4" w:space="0" w:color="000000"/>
              <w:bottom w:val="single" w:sz="4" w:space="0" w:color="000000"/>
              <w:right w:val="single" w:sz="4" w:space="0" w:color="000000"/>
            </w:tcBorders>
          </w:tcPr>
          <w:p w14:paraId="2A27D89E"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Cardiac arrest</w:t>
            </w:r>
          </w:p>
        </w:tc>
        <w:tc>
          <w:tcPr>
            <w:tcW w:w="401" w:type="pct"/>
            <w:tcBorders>
              <w:top w:val="single" w:sz="4" w:space="0" w:color="000000"/>
              <w:left w:val="single" w:sz="4" w:space="0" w:color="000000"/>
              <w:bottom w:val="single" w:sz="4" w:space="0" w:color="000000"/>
              <w:right w:val="single" w:sz="4" w:space="0" w:color="000000"/>
            </w:tcBorders>
          </w:tcPr>
          <w:p w14:paraId="55ADE3AA" w14:textId="044F5728" w:rsidR="003032B2" w:rsidRPr="00872970" w:rsidRDefault="001E4BCC"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943</w:t>
            </w:r>
          </w:p>
        </w:tc>
        <w:tc>
          <w:tcPr>
            <w:tcW w:w="480" w:type="pct"/>
            <w:tcBorders>
              <w:top w:val="single" w:sz="4" w:space="0" w:color="000000"/>
              <w:left w:val="single" w:sz="4" w:space="0" w:color="000000"/>
              <w:bottom w:val="single" w:sz="4" w:space="0" w:color="000000"/>
              <w:right w:val="single" w:sz="4" w:space="0" w:color="000000"/>
            </w:tcBorders>
          </w:tcPr>
          <w:p w14:paraId="0B03C86D" w14:textId="4C2D35E8" w:rsidR="003032B2" w:rsidRPr="001E4BCC" w:rsidRDefault="001E4BCC"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RR: 0.65 [0.31, 1.40]</w:t>
            </w:r>
          </w:p>
        </w:tc>
        <w:tc>
          <w:tcPr>
            <w:tcW w:w="575" w:type="pct"/>
            <w:tcBorders>
              <w:top w:val="single" w:sz="4" w:space="0" w:color="000000"/>
              <w:left w:val="single" w:sz="4" w:space="0" w:color="000000"/>
              <w:bottom w:val="single" w:sz="4" w:space="0" w:color="000000"/>
              <w:right w:val="single" w:sz="4" w:space="0" w:color="000000"/>
            </w:tcBorders>
          </w:tcPr>
          <w:p w14:paraId="2B2CC502"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436" w:type="pct"/>
            <w:tcBorders>
              <w:top w:val="single" w:sz="4" w:space="0" w:color="000000"/>
              <w:left w:val="single" w:sz="4" w:space="0" w:color="000000"/>
              <w:bottom w:val="single" w:sz="4" w:space="0" w:color="000000"/>
              <w:right w:val="single" w:sz="4" w:space="0" w:color="000000"/>
            </w:tcBorders>
          </w:tcPr>
          <w:p w14:paraId="6F8E952C"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405" w:type="pct"/>
            <w:tcBorders>
              <w:top w:val="single" w:sz="4" w:space="0" w:color="000000"/>
              <w:left w:val="single" w:sz="4" w:space="0" w:color="000000"/>
              <w:bottom w:val="single" w:sz="4" w:space="0" w:color="000000"/>
              <w:right w:val="single" w:sz="4" w:space="0" w:color="000000"/>
            </w:tcBorders>
          </w:tcPr>
          <w:p w14:paraId="4BFDA2B5"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399" w:type="pct"/>
            <w:tcBorders>
              <w:top w:val="single" w:sz="4" w:space="0" w:color="000000"/>
              <w:left w:val="single" w:sz="4" w:space="0" w:color="000000"/>
              <w:bottom w:val="single" w:sz="4" w:space="0" w:color="000000"/>
              <w:right w:val="single" w:sz="4" w:space="0" w:color="000000"/>
            </w:tcBorders>
          </w:tcPr>
          <w:p w14:paraId="5C57DEFB" w14:textId="77777777" w:rsidR="003032B2" w:rsidRPr="00D77049" w:rsidRDefault="003032B2" w:rsidP="00D77049">
            <w:pPr>
              <w:jc w:val="center"/>
              <w:rPr>
                <w:rFonts w:asciiTheme="majorBidi" w:hAnsiTheme="majorBidi" w:cstheme="majorBidi"/>
                <w:sz w:val="16"/>
                <w:szCs w:val="16"/>
                <w:vertAlign w:val="superscript"/>
              </w:rPr>
            </w:pPr>
            <w:r w:rsidRPr="00D77049">
              <w:rPr>
                <w:rFonts w:asciiTheme="majorBidi" w:eastAsia="Calibri" w:hAnsiTheme="majorBidi" w:cstheme="majorBidi"/>
                <w:sz w:val="16"/>
                <w:szCs w:val="16"/>
              </w:rPr>
              <w:t>Serious</w:t>
            </w:r>
            <w:r w:rsidRPr="00D77049">
              <w:rPr>
                <w:rFonts w:asciiTheme="majorBidi" w:eastAsia="Calibri" w:hAnsiTheme="majorBidi" w:cstheme="majorBidi"/>
                <w:sz w:val="16"/>
                <w:szCs w:val="16"/>
                <w:vertAlign w:val="superscript"/>
              </w:rPr>
              <w:t>3</w:t>
            </w:r>
          </w:p>
        </w:tc>
        <w:tc>
          <w:tcPr>
            <w:tcW w:w="502" w:type="pct"/>
            <w:tcBorders>
              <w:top w:val="single" w:sz="4" w:space="0" w:color="000000"/>
              <w:left w:val="single" w:sz="4" w:space="0" w:color="000000"/>
              <w:bottom w:val="single" w:sz="4" w:space="0" w:color="000000"/>
              <w:right w:val="single" w:sz="4" w:space="0" w:color="000000"/>
            </w:tcBorders>
          </w:tcPr>
          <w:p w14:paraId="32122C3C" w14:textId="77777777" w:rsidR="003032B2" w:rsidRPr="00D77049" w:rsidRDefault="003032B2" w:rsidP="00D77049">
            <w:pPr>
              <w:jc w:val="center"/>
              <w:rPr>
                <w:rFonts w:asciiTheme="majorBidi" w:hAnsiTheme="majorBidi" w:cstheme="majorBidi"/>
                <w:sz w:val="16"/>
                <w:szCs w:val="16"/>
              </w:rPr>
            </w:pPr>
            <w:r w:rsidRPr="00D77049">
              <w:rPr>
                <w:rFonts w:asciiTheme="majorBidi" w:hAnsiTheme="majorBidi" w:cstheme="majorBidi"/>
                <w:sz w:val="16"/>
                <w:szCs w:val="16"/>
              </w:rPr>
              <w:t>N/A</w:t>
            </w:r>
          </w:p>
        </w:tc>
        <w:tc>
          <w:tcPr>
            <w:tcW w:w="486" w:type="pct"/>
            <w:tcBorders>
              <w:top w:val="single" w:sz="4" w:space="0" w:color="000000"/>
              <w:left w:val="single" w:sz="4" w:space="0" w:color="000000"/>
              <w:bottom w:val="single" w:sz="4" w:space="0" w:color="000000"/>
              <w:right w:val="single" w:sz="4" w:space="0" w:color="000000"/>
            </w:tcBorders>
          </w:tcPr>
          <w:p w14:paraId="7E37C698" w14:textId="77777777" w:rsidR="003032B2" w:rsidRPr="00D77049" w:rsidRDefault="003032B2" w:rsidP="00D77049">
            <w:pPr>
              <w:jc w:val="center"/>
              <w:rPr>
                <w:rFonts w:asciiTheme="majorBidi" w:hAnsiTheme="majorBidi" w:cstheme="majorBidi"/>
                <w:sz w:val="16"/>
                <w:szCs w:val="16"/>
              </w:rPr>
            </w:pPr>
            <w:r w:rsidRPr="00D77049">
              <w:rPr>
                <w:rFonts w:asciiTheme="majorBidi" w:hAnsiTheme="majorBidi" w:cstheme="majorBidi"/>
                <w:sz w:val="16"/>
                <w:szCs w:val="16"/>
              </w:rPr>
              <w:t>Moderate</w:t>
            </w:r>
          </w:p>
        </w:tc>
      </w:tr>
      <w:tr w:rsidR="00D12E63" w:rsidRPr="00D77049" w14:paraId="5FC48DB4" w14:textId="77777777" w:rsidTr="00D12E63">
        <w:trPr>
          <w:trHeight w:val="373"/>
        </w:trPr>
        <w:tc>
          <w:tcPr>
            <w:tcW w:w="1317" w:type="pct"/>
            <w:tcBorders>
              <w:top w:val="single" w:sz="4" w:space="0" w:color="000000"/>
              <w:left w:val="single" w:sz="4" w:space="0" w:color="000000"/>
              <w:bottom w:val="single" w:sz="4" w:space="0" w:color="000000"/>
              <w:right w:val="single" w:sz="4" w:space="0" w:color="000000"/>
            </w:tcBorders>
          </w:tcPr>
          <w:p w14:paraId="48AA15E1"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Cardiac dysrhythmia</w:t>
            </w:r>
          </w:p>
        </w:tc>
        <w:tc>
          <w:tcPr>
            <w:tcW w:w="401" w:type="pct"/>
            <w:tcBorders>
              <w:top w:val="single" w:sz="4" w:space="0" w:color="000000"/>
              <w:left w:val="single" w:sz="4" w:space="0" w:color="000000"/>
              <w:bottom w:val="single" w:sz="4" w:space="0" w:color="000000"/>
              <w:right w:val="single" w:sz="4" w:space="0" w:color="000000"/>
            </w:tcBorders>
          </w:tcPr>
          <w:p w14:paraId="40163281" w14:textId="60F04461" w:rsidR="003032B2" w:rsidRPr="001E4BCC" w:rsidRDefault="001E4BCC"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439</w:t>
            </w:r>
          </w:p>
        </w:tc>
        <w:tc>
          <w:tcPr>
            <w:tcW w:w="480" w:type="pct"/>
            <w:tcBorders>
              <w:top w:val="single" w:sz="4" w:space="0" w:color="000000"/>
              <w:left w:val="single" w:sz="4" w:space="0" w:color="000000"/>
              <w:bottom w:val="single" w:sz="4" w:space="0" w:color="000000"/>
              <w:right w:val="single" w:sz="4" w:space="0" w:color="000000"/>
            </w:tcBorders>
          </w:tcPr>
          <w:p w14:paraId="2E9C4991" w14:textId="16191B6F" w:rsidR="003032B2" w:rsidRPr="001E4BCC" w:rsidRDefault="001E4BCC"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RR: 0.94 [0.23, 3.87]</w:t>
            </w:r>
          </w:p>
        </w:tc>
        <w:tc>
          <w:tcPr>
            <w:tcW w:w="575" w:type="pct"/>
            <w:tcBorders>
              <w:top w:val="single" w:sz="4" w:space="0" w:color="000000"/>
              <w:left w:val="single" w:sz="4" w:space="0" w:color="000000"/>
              <w:bottom w:val="single" w:sz="4" w:space="0" w:color="000000"/>
              <w:right w:val="single" w:sz="4" w:space="0" w:color="000000"/>
            </w:tcBorders>
          </w:tcPr>
          <w:p w14:paraId="3CBF1D30"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436" w:type="pct"/>
            <w:tcBorders>
              <w:top w:val="single" w:sz="4" w:space="0" w:color="000000"/>
              <w:left w:val="single" w:sz="4" w:space="0" w:color="000000"/>
              <w:bottom w:val="single" w:sz="4" w:space="0" w:color="000000"/>
              <w:right w:val="single" w:sz="4" w:space="0" w:color="000000"/>
            </w:tcBorders>
          </w:tcPr>
          <w:p w14:paraId="0ACF884B"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405" w:type="pct"/>
            <w:tcBorders>
              <w:top w:val="single" w:sz="4" w:space="0" w:color="000000"/>
              <w:left w:val="single" w:sz="4" w:space="0" w:color="000000"/>
              <w:bottom w:val="single" w:sz="4" w:space="0" w:color="000000"/>
              <w:right w:val="single" w:sz="4" w:space="0" w:color="000000"/>
            </w:tcBorders>
          </w:tcPr>
          <w:p w14:paraId="56AC4E28"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399" w:type="pct"/>
            <w:tcBorders>
              <w:top w:val="single" w:sz="4" w:space="0" w:color="000000"/>
              <w:left w:val="single" w:sz="4" w:space="0" w:color="000000"/>
              <w:bottom w:val="single" w:sz="4" w:space="0" w:color="000000"/>
              <w:right w:val="single" w:sz="4" w:space="0" w:color="000000"/>
            </w:tcBorders>
          </w:tcPr>
          <w:p w14:paraId="2B3F351E"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Serious</w:t>
            </w:r>
            <w:r w:rsidRPr="00D77049">
              <w:rPr>
                <w:rFonts w:asciiTheme="majorBidi" w:eastAsia="Calibri" w:hAnsiTheme="majorBidi" w:cstheme="majorBidi"/>
                <w:sz w:val="16"/>
                <w:szCs w:val="16"/>
                <w:vertAlign w:val="superscript"/>
              </w:rPr>
              <w:t>3</w:t>
            </w:r>
          </w:p>
        </w:tc>
        <w:tc>
          <w:tcPr>
            <w:tcW w:w="502" w:type="pct"/>
            <w:tcBorders>
              <w:top w:val="single" w:sz="4" w:space="0" w:color="000000"/>
              <w:left w:val="single" w:sz="4" w:space="0" w:color="000000"/>
              <w:bottom w:val="single" w:sz="4" w:space="0" w:color="000000"/>
              <w:right w:val="single" w:sz="4" w:space="0" w:color="000000"/>
            </w:tcBorders>
          </w:tcPr>
          <w:p w14:paraId="32E5788C" w14:textId="77777777" w:rsidR="003032B2" w:rsidRPr="00D77049" w:rsidRDefault="003032B2" w:rsidP="00D77049">
            <w:pPr>
              <w:jc w:val="center"/>
              <w:rPr>
                <w:rFonts w:asciiTheme="majorBidi" w:hAnsiTheme="majorBidi" w:cstheme="majorBidi"/>
                <w:sz w:val="16"/>
                <w:szCs w:val="16"/>
              </w:rPr>
            </w:pPr>
            <w:r w:rsidRPr="00D77049">
              <w:rPr>
                <w:rFonts w:asciiTheme="majorBidi" w:hAnsiTheme="majorBidi" w:cstheme="majorBidi"/>
                <w:sz w:val="16"/>
                <w:szCs w:val="16"/>
              </w:rPr>
              <w:t>N/A</w:t>
            </w:r>
          </w:p>
        </w:tc>
        <w:tc>
          <w:tcPr>
            <w:tcW w:w="486" w:type="pct"/>
            <w:tcBorders>
              <w:top w:val="single" w:sz="4" w:space="0" w:color="000000"/>
              <w:left w:val="single" w:sz="4" w:space="0" w:color="000000"/>
              <w:bottom w:val="single" w:sz="4" w:space="0" w:color="000000"/>
              <w:right w:val="single" w:sz="4" w:space="0" w:color="000000"/>
            </w:tcBorders>
          </w:tcPr>
          <w:p w14:paraId="284E52A0" w14:textId="77777777" w:rsidR="003032B2" w:rsidRPr="00D77049" w:rsidRDefault="003032B2" w:rsidP="00D77049">
            <w:pPr>
              <w:jc w:val="center"/>
              <w:rPr>
                <w:rFonts w:asciiTheme="majorBidi" w:hAnsiTheme="majorBidi" w:cstheme="majorBidi"/>
                <w:sz w:val="16"/>
                <w:szCs w:val="16"/>
              </w:rPr>
            </w:pPr>
            <w:r w:rsidRPr="00D77049">
              <w:rPr>
                <w:rFonts w:asciiTheme="majorBidi" w:hAnsiTheme="majorBidi" w:cstheme="majorBidi"/>
                <w:sz w:val="16"/>
                <w:szCs w:val="16"/>
              </w:rPr>
              <w:t>Moderate</w:t>
            </w:r>
          </w:p>
        </w:tc>
      </w:tr>
      <w:tr w:rsidR="00D12E63" w:rsidRPr="00D77049" w14:paraId="675B17CF" w14:textId="77777777" w:rsidTr="00D12E63">
        <w:trPr>
          <w:trHeight w:val="373"/>
        </w:trPr>
        <w:tc>
          <w:tcPr>
            <w:tcW w:w="1317" w:type="pct"/>
            <w:tcBorders>
              <w:top w:val="single" w:sz="4" w:space="0" w:color="000000"/>
              <w:left w:val="single" w:sz="4" w:space="0" w:color="000000"/>
              <w:bottom w:val="single" w:sz="4" w:space="0" w:color="000000"/>
              <w:right w:val="single" w:sz="4" w:space="0" w:color="000000"/>
            </w:tcBorders>
          </w:tcPr>
          <w:p w14:paraId="127D1A78"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Hospital length of stay (days)</w:t>
            </w:r>
          </w:p>
        </w:tc>
        <w:tc>
          <w:tcPr>
            <w:tcW w:w="401" w:type="pct"/>
            <w:tcBorders>
              <w:top w:val="single" w:sz="4" w:space="0" w:color="000000"/>
              <w:left w:val="single" w:sz="4" w:space="0" w:color="000000"/>
              <w:bottom w:val="single" w:sz="4" w:space="0" w:color="000000"/>
              <w:right w:val="single" w:sz="4" w:space="0" w:color="000000"/>
            </w:tcBorders>
          </w:tcPr>
          <w:p w14:paraId="646D2C88" w14:textId="4D27AA30" w:rsidR="003032B2" w:rsidRPr="00872970" w:rsidRDefault="00872970"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3416</w:t>
            </w:r>
          </w:p>
        </w:tc>
        <w:tc>
          <w:tcPr>
            <w:tcW w:w="480" w:type="pct"/>
            <w:tcBorders>
              <w:top w:val="single" w:sz="4" w:space="0" w:color="000000"/>
              <w:left w:val="single" w:sz="4" w:space="0" w:color="000000"/>
              <w:bottom w:val="single" w:sz="4" w:space="0" w:color="000000"/>
              <w:right w:val="single" w:sz="4" w:space="0" w:color="000000"/>
            </w:tcBorders>
          </w:tcPr>
          <w:p w14:paraId="4B524D6C" w14:textId="5E6968D3" w:rsidR="003032B2" w:rsidRPr="00872970" w:rsidRDefault="00872970"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MD: -0.65 [-1.23, -0.07]</w:t>
            </w:r>
          </w:p>
        </w:tc>
        <w:tc>
          <w:tcPr>
            <w:tcW w:w="575" w:type="pct"/>
            <w:tcBorders>
              <w:top w:val="single" w:sz="4" w:space="0" w:color="000000"/>
              <w:left w:val="single" w:sz="4" w:space="0" w:color="000000"/>
              <w:bottom w:val="single" w:sz="4" w:space="0" w:color="000000"/>
              <w:right w:val="single" w:sz="4" w:space="0" w:color="000000"/>
            </w:tcBorders>
          </w:tcPr>
          <w:p w14:paraId="2F711748" w14:textId="77777777" w:rsidR="003032B2" w:rsidRPr="00D77049" w:rsidRDefault="003032B2" w:rsidP="00D77049">
            <w:pPr>
              <w:jc w:val="center"/>
              <w:rPr>
                <w:rFonts w:asciiTheme="majorBidi" w:hAnsiTheme="majorBidi" w:cstheme="majorBidi"/>
                <w:sz w:val="16"/>
                <w:szCs w:val="16"/>
                <w:vertAlign w:val="superscript"/>
              </w:rPr>
            </w:pPr>
            <w:r w:rsidRPr="00D77049">
              <w:rPr>
                <w:rFonts w:asciiTheme="majorBidi" w:eastAsia="Calibri" w:hAnsiTheme="majorBidi" w:cstheme="majorBidi"/>
                <w:sz w:val="16"/>
                <w:szCs w:val="16"/>
              </w:rPr>
              <w:t>Serious</w:t>
            </w:r>
            <w:r w:rsidRPr="00D77049">
              <w:rPr>
                <w:rFonts w:asciiTheme="majorBidi" w:eastAsia="Calibri" w:hAnsiTheme="majorBidi" w:cstheme="majorBidi"/>
                <w:sz w:val="16"/>
                <w:szCs w:val="16"/>
                <w:vertAlign w:val="superscript"/>
              </w:rPr>
              <w:t>1</w:t>
            </w:r>
          </w:p>
        </w:tc>
        <w:tc>
          <w:tcPr>
            <w:tcW w:w="436" w:type="pct"/>
            <w:tcBorders>
              <w:top w:val="single" w:sz="4" w:space="0" w:color="000000"/>
              <w:left w:val="single" w:sz="4" w:space="0" w:color="000000"/>
              <w:bottom w:val="single" w:sz="4" w:space="0" w:color="000000"/>
              <w:right w:val="single" w:sz="4" w:space="0" w:color="000000"/>
            </w:tcBorders>
          </w:tcPr>
          <w:p w14:paraId="2096DFFA"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405" w:type="pct"/>
            <w:tcBorders>
              <w:top w:val="single" w:sz="4" w:space="0" w:color="000000"/>
              <w:left w:val="single" w:sz="4" w:space="0" w:color="000000"/>
              <w:bottom w:val="single" w:sz="4" w:space="0" w:color="000000"/>
              <w:right w:val="single" w:sz="4" w:space="0" w:color="000000"/>
            </w:tcBorders>
          </w:tcPr>
          <w:p w14:paraId="571B43D9"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399" w:type="pct"/>
            <w:tcBorders>
              <w:top w:val="single" w:sz="4" w:space="0" w:color="000000"/>
              <w:left w:val="single" w:sz="4" w:space="0" w:color="000000"/>
              <w:bottom w:val="single" w:sz="4" w:space="0" w:color="000000"/>
              <w:right w:val="single" w:sz="4" w:space="0" w:color="000000"/>
            </w:tcBorders>
          </w:tcPr>
          <w:p w14:paraId="4C06C75B"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502" w:type="pct"/>
            <w:tcBorders>
              <w:top w:val="single" w:sz="4" w:space="0" w:color="000000"/>
              <w:left w:val="single" w:sz="4" w:space="0" w:color="000000"/>
              <w:bottom w:val="single" w:sz="4" w:space="0" w:color="000000"/>
              <w:right w:val="single" w:sz="4" w:space="0" w:color="000000"/>
            </w:tcBorders>
          </w:tcPr>
          <w:p w14:paraId="3B1ABAA3" w14:textId="77777777" w:rsidR="003032B2" w:rsidRPr="00D77049" w:rsidRDefault="003032B2" w:rsidP="00D77049">
            <w:pPr>
              <w:jc w:val="center"/>
              <w:rPr>
                <w:rFonts w:asciiTheme="majorBidi" w:hAnsiTheme="majorBidi" w:cstheme="majorBidi"/>
                <w:sz w:val="16"/>
                <w:szCs w:val="16"/>
              </w:rPr>
            </w:pPr>
            <w:r w:rsidRPr="00D77049">
              <w:rPr>
                <w:rFonts w:asciiTheme="majorBidi" w:hAnsiTheme="majorBidi" w:cstheme="majorBidi"/>
                <w:sz w:val="16"/>
                <w:szCs w:val="16"/>
              </w:rPr>
              <w:t>N/A</w:t>
            </w:r>
          </w:p>
        </w:tc>
        <w:tc>
          <w:tcPr>
            <w:tcW w:w="486" w:type="pct"/>
            <w:tcBorders>
              <w:top w:val="single" w:sz="4" w:space="0" w:color="000000"/>
              <w:left w:val="single" w:sz="4" w:space="0" w:color="000000"/>
              <w:bottom w:val="single" w:sz="4" w:space="0" w:color="000000"/>
              <w:right w:val="single" w:sz="4" w:space="0" w:color="000000"/>
            </w:tcBorders>
          </w:tcPr>
          <w:p w14:paraId="0B76CB1F" w14:textId="77777777" w:rsidR="003032B2" w:rsidRPr="00D77049" w:rsidRDefault="003032B2" w:rsidP="00D77049">
            <w:pPr>
              <w:jc w:val="center"/>
              <w:rPr>
                <w:rFonts w:asciiTheme="majorBidi" w:hAnsiTheme="majorBidi" w:cstheme="majorBidi"/>
                <w:sz w:val="16"/>
                <w:szCs w:val="16"/>
              </w:rPr>
            </w:pPr>
            <w:r w:rsidRPr="00D77049">
              <w:rPr>
                <w:rFonts w:asciiTheme="majorBidi" w:hAnsiTheme="majorBidi" w:cstheme="majorBidi"/>
                <w:sz w:val="16"/>
                <w:szCs w:val="16"/>
              </w:rPr>
              <w:t>Moderate</w:t>
            </w:r>
          </w:p>
        </w:tc>
      </w:tr>
      <w:tr w:rsidR="00D12E63" w:rsidRPr="00D77049" w14:paraId="12F3C75E" w14:textId="77777777" w:rsidTr="00D12E63">
        <w:trPr>
          <w:trHeight w:val="373"/>
        </w:trPr>
        <w:tc>
          <w:tcPr>
            <w:tcW w:w="1317" w:type="pct"/>
            <w:tcBorders>
              <w:top w:val="single" w:sz="4" w:space="0" w:color="000000"/>
              <w:left w:val="single" w:sz="4" w:space="0" w:color="000000"/>
              <w:bottom w:val="single" w:sz="4" w:space="0" w:color="000000"/>
              <w:right w:val="single" w:sz="4" w:space="0" w:color="000000"/>
            </w:tcBorders>
          </w:tcPr>
          <w:p w14:paraId="2CAD5F34"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ICU-Mortality</w:t>
            </w:r>
          </w:p>
        </w:tc>
        <w:tc>
          <w:tcPr>
            <w:tcW w:w="401" w:type="pct"/>
            <w:tcBorders>
              <w:top w:val="single" w:sz="4" w:space="0" w:color="000000"/>
              <w:left w:val="single" w:sz="4" w:space="0" w:color="000000"/>
              <w:bottom w:val="single" w:sz="4" w:space="0" w:color="000000"/>
              <w:right w:val="single" w:sz="4" w:space="0" w:color="000000"/>
            </w:tcBorders>
          </w:tcPr>
          <w:p w14:paraId="122A232A" w14:textId="70AE3129" w:rsidR="003032B2" w:rsidRPr="001E4BCC" w:rsidRDefault="001E4BCC"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2551</w:t>
            </w:r>
          </w:p>
        </w:tc>
        <w:tc>
          <w:tcPr>
            <w:tcW w:w="480" w:type="pct"/>
            <w:tcBorders>
              <w:top w:val="single" w:sz="4" w:space="0" w:color="000000"/>
              <w:left w:val="single" w:sz="4" w:space="0" w:color="000000"/>
              <w:bottom w:val="single" w:sz="4" w:space="0" w:color="000000"/>
              <w:right w:val="single" w:sz="4" w:space="0" w:color="000000"/>
            </w:tcBorders>
          </w:tcPr>
          <w:p w14:paraId="7593AA7E" w14:textId="49F1C93A" w:rsidR="003032B2" w:rsidRPr="001E4BCC" w:rsidRDefault="001E4BCC"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RR: 0.96 [0.84, 1.11]</w:t>
            </w:r>
          </w:p>
        </w:tc>
        <w:tc>
          <w:tcPr>
            <w:tcW w:w="575" w:type="pct"/>
            <w:tcBorders>
              <w:top w:val="single" w:sz="4" w:space="0" w:color="000000"/>
              <w:left w:val="single" w:sz="4" w:space="0" w:color="000000"/>
              <w:bottom w:val="single" w:sz="4" w:space="0" w:color="000000"/>
              <w:right w:val="single" w:sz="4" w:space="0" w:color="000000"/>
            </w:tcBorders>
          </w:tcPr>
          <w:p w14:paraId="3D00925E"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436" w:type="pct"/>
            <w:tcBorders>
              <w:top w:val="single" w:sz="4" w:space="0" w:color="000000"/>
              <w:left w:val="single" w:sz="4" w:space="0" w:color="000000"/>
              <w:bottom w:val="single" w:sz="4" w:space="0" w:color="000000"/>
              <w:right w:val="single" w:sz="4" w:space="0" w:color="000000"/>
            </w:tcBorders>
          </w:tcPr>
          <w:p w14:paraId="59FBFDE2"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405" w:type="pct"/>
            <w:tcBorders>
              <w:top w:val="single" w:sz="4" w:space="0" w:color="000000"/>
              <w:left w:val="single" w:sz="4" w:space="0" w:color="000000"/>
              <w:bottom w:val="single" w:sz="4" w:space="0" w:color="000000"/>
              <w:right w:val="single" w:sz="4" w:space="0" w:color="000000"/>
            </w:tcBorders>
          </w:tcPr>
          <w:p w14:paraId="3347A9DC"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399" w:type="pct"/>
            <w:tcBorders>
              <w:top w:val="single" w:sz="4" w:space="0" w:color="000000"/>
              <w:left w:val="single" w:sz="4" w:space="0" w:color="000000"/>
              <w:bottom w:val="single" w:sz="4" w:space="0" w:color="000000"/>
              <w:right w:val="single" w:sz="4" w:space="0" w:color="000000"/>
            </w:tcBorders>
          </w:tcPr>
          <w:p w14:paraId="5F4C1FD5"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502" w:type="pct"/>
            <w:tcBorders>
              <w:top w:val="single" w:sz="4" w:space="0" w:color="000000"/>
              <w:left w:val="single" w:sz="4" w:space="0" w:color="000000"/>
              <w:bottom w:val="single" w:sz="4" w:space="0" w:color="000000"/>
              <w:right w:val="single" w:sz="4" w:space="0" w:color="000000"/>
            </w:tcBorders>
          </w:tcPr>
          <w:p w14:paraId="066E1017" w14:textId="77777777" w:rsidR="003032B2" w:rsidRPr="00D77049" w:rsidRDefault="003032B2" w:rsidP="00D77049">
            <w:pPr>
              <w:jc w:val="center"/>
              <w:rPr>
                <w:rFonts w:asciiTheme="majorBidi" w:hAnsiTheme="majorBidi" w:cstheme="majorBidi"/>
                <w:sz w:val="16"/>
                <w:szCs w:val="16"/>
              </w:rPr>
            </w:pPr>
            <w:r w:rsidRPr="00D77049">
              <w:rPr>
                <w:rFonts w:asciiTheme="majorBidi" w:hAnsiTheme="majorBidi" w:cstheme="majorBidi"/>
                <w:sz w:val="16"/>
                <w:szCs w:val="16"/>
              </w:rPr>
              <w:t>N/A</w:t>
            </w:r>
          </w:p>
        </w:tc>
        <w:tc>
          <w:tcPr>
            <w:tcW w:w="486" w:type="pct"/>
            <w:tcBorders>
              <w:top w:val="single" w:sz="4" w:space="0" w:color="000000"/>
              <w:left w:val="single" w:sz="4" w:space="0" w:color="000000"/>
              <w:bottom w:val="single" w:sz="4" w:space="0" w:color="000000"/>
              <w:right w:val="single" w:sz="4" w:space="0" w:color="000000"/>
            </w:tcBorders>
          </w:tcPr>
          <w:p w14:paraId="476BF070" w14:textId="77777777" w:rsidR="003032B2" w:rsidRPr="00D77049" w:rsidRDefault="003032B2" w:rsidP="00D77049">
            <w:pPr>
              <w:jc w:val="center"/>
              <w:rPr>
                <w:rFonts w:asciiTheme="majorBidi" w:hAnsiTheme="majorBidi" w:cstheme="majorBidi"/>
                <w:sz w:val="16"/>
                <w:szCs w:val="16"/>
              </w:rPr>
            </w:pPr>
            <w:r w:rsidRPr="00D77049">
              <w:rPr>
                <w:rFonts w:asciiTheme="majorBidi" w:hAnsiTheme="majorBidi" w:cstheme="majorBidi"/>
                <w:sz w:val="16"/>
                <w:szCs w:val="16"/>
              </w:rPr>
              <w:t>High</w:t>
            </w:r>
          </w:p>
        </w:tc>
      </w:tr>
      <w:tr w:rsidR="00D12E63" w:rsidRPr="00D77049" w14:paraId="32066556" w14:textId="77777777" w:rsidTr="00D12E63">
        <w:trPr>
          <w:trHeight w:val="373"/>
        </w:trPr>
        <w:tc>
          <w:tcPr>
            <w:tcW w:w="1317" w:type="pct"/>
            <w:tcBorders>
              <w:top w:val="single" w:sz="4" w:space="0" w:color="000000"/>
              <w:left w:val="single" w:sz="4" w:space="0" w:color="000000"/>
              <w:bottom w:val="single" w:sz="4" w:space="0" w:color="000000"/>
              <w:right w:val="single" w:sz="4" w:space="0" w:color="000000"/>
            </w:tcBorders>
          </w:tcPr>
          <w:p w14:paraId="2D3409FC"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Length of ICU stay (days)</w:t>
            </w:r>
          </w:p>
        </w:tc>
        <w:tc>
          <w:tcPr>
            <w:tcW w:w="401" w:type="pct"/>
            <w:tcBorders>
              <w:top w:val="single" w:sz="4" w:space="0" w:color="000000"/>
              <w:left w:val="single" w:sz="4" w:space="0" w:color="000000"/>
              <w:bottom w:val="single" w:sz="4" w:space="0" w:color="000000"/>
              <w:right w:val="single" w:sz="4" w:space="0" w:color="000000"/>
            </w:tcBorders>
          </w:tcPr>
          <w:p w14:paraId="406FE229" w14:textId="5D59AFC8" w:rsidR="003032B2" w:rsidRPr="001E4BCC" w:rsidRDefault="001E4BCC"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3275</w:t>
            </w:r>
          </w:p>
        </w:tc>
        <w:tc>
          <w:tcPr>
            <w:tcW w:w="480" w:type="pct"/>
            <w:tcBorders>
              <w:top w:val="single" w:sz="4" w:space="0" w:color="000000"/>
              <w:left w:val="single" w:sz="4" w:space="0" w:color="000000"/>
              <w:bottom w:val="single" w:sz="4" w:space="0" w:color="000000"/>
              <w:right w:val="single" w:sz="4" w:space="0" w:color="000000"/>
            </w:tcBorders>
          </w:tcPr>
          <w:p w14:paraId="1F442207" w14:textId="68B11699" w:rsidR="003032B2" w:rsidRPr="001E4BCC" w:rsidRDefault="001E4BCC"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MD: -0.91 [-0.75, 2.56]</w:t>
            </w:r>
          </w:p>
        </w:tc>
        <w:tc>
          <w:tcPr>
            <w:tcW w:w="575" w:type="pct"/>
            <w:tcBorders>
              <w:top w:val="single" w:sz="4" w:space="0" w:color="000000"/>
              <w:left w:val="single" w:sz="4" w:space="0" w:color="000000"/>
              <w:bottom w:val="single" w:sz="4" w:space="0" w:color="000000"/>
              <w:right w:val="single" w:sz="4" w:space="0" w:color="000000"/>
            </w:tcBorders>
          </w:tcPr>
          <w:p w14:paraId="13DA25EF"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436" w:type="pct"/>
            <w:tcBorders>
              <w:top w:val="single" w:sz="4" w:space="0" w:color="000000"/>
              <w:left w:val="single" w:sz="4" w:space="0" w:color="000000"/>
              <w:bottom w:val="single" w:sz="4" w:space="0" w:color="000000"/>
              <w:right w:val="single" w:sz="4" w:space="0" w:color="000000"/>
            </w:tcBorders>
          </w:tcPr>
          <w:p w14:paraId="32EE0EED" w14:textId="77777777" w:rsidR="003032B2" w:rsidRPr="00D77049" w:rsidRDefault="003032B2" w:rsidP="00D77049">
            <w:pPr>
              <w:jc w:val="center"/>
              <w:rPr>
                <w:rFonts w:asciiTheme="majorBidi" w:hAnsiTheme="majorBidi" w:cstheme="majorBidi"/>
                <w:sz w:val="16"/>
                <w:szCs w:val="16"/>
                <w:vertAlign w:val="superscript"/>
              </w:rPr>
            </w:pPr>
            <w:r w:rsidRPr="00D77049">
              <w:rPr>
                <w:rFonts w:asciiTheme="majorBidi" w:eastAsia="Calibri" w:hAnsiTheme="majorBidi" w:cstheme="majorBidi"/>
                <w:sz w:val="16"/>
                <w:szCs w:val="16"/>
              </w:rPr>
              <w:t>Serious</w:t>
            </w:r>
            <w:r w:rsidRPr="00D77049">
              <w:rPr>
                <w:rFonts w:asciiTheme="majorBidi" w:eastAsia="Calibri" w:hAnsiTheme="majorBidi" w:cstheme="majorBidi"/>
                <w:sz w:val="16"/>
                <w:szCs w:val="16"/>
                <w:vertAlign w:val="superscript"/>
              </w:rPr>
              <w:t>2</w:t>
            </w:r>
          </w:p>
        </w:tc>
        <w:tc>
          <w:tcPr>
            <w:tcW w:w="405" w:type="pct"/>
            <w:tcBorders>
              <w:top w:val="single" w:sz="4" w:space="0" w:color="000000"/>
              <w:left w:val="single" w:sz="4" w:space="0" w:color="000000"/>
              <w:bottom w:val="single" w:sz="4" w:space="0" w:color="000000"/>
              <w:right w:val="single" w:sz="4" w:space="0" w:color="000000"/>
            </w:tcBorders>
          </w:tcPr>
          <w:p w14:paraId="71BF706A"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399" w:type="pct"/>
            <w:tcBorders>
              <w:top w:val="single" w:sz="4" w:space="0" w:color="000000"/>
              <w:left w:val="single" w:sz="4" w:space="0" w:color="000000"/>
              <w:bottom w:val="single" w:sz="4" w:space="0" w:color="000000"/>
              <w:right w:val="single" w:sz="4" w:space="0" w:color="000000"/>
            </w:tcBorders>
          </w:tcPr>
          <w:p w14:paraId="584875F0"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Serious</w:t>
            </w:r>
            <w:r w:rsidRPr="00D77049">
              <w:rPr>
                <w:rFonts w:asciiTheme="majorBidi" w:eastAsia="Calibri" w:hAnsiTheme="majorBidi" w:cstheme="majorBidi"/>
                <w:sz w:val="16"/>
                <w:szCs w:val="16"/>
                <w:vertAlign w:val="superscript"/>
              </w:rPr>
              <w:t>3</w:t>
            </w:r>
          </w:p>
        </w:tc>
        <w:tc>
          <w:tcPr>
            <w:tcW w:w="502" w:type="pct"/>
            <w:tcBorders>
              <w:top w:val="single" w:sz="4" w:space="0" w:color="000000"/>
              <w:left w:val="single" w:sz="4" w:space="0" w:color="000000"/>
              <w:bottom w:val="single" w:sz="4" w:space="0" w:color="000000"/>
              <w:right w:val="single" w:sz="4" w:space="0" w:color="000000"/>
            </w:tcBorders>
          </w:tcPr>
          <w:p w14:paraId="6EE15386" w14:textId="77777777" w:rsidR="003032B2" w:rsidRPr="00D77049" w:rsidRDefault="003032B2" w:rsidP="00D77049">
            <w:pPr>
              <w:jc w:val="center"/>
              <w:rPr>
                <w:rFonts w:asciiTheme="majorBidi" w:hAnsiTheme="majorBidi" w:cstheme="majorBidi"/>
                <w:sz w:val="16"/>
                <w:szCs w:val="16"/>
              </w:rPr>
            </w:pPr>
            <w:r w:rsidRPr="00D77049">
              <w:rPr>
                <w:rFonts w:asciiTheme="majorBidi" w:hAnsiTheme="majorBidi" w:cstheme="majorBidi"/>
                <w:sz w:val="16"/>
                <w:szCs w:val="16"/>
              </w:rPr>
              <w:t>N/A</w:t>
            </w:r>
          </w:p>
        </w:tc>
        <w:tc>
          <w:tcPr>
            <w:tcW w:w="486" w:type="pct"/>
            <w:tcBorders>
              <w:top w:val="single" w:sz="4" w:space="0" w:color="000000"/>
              <w:left w:val="single" w:sz="4" w:space="0" w:color="000000"/>
              <w:bottom w:val="single" w:sz="4" w:space="0" w:color="000000"/>
              <w:right w:val="single" w:sz="4" w:space="0" w:color="000000"/>
            </w:tcBorders>
          </w:tcPr>
          <w:p w14:paraId="554E25A1" w14:textId="77777777" w:rsidR="003032B2" w:rsidRPr="00D77049" w:rsidRDefault="003032B2" w:rsidP="00D77049">
            <w:pPr>
              <w:jc w:val="center"/>
              <w:rPr>
                <w:rFonts w:asciiTheme="majorBidi" w:hAnsiTheme="majorBidi" w:cstheme="majorBidi"/>
                <w:sz w:val="16"/>
                <w:szCs w:val="16"/>
              </w:rPr>
            </w:pPr>
            <w:r w:rsidRPr="00D77049">
              <w:rPr>
                <w:rFonts w:asciiTheme="majorBidi" w:hAnsiTheme="majorBidi" w:cstheme="majorBidi"/>
                <w:sz w:val="16"/>
                <w:szCs w:val="16"/>
              </w:rPr>
              <w:t>Low</w:t>
            </w:r>
          </w:p>
        </w:tc>
      </w:tr>
      <w:tr w:rsidR="00D12E63" w:rsidRPr="00D77049" w14:paraId="0FAE62D6" w14:textId="77777777" w:rsidTr="00D12E63">
        <w:trPr>
          <w:trHeight w:val="373"/>
        </w:trPr>
        <w:tc>
          <w:tcPr>
            <w:tcW w:w="1317" w:type="pct"/>
            <w:tcBorders>
              <w:top w:val="single" w:sz="4" w:space="0" w:color="000000"/>
              <w:left w:val="single" w:sz="4" w:space="0" w:color="000000"/>
              <w:bottom w:val="single" w:sz="4" w:space="0" w:color="000000"/>
              <w:right w:val="single" w:sz="4" w:space="0" w:color="000000"/>
            </w:tcBorders>
          </w:tcPr>
          <w:p w14:paraId="3A6A5189"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Mortality (HR)</w:t>
            </w:r>
          </w:p>
        </w:tc>
        <w:tc>
          <w:tcPr>
            <w:tcW w:w="401" w:type="pct"/>
            <w:tcBorders>
              <w:top w:val="single" w:sz="4" w:space="0" w:color="000000"/>
              <w:left w:val="single" w:sz="4" w:space="0" w:color="000000"/>
              <w:bottom w:val="single" w:sz="4" w:space="0" w:color="000000"/>
              <w:right w:val="single" w:sz="4" w:space="0" w:color="000000"/>
            </w:tcBorders>
          </w:tcPr>
          <w:p w14:paraId="1BC6BE94" w14:textId="6334783F" w:rsidR="003032B2" w:rsidRPr="001E4BCC" w:rsidRDefault="001E4BCC"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1889</w:t>
            </w:r>
          </w:p>
        </w:tc>
        <w:tc>
          <w:tcPr>
            <w:tcW w:w="480" w:type="pct"/>
            <w:tcBorders>
              <w:top w:val="single" w:sz="4" w:space="0" w:color="000000"/>
              <w:left w:val="single" w:sz="4" w:space="0" w:color="000000"/>
              <w:bottom w:val="single" w:sz="4" w:space="0" w:color="000000"/>
              <w:right w:val="single" w:sz="4" w:space="0" w:color="000000"/>
            </w:tcBorders>
          </w:tcPr>
          <w:p w14:paraId="3289E405" w14:textId="1F597753" w:rsidR="003032B2" w:rsidRPr="001E4BCC" w:rsidRDefault="001E4BCC"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HR: -.75 [0.54, 1.05]</w:t>
            </w:r>
          </w:p>
        </w:tc>
        <w:tc>
          <w:tcPr>
            <w:tcW w:w="575" w:type="pct"/>
            <w:tcBorders>
              <w:top w:val="single" w:sz="4" w:space="0" w:color="000000"/>
              <w:left w:val="single" w:sz="4" w:space="0" w:color="000000"/>
              <w:bottom w:val="single" w:sz="4" w:space="0" w:color="000000"/>
              <w:right w:val="single" w:sz="4" w:space="0" w:color="000000"/>
            </w:tcBorders>
          </w:tcPr>
          <w:p w14:paraId="6EFD6CC1"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436" w:type="pct"/>
            <w:tcBorders>
              <w:top w:val="single" w:sz="4" w:space="0" w:color="000000"/>
              <w:left w:val="single" w:sz="4" w:space="0" w:color="000000"/>
              <w:bottom w:val="single" w:sz="4" w:space="0" w:color="000000"/>
              <w:right w:val="single" w:sz="4" w:space="0" w:color="000000"/>
            </w:tcBorders>
          </w:tcPr>
          <w:p w14:paraId="0B421942" w14:textId="77777777" w:rsidR="003032B2" w:rsidRPr="00D77049" w:rsidRDefault="003032B2" w:rsidP="00D77049">
            <w:pPr>
              <w:jc w:val="center"/>
              <w:rPr>
                <w:rFonts w:asciiTheme="majorBidi" w:hAnsiTheme="majorBidi" w:cstheme="majorBidi"/>
                <w:sz w:val="16"/>
                <w:szCs w:val="16"/>
                <w:vertAlign w:val="superscript"/>
              </w:rPr>
            </w:pPr>
            <w:r w:rsidRPr="00D77049">
              <w:rPr>
                <w:rFonts w:asciiTheme="majorBidi" w:eastAsia="Calibri" w:hAnsiTheme="majorBidi" w:cstheme="majorBidi"/>
                <w:sz w:val="16"/>
                <w:szCs w:val="16"/>
              </w:rPr>
              <w:t>Serious</w:t>
            </w:r>
            <w:r w:rsidRPr="00D77049">
              <w:rPr>
                <w:rFonts w:asciiTheme="majorBidi" w:eastAsia="Calibri" w:hAnsiTheme="majorBidi" w:cstheme="majorBidi"/>
                <w:sz w:val="16"/>
                <w:szCs w:val="16"/>
                <w:vertAlign w:val="superscript"/>
              </w:rPr>
              <w:t>2</w:t>
            </w:r>
          </w:p>
        </w:tc>
        <w:tc>
          <w:tcPr>
            <w:tcW w:w="405" w:type="pct"/>
            <w:tcBorders>
              <w:top w:val="single" w:sz="4" w:space="0" w:color="000000"/>
              <w:left w:val="single" w:sz="4" w:space="0" w:color="000000"/>
              <w:bottom w:val="single" w:sz="4" w:space="0" w:color="000000"/>
              <w:right w:val="single" w:sz="4" w:space="0" w:color="000000"/>
            </w:tcBorders>
          </w:tcPr>
          <w:p w14:paraId="01CFB73F"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399" w:type="pct"/>
            <w:tcBorders>
              <w:top w:val="single" w:sz="4" w:space="0" w:color="000000"/>
              <w:left w:val="single" w:sz="4" w:space="0" w:color="000000"/>
              <w:bottom w:val="single" w:sz="4" w:space="0" w:color="000000"/>
              <w:right w:val="single" w:sz="4" w:space="0" w:color="000000"/>
            </w:tcBorders>
          </w:tcPr>
          <w:p w14:paraId="18B59D31" w14:textId="77777777" w:rsidR="003032B2" w:rsidRPr="00D77049" w:rsidRDefault="003032B2" w:rsidP="00D77049">
            <w:pPr>
              <w:jc w:val="center"/>
              <w:rPr>
                <w:rFonts w:asciiTheme="majorBidi" w:hAnsiTheme="majorBidi" w:cstheme="majorBidi"/>
                <w:sz w:val="16"/>
                <w:szCs w:val="16"/>
                <w:vertAlign w:val="superscript"/>
              </w:rPr>
            </w:pPr>
            <w:r w:rsidRPr="00D77049">
              <w:rPr>
                <w:rFonts w:asciiTheme="majorBidi" w:eastAsia="Calibri" w:hAnsiTheme="majorBidi" w:cstheme="majorBidi"/>
                <w:sz w:val="16"/>
                <w:szCs w:val="16"/>
              </w:rPr>
              <w:t>Serious</w:t>
            </w:r>
            <w:r w:rsidRPr="00D77049">
              <w:rPr>
                <w:rFonts w:asciiTheme="majorBidi" w:eastAsia="Calibri" w:hAnsiTheme="majorBidi" w:cstheme="majorBidi"/>
                <w:sz w:val="16"/>
                <w:szCs w:val="16"/>
                <w:vertAlign w:val="superscript"/>
              </w:rPr>
              <w:t>4</w:t>
            </w:r>
          </w:p>
        </w:tc>
        <w:tc>
          <w:tcPr>
            <w:tcW w:w="502" w:type="pct"/>
            <w:tcBorders>
              <w:top w:val="single" w:sz="4" w:space="0" w:color="000000"/>
              <w:left w:val="single" w:sz="4" w:space="0" w:color="000000"/>
              <w:bottom w:val="single" w:sz="4" w:space="0" w:color="000000"/>
              <w:right w:val="single" w:sz="4" w:space="0" w:color="000000"/>
            </w:tcBorders>
          </w:tcPr>
          <w:p w14:paraId="0A5C2837" w14:textId="77777777" w:rsidR="003032B2" w:rsidRPr="00D77049" w:rsidRDefault="003032B2" w:rsidP="00D77049">
            <w:pPr>
              <w:jc w:val="center"/>
              <w:rPr>
                <w:rFonts w:asciiTheme="majorBidi" w:hAnsiTheme="majorBidi" w:cstheme="majorBidi"/>
                <w:sz w:val="16"/>
                <w:szCs w:val="16"/>
              </w:rPr>
            </w:pPr>
            <w:r w:rsidRPr="00D77049">
              <w:rPr>
                <w:rFonts w:asciiTheme="majorBidi" w:hAnsiTheme="majorBidi" w:cstheme="majorBidi"/>
                <w:sz w:val="16"/>
                <w:szCs w:val="16"/>
              </w:rPr>
              <w:t>N/A</w:t>
            </w:r>
          </w:p>
        </w:tc>
        <w:tc>
          <w:tcPr>
            <w:tcW w:w="486" w:type="pct"/>
            <w:tcBorders>
              <w:top w:val="single" w:sz="4" w:space="0" w:color="000000"/>
              <w:left w:val="single" w:sz="4" w:space="0" w:color="000000"/>
              <w:bottom w:val="single" w:sz="4" w:space="0" w:color="000000"/>
              <w:right w:val="single" w:sz="4" w:space="0" w:color="000000"/>
            </w:tcBorders>
          </w:tcPr>
          <w:p w14:paraId="0C7F6E12" w14:textId="77777777" w:rsidR="003032B2" w:rsidRPr="00D77049" w:rsidRDefault="003032B2" w:rsidP="00D77049">
            <w:pPr>
              <w:jc w:val="center"/>
              <w:rPr>
                <w:rFonts w:asciiTheme="majorBidi" w:hAnsiTheme="majorBidi" w:cstheme="majorBidi"/>
                <w:sz w:val="16"/>
                <w:szCs w:val="16"/>
              </w:rPr>
            </w:pPr>
            <w:r w:rsidRPr="00D77049">
              <w:rPr>
                <w:rFonts w:asciiTheme="majorBidi" w:hAnsiTheme="majorBidi" w:cstheme="majorBidi"/>
                <w:sz w:val="16"/>
                <w:szCs w:val="16"/>
              </w:rPr>
              <w:t>Low</w:t>
            </w:r>
          </w:p>
        </w:tc>
      </w:tr>
      <w:tr w:rsidR="00D12E63" w:rsidRPr="00D77049" w14:paraId="3A1F7809" w14:textId="77777777" w:rsidTr="00D12E63">
        <w:trPr>
          <w:trHeight w:val="373"/>
        </w:trPr>
        <w:tc>
          <w:tcPr>
            <w:tcW w:w="1317" w:type="pct"/>
            <w:tcBorders>
              <w:top w:val="single" w:sz="4" w:space="0" w:color="000000"/>
              <w:left w:val="single" w:sz="4" w:space="0" w:color="000000"/>
              <w:bottom w:val="single" w:sz="4" w:space="0" w:color="000000"/>
              <w:right w:val="single" w:sz="4" w:space="0" w:color="000000"/>
            </w:tcBorders>
          </w:tcPr>
          <w:p w14:paraId="30126B5C"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Mortality</w:t>
            </w:r>
          </w:p>
        </w:tc>
        <w:tc>
          <w:tcPr>
            <w:tcW w:w="401" w:type="pct"/>
            <w:tcBorders>
              <w:top w:val="single" w:sz="4" w:space="0" w:color="000000"/>
              <w:left w:val="single" w:sz="4" w:space="0" w:color="000000"/>
              <w:bottom w:val="single" w:sz="4" w:space="0" w:color="000000"/>
              <w:right w:val="single" w:sz="4" w:space="0" w:color="000000"/>
            </w:tcBorders>
          </w:tcPr>
          <w:p w14:paraId="4DAD6410" w14:textId="07D87815" w:rsidR="003032B2" w:rsidRPr="00872970" w:rsidRDefault="00872970"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3814</w:t>
            </w:r>
          </w:p>
        </w:tc>
        <w:tc>
          <w:tcPr>
            <w:tcW w:w="480" w:type="pct"/>
            <w:tcBorders>
              <w:top w:val="single" w:sz="4" w:space="0" w:color="000000"/>
              <w:left w:val="single" w:sz="4" w:space="0" w:color="000000"/>
              <w:bottom w:val="single" w:sz="4" w:space="0" w:color="000000"/>
              <w:right w:val="single" w:sz="4" w:space="0" w:color="000000"/>
            </w:tcBorders>
          </w:tcPr>
          <w:p w14:paraId="0FE4AA22" w14:textId="5E9FA4E5" w:rsidR="003032B2" w:rsidRPr="00872970" w:rsidRDefault="00872970"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RR: 0.97 [0.82, 1.13]</w:t>
            </w:r>
          </w:p>
        </w:tc>
        <w:tc>
          <w:tcPr>
            <w:tcW w:w="575" w:type="pct"/>
            <w:tcBorders>
              <w:top w:val="single" w:sz="4" w:space="0" w:color="000000"/>
              <w:left w:val="single" w:sz="4" w:space="0" w:color="000000"/>
              <w:bottom w:val="single" w:sz="4" w:space="0" w:color="000000"/>
              <w:right w:val="single" w:sz="4" w:space="0" w:color="000000"/>
            </w:tcBorders>
          </w:tcPr>
          <w:p w14:paraId="525F988B"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436" w:type="pct"/>
            <w:tcBorders>
              <w:top w:val="single" w:sz="4" w:space="0" w:color="000000"/>
              <w:left w:val="single" w:sz="4" w:space="0" w:color="000000"/>
              <w:bottom w:val="single" w:sz="4" w:space="0" w:color="000000"/>
              <w:right w:val="single" w:sz="4" w:space="0" w:color="000000"/>
            </w:tcBorders>
          </w:tcPr>
          <w:p w14:paraId="386BDD32"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405" w:type="pct"/>
            <w:tcBorders>
              <w:top w:val="single" w:sz="4" w:space="0" w:color="000000"/>
              <w:left w:val="single" w:sz="4" w:space="0" w:color="000000"/>
              <w:bottom w:val="single" w:sz="4" w:space="0" w:color="000000"/>
              <w:right w:val="single" w:sz="4" w:space="0" w:color="000000"/>
            </w:tcBorders>
          </w:tcPr>
          <w:p w14:paraId="1D1192B2"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399" w:type="pct"/>
            <w:tcBorders>
              <w:top w:val="single" w:sz="4" w:space="0" w:color="000000"/>
              <w:left w:val="single" w:sz="4" w:space="0" w:color="000000"/>
              <w:bottom w:val="single" w:sz="4" w:space="0" w:color="000000"/>
              <w:right w:val="single" w:sz="4" w:space="0" w:color="000000"/>
            </w:tcBorders>
          </w:tcPr>
          <w:p w14:paraId="46356DBC"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502" w:type="pct"/>
            <w:tcBorders>
              <w:top w:val="single" w:sz="4" w:space="0" w:color="000000"/>
              <w:left w:val="single" w:sz="4" w:space="0" w:color="000000"/>
              <w:bottom w:val="single" w:sz="4" w:space="0" w:color="000000"/>
              <w:right w:val="single" w:sz="4" w:space="0" w:color="000000"/>
            </w:tcBorders>
          </w:tcPr>
          <w:p w14:paraId="0ABFB28C" w14:textId="77777777" w:rsidR="003032B2" w:rsidRPr="00D77049" w:rsidRDefault="003032B2" w:rsidP="00D77049">
            <w:pPr>
              <w:jc w:val="center"/>
              <w:rPr>
                <w:rFonts w:asciiTheme="majorBidi" w:hAnsiTheme="majorBidi" w:cstheme="majorBidi"/>
                <w:sz w:val="16"/>
                <w:szCs w:val="16"/>
                <w:vertAlign w:val="superscript"/>
              </w:rPr>
            </w:pPr>
            <w:r w:rsidRPr="00D77049">
              <w:rPr>
                <w:rFonts w:asciiTheme="majorBidi" w:hAnsiTheme="majorBidi" w:cstheme="majorBidi"/>
                <w:sz w:val="16"/>
                <w:szCs w:val="16"/>
              </w:rPr>
              <w:t>Serious</w:t>
            </w:r>
            <w:r w:rsidRPr="00D77049">
              <w:rPr>
                <w:rFonts w:asciiTheme="majorBidi" w:hAnsiTheme="majorBidi" w:cstheme="majorBidi"/>
                <w:sz w:val="16"/>
                <w:szCs w:val="16"/>
                <w:vertAlign w:val="superscript"/>
              </w:rPr>
              <w:t>5</w:t>
            </w:r>
          </w:p>
        </w:tc>
        <w:tc>
          <w:tcPr>
            <w:tcW w:w="486" w:type="pct"/>
            <w:tcBorders>
              <w:top w:val="single" w:sz="4" w:space="0" w:color="000000"/>
              <w:left w:val="single" w:sz="4" w:space="0" w:color="000000"/>
              <w:bottom w:val="single" w:sz="4" w:space="0" w:color="000000"/>
              <w:right w:val="single" w:sz="4" w:space="0" w:color="000000"/>
            </w:tcBorders>
          </w:tcPr>
          <w:p w14:paraId="773151E3" w14:textId="77777777" w:rsidR="003032B2" w:rsidRPr="00D77049" w:rsidRDefault="003032B2" w:rsidP="00D77049">
            <w:pPr>
              <w:jc w:val="center"/>
              <w:rPr>
                <w:rFonts w:asciiTheme="majorBidi" w:hAnsiTheme="majorBidi" w:cstheme="majorBidi"/>
                <w:sz w:val="16"/>
                <w:szCs w:val="16"/>
              </w:rPr>
            </w:pPr>
            <w:r w:rsidRPr="00D77049">
              <w:rPr>
                <w:rFonts w:asciiTheme="majorBidi" w:hAnsiTheme="majorBidi" w:cstheme="majorBidi"/>
                <w:sz w:val="16"/>
                <w:szCs w:val="16"/>
              </w:rPr>
              <w:t>Moderate</w:t>
            </w:r>
          </w:p>
        </w:tc>
      </w:tr>
      <w:tr w:rsidR="00D12E63" w:rsidRPr="00D77049" w14:paraId="48C1703F" w14:textId="77777777" w:rsidTr="00D12E63">
        <w:trPr>
          <w:trHeight w:val="373"/>
        </w:trPr>
        <w:tc>
          <w:tcPr>
            <w:tcW w:w="1317" w:type="pct"/>
            <w:tcBorders>
              <w:top w:val="single" w:sz="4" w:space="0" w:color="000000"/>
              <w:left w:val="single" w:sz="4" w:space="0" w:color="000000"/>
              <w:bottom w:val="single" w:sz="4" w:space="0" w:color="000000"/>
              <w:right w:val="single" w:sz="4" w:space="0" w:color="000000"/>
            </w:tcBorders>
          </w:tcPr>
          <w:p w14:paraId="644CD3CC"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 xml:space="preserve">Need for intubation or invasive </w:t>
            </w:r>
            <w:r w:rsidRPr="00D77049">
              <w:rPr>
                <w:rFonts w:asciiTheme="majorBidi" w:hAnsiTheme="majorBidi" w:cstheme="majorBidi"/>
                <w:sz w:val="16"/>
                <w:szCs w:val="16"/>
              </w:rPr>
              <w:t>mechanical</w:t>
            </w:r>
            <w:r w:rsidRPr="00D77049">
              <w:rPr>
                <w:rFonts w:asciiTheme="majorBidi" w:eastAsia="Calibri" w:hAnsiTheme="majorBidi" w:cstheme="majorBidi"/>
                <w:sz w:val="16"/>
                <w:szCs w:val="16"/>
              </w:rPr>
              <w:t xml:space="preserve"> ventilation</w:t>
            </w:r>
          </w:p>
        </w:tc>
        <w:tc>
          <w:tcPr>
            <w:tcW w:w="401" w:type="pct"/>
            <w:tcBorders>
              <w:top w:val="single" w:sz="4" w:space="0" w:color="000000"/>
              <w:left w:val="single" w:sz="4" w:space="0" w:color="000000"/>
              <w:bottom w:val="single" w:sz="4" w:space="0" w:color="000000"/>
              <w:right w:val="single" w:sz="4" w:space="0" w:color="000000"/>
            </w:tcBorders>
          </w:tcPr>
          <w:p w14:paraId="726633D7" w14:textId="5ABF8158" w:rsidR="003032B2" w:rsidRPr="00872970" w:rsidRDefault="00872970"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4043</w:t>
            </w:r>
          </w:p>
        </w:tc>
        <w:tc>
          <w:tcPr>
            <w:tcW w:w="480" w:type="pct"/>
            <w:tcBorders>
              <w:top w:val="single" w:sz="4" w:space="0" w:color="000000"/>
              <w:left w:val="single" w:sz="4" w:space="0" w:color="000000"/>
              <w:bottom w:val="single" w:sz="4" w:space="0" w:color="000000"/>
              <w:right w:val="single" w:sz="4" w:space="0" w:color="000000"/>
            </w:tcBorders>
          </w:tcPr>
          <w:p w14:paraId="55DFAD2D" w14:textId="456ABB20" w:rsidR="003032B2" w:rsidRPr="00872970" w:rsidRDefault="00872970"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RR: 0.87 [0.79, 0.97]</w:t>
            </w:r>
          </w:p>
        </w:tc>
        <w:tc>
          <w:tcPr>
            <w:tcW w:w="575" w:type="pct"/>
            <w:tcBorders>
              <w:top w:val="single" w:sz="4" w:space="0" w:color="000000"/>
              <w:left w:val="single" w:sz="4" w:space="0" w:color="000000"/>
              <w:bottom w:val="single" w:sz="4" w:space="0" w:color="000000"/>
              <w:right w:val="single" w:sz="4" w:space="0" w:color="000000"/>
            </w:tcBorders>
          </w:tcPr>
          <w:p w14:paraId="01036ABF"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436" w:type="pct"/>
            <w:tcBorders>
              <w:top w:val="single" w:sz="4" w:space="0" w:color="000000"/>
              <w:left w:val="single" w:sz="4" w:space="0" w:color="000000"/>
              <w:bottom w:val="single" w:sz="4" w:space="0" w:color="000000"/>
              <w:right w:val="single" w:sz="4" w:space="0" w:color="000000"/>
            </w:tcBorders>
          </w:tcPr>
          <w:p w14:paraId="7B22DB3A"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405" w:type="pct"/>
            <w:tcBorders>
              <w:top w:val="single" w:sz="4" w:space="0" w:color="000000"/>
              <w:left w:val="single" w:sz="4" w:space="0" w:color="000000"/>
              <w:bottom w:val="single" w:sz="4" w:space="0" w:color="000000"/>
              <w:right w:val="single" w:sz="4" w:space="0" w:color="000000"/>
            </w:tcBorders>
          </w:tcPr>
          <w:p w14:paraId="034148F8"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399" w:type="pct"/>
            <w:tcBorders>
              <w:top w:val="single" w:sz="4" w:space="0" w:color="000000"/>
              <w:left w:val="single" w:sz="4" w:space="0" w:color="000000"/>
              <w:bottom w:val="single" w:sz="4" w:space="0" w:color="000000"/>
              <w:right w:val="single" w:sz="4" w:space="0" w:color="000000"/>
            </w:tcBorders>
          </w:tcPr>
          <w:p w14:paraId="7A990BB6"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502" w:type="pct"/>
            <w:tcBorders>
              <w:top w:val="single" w:sz="4" w:space="0" w:color="000000"/>
              <w:left w:val="single" w:sz="4" w:space="0" w:color="000000"/>
              <w:bottom w:val="single" w:sz="4" w:space="0" w:color="000000"/>
              <w:right w:val="single" w:sz="4" w:space="0" w:color="000000"/>
            </w:tcBorders>
          </w:tcPr>
          <w:p w14:paraId="5C63391B" w14:textId="77777777" w:rsidR="003032B2" w:rsidRPr="00D77049" w:rsidRDefault="003032B2" w:rsidP="00D77049">
            <w:pPr>
              <w:jc w:val="center"/>
              <w:rPr>
                <w:rFonts w:asciiTheme="majorBidi" w:hAnsiTheme="majorBidi" w:cstheme="majorBidi"/>
                <w:sz w:val="16"/>
                <w:szCs w:val="16"/>
                <w:vertAlign w:val="superscript"/>
              </w:rPr>
            </w:pPr>
            <w:r w:rsidRPr="00D77049">
              <w:rPr>
                <w:rFonts w:asciiTheme="majorBidi" w:hAnsiTheme="majorBidi" w:cstheme="majorBidi"/>
                <w:sz w:val="16"/>
                <w:szCs w:val="16"/>
              </w:rPr>
              <w:t>Serious</w:t>
            </w:r>
            <w:r w:rsidRPr="00D77049">
              <w:rPr>
                <w:rFonts w:asciiTheme="majorBidi" w:hAnsiTheme="majorBidi" w:cstheme="majorBidi"/>
                <w:sz w:val="16"/>
                <w:szCs w:val="16"/>
                <w:vertAlign w:val="superscript"/>
              </w:rPr>
              <w:t>5</w:t>
            </w:r>
          </w:p>
        </w:tc>
        <w:tc>
          <w:tcPr>
            <w:tcW w:w="486" w:type="pct"/>
            <w:tcBorders>
              <w:top w:val="single" w:sz="4" w:space="0" w:color="000000"/>
              <w:left w:val="single" w:sz="4" w:space="0" w:color="000000"/>
              <w:bottom w:val="single" w:sz="4" w:space="0" w:color="000000"/>
              <w:right w:val="single" w:sz="4" w:space="0" w:color="000000"/>
            </w:tcBorders>
          </w:tcPr>
          <w:p w14:paraId="6592B89E" w14:textId="77777777" w:rsidR="003032B2" w:rsidRPr="00D77049" w:rsidRDefault="003032B2" w:rsidP="00D77049">
            <w:pPr>
              <w:jc w:val="center"/>
              <w:rPr>
                <w:rFonts w:asciiTheme="majorBidi" w:hAnsiTheme="majorBidi" w:cstheme="majorBidi"/>
                <w:sz w:val="16"/>
                <w:szCs w:val="16"/>
              </w:rPr>
            </w:pPr>
            <w:r w:rsidRPr="00D77049">
              <w:rPr>
                <w:rFonts w:asciiTheme="majorBidi" w:hAnsiTheme="majorBidi" w:cstheme="majorBidi"/>
                <w:sz w:val="16"/>
                <w:szCs w:val="16"/>
              </w:rPr>
              <w:t>Moderate</w:t>
            </w:r>
          </w:p>
        </w:tc>
      </w:tr>
      <w:tr w:rsidR="00D12E63" w:rsidRPr="00D77049" w14:paraId="31BDE57E" w14:textId="77777777" w:rsidTr="00D12E63">
        <w:trPr>
          <w:trHeight w:val="373"/>
        </w:trPr>
        <w:tc>
          <w:tcPr>
            <w:tcW w:w="1317" w:type="pct"/>
            <w:tcBorders>
              <w:top w:val="single" w:sz="4" w:space="0" w:color="000000"/>
              <w:left w:val="single" w:sz="4" w:space="0" w:color="000000"/>
              <w:bottom w:val="single" w:sz="4" w:space="0" w:color="000000"/>
              <w:right w:val="single" w:sz="4" w:space="0" w:color="000000"/>
            </w:tcBorders>
          </w:tcPr>
          <w:p w14:paraId="3FFBFB7A"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Patient reported comfort</w:t>
            </w:r>
          </w:p>
        </w:tc>
        <w:tc>
          <w:tcPr>
            <w:tcW w:w="401" w:type="pct"/>
            <w:tcBorders>
              <w:top w:val="single" w:sz="4" w:space="0" w:color="000000"/>
              <w:left w:val="single" w:sz="4" w:space="0" w:color="000000"/>
              <w:bottom w:val="single" w:sz="4" w:space="0" w:color="000000"/>
              <w:right w:val="single" w:sz="4" w:space="0" w:color="000000"/>
            </w:tcBorders>
          </w:tcPr>
          <w:p w14:paraId="40EB41F3" w14:textId="10974079" w:rsidR="003032B2" w:rsidRPr="001E4BCC" w:rsidRDefault="001E4BCC"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2167</w:t>
            </w:r>
          </w:p>
        </w:tc>
        <w:tc>
          <w:tcPr>
            <w:tcW w:w="480" w:type="pct"/>
            <w:tcBorders>
              <w:top w:val="single" w:sz="4" w:space="0" w:color="000000"/>
              <w:left w:val="single" w:sz="4" w:space="0" w:color="000000"/>
              <w:bottom w:val="single" w:sz="4" w:space="0" w:color="000000"/>
              <w:right w:val="single" w:sz="4" w:space="0" w:color="000000"/>
            </w:tcBorders>
          </w:tcPr>
          <w:p w14:paraId="1C4DDDD2" w14:textId="7231E1B1" w:rsidR="003032B2" w:rsidRPr="001E4BCC" w:rsidRDefault="001E4BCC"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MD: 0.10 [-0.41, 0.60]</w:t>
            </w:r>
          </w:p>
        </w:tc>
        <w:tc>
          <w:tcPr>
            <w:tcW w:w="575" w:type="pct"/>
            <w:tcBorders>
              <w:top w:val="single" w:sz="4" w:space="0" w:color="000000"/>
              <w:left w:val="single" w:sz="4" w:space="0" w:color="000000"/>
              <w:bottom w:val="single" w:sz="4" w:space="0" w:color="000000"/>
              <w:right w:val="single" w:sz="4" w:space="0" w:color="000000"/>
            </w:tcBorders>
          </w:tcPr>
          <w:p w14:paraId="72439342" w14:textId="77777777" w:rsidR="003032B2" w:rsidRPr="00D77049" w:rsidRDefault="003032B2" w:rsidP="00D77049">
            <w:pPr>
              <w:jc w:val="center"/>
              <w:rPr>
                <w:rFonts w:asciiTheme="majorBidi" w:hAnsiTheme="majorBidi" w:cstheme="majorBidi"/>
                <w:sz w:val="16"/>
                <w:szCs w:val="16"/>
                <w:vertAlign w:val="superscript"/>
              </w:rPr>
            </w:pPr>
            <w:r w:rsidRPr="00D77049">
              <w:rPr>
                <w:rFonts w:asciiTheme="majorBidi" w:eastAsia="Calibri" w:hAnsiTheme="majorBidi" w:cstheme="majorBidi"/>
                <w:sz w:val="16"/>
                <w:szCs w:val="16"/>
              </w:rPr>
              <w:t>Serious</w:t>
            </w:r>
            <w:r w:rsidRPr="00D77049">
              <w:rPr>
                <w:rFonts w:asciiTheme="majorBidi" w:eastAsia="Calibri" w:hAnsiTheme="majorBidi" w:cstheme="majorBidi"/>
                <w:sz w:val="16"/>
                <w:szCs w:val="16"/>
                <w:vertAlign w:val="superscript"/>
              </w:rPr>
              <w:t>1</w:t>
            </w:r>
          </w:p>
        </w:tc>
        <w:tc>
          <w:tcPr>
            <w:tcW w:w="436" w:type="pct"/>
            <w:tcBorders>
              <w:top w:val="single" w:sz="4" w:space="0" w:color="000000"/>
              <w:left w:val="single" w:sz="4" w:space="0" w:color="000000"/>
              <w:bottom w:val="single" w:sz="4" w:space="0" w:color="000000"/>
              <w:right w:val="single" w:sz="4" w:space="0" w:color="000000"/>
            </w:tcBorders>
          </w:tcPr>
          <w:p w14:paraId="2575403E" w14:textId="77777777" w:rsidR="003032B2" w:rsidRPr="00D77049" w:rsidRDefault="003032B2" w:rsidP="00D77049">
            <w:pPr>
              <w:jc w:val="center"/>
              <w:rPr>
                <w:rFonts w:asciiTheme="majorBidi" w:hAnsiTheme="majorBidi" w:cstheme="majorBidi"/>
                <w:sz w:val="16"/>
                <w:szCs w:val="16"/>
                <w:vertAlign w:val="superscript"/>
              </w:rPr>
            </w:pPr>
            <w:r w:rsidRPr="00D77049">
              <w:rPr>
                <w:rFonts w:asciiTheme="majorBidi" w:eastAsia="Calibri" w:hAnsiTheme="majorBidi" w:cstheme="majorBidi"/>
                <w:sz w:val="16"/>
                <w:szCs w:val="16"/>
              </w:rPr>
              <w:t>Serious</w:t>
            </w:r>
            <w:r w:rsidRPr="00D77049">
              <w:rPr>
                <w:rFonts w:asciiTheme="majorBidi" w:eastAsia="Calibri" w:hAnsiTheme="majorBidi" w:cstheme="majorBidi"/>
                <w:sz w:val="16"/>
                <w:szCs w:val="16"/>
                <w:vertAlign w:val="superscript"/>
              </w:rPr>
              <w:t>2</w:t>
            </w:r>
          </w:p>
        </w:tc>
        <w:tc>
          <w:tcPr>
            <w:tcW w:w="405" w:type="pct"/>
            <w:tcBorders>
              <w:top w:val="single" w:sz="4" w:space="0" w:color="000000"/>
              <w:left w:val="single" w:sz="4" w:space="0" w:color="000000"/>
              <w:bottom w:val="single" w:sz="4" w:space="0" w:color="000000"/>
              <w:right w:val="single" w:sz="4" w:space="0" w:color="000000"/>
            </w:tcBorders>
          </w:tcPr>
          <w:p w14:paraId="1E2E4857"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399" w:type="pct"/>
            <w:tcBorders>
              <w:top w:val="single" w:sz="4" w:space="0" w:color="000000"/>
              <w:left w:val="single" w:sz="4" w:space="0" w:color="000000"/>
              <w:bottom w:val="single" w:sz="4" w:space="0" w:color="000000"/>
              <w:right w:val="single" w:sz="4" w:space="0" w:color="000000"/>
            </w:tcBorders>
          </w:tcPr>
          <w:p w14:paraId="709A05D2"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502" w:type="pct"/>
            <w:tcBorders>
              <w:top w:val="single" w:sz="4" w:space="0" w:color="000000"/>
              <w:left w:val="single" w:sz="4" w:space="0" w:color="000000"/>
              <w:bottom w:val="single" w:sz="4" w:space="0" w:color="000000"/>
              <w:right w:val="single" w:sz="4" w:space="0" w:color="000000"/>
            </w:tcBorders>
          </w:tcPr>
          <w:p w14:paraId="5FDE4FC9" w14:textId="77777777" w:rsidR="003032B2" w:rsidRPr="00D77049" w:rsidRDefault="003032B2" w:rsidP="00D77049">
            <w:pPr>
              <w:jc w:val="center"/>
              <w:rPr>
                <w:rFonts w:asciiTheme="majorBidi" w:hAnsiTheme="majorBidi" w:cstheme="majorBidi"/>
                <w:sz w:val="16"/>
                <w:szCs w:val="16"/>
                <w:vertAlign w:val="superscript"/>
              </w:rPr>
            </w:pPr>
            <w:r w:rsidRPr="00D77049">
              <w:rPr>
                <w:rFonts w:asciiTheme="majorBidi" w:hAnsiTheme="majorBidi" w:cstheme="majorBidi"/>
                <w:sz w:val="16"/>
                <w:szCs w:val="16"/>
              </w:rPr>
              <w:t>Serious</w:t>
            </w:r>
            <w:r w:rsidRPr="00D77049">
              <w:rPr>
                <w:rFonts w:asciiTheme="majorBidi" w:hAnsiTheme="majorBidi" w:cstheme="majorBidi"/>
                <w:sz w:val="16"/>
                <w:szCs w:val="16"/>
                <w:vertAlign w:val="superscript"/>
              </w:rPr>
              <w:t>5</w:t>
            </w:r>
          </w:p>
        </w:tc>
        <w:tc>
          <w:tcPr>
            <w:tcW w:w="486" w:type="pct"/>
            <w:tcBorders>
              <w:top w:val="single" w:sz="4" w:space="0" w:color="000000"/>
              <w:left w:val="single" w:sz="4" w:space="0" w:color="000000"/>
              <w:bottom w:val="single" w:sz="4" w:space="0" w:color="000000"/>
              <w:right w:val="single" w:sz="4" w:space="0" w:color="000000"/>
            </w:tcBorders>
          </w:tcPr>
          <w:p w14:paraId="6EA7ADA8" w14:textId="77777777" w:rsidR="003032B2" w:rsidRPr="00D77049" w:rsidRDefault="003032B2" w:rsidP="00D77049">
            <w:pPr>
              <w:jc w:val="center"/>
              <w:rPr>
                <w:rFonts w:asciiTheme="majorBidi" w:hAnsiTheme="majorBidi" w:cstheme="majorBidi"/>
                <w:sz w:val="16"/>
                <w:szCs w:val="16"/>
              </w:rPr>
            </w:pPr>
            <w:r w:rsidRPr="00D77049">
              <w:rPr>
                <w:rFonts w:asciiTheme="majorBidi" w:hAnsiTheme="majorBidi" w:cstheme="majorBidi"/>
                <w:sz w:val="16"/>
                <w:szCs w:val="16"/>
              </w:rPr>
              <w:t>Very Low</w:t>
            </w:r>
          </w:p>
        </w:tc>
      </w:tr>
      <w:tr w:rsidR="00D12E63" w:rsidRPr="00D77049" w14:paraId="7B5D21DC" w14:textId="77777777" w:rsidTr="00D12E63">
        <w:trPr>
          <w:trHeight w:val="373"/>
        </w:trPr>
        <w:tc>
          <w:tcPr>
            <w:tcW w:w="1317" w:type="pct"/>
            <w:tcBorders>
              <w:top w:val="single" w:sz="4" w:space="0" w:color="000000"/>
              <w:left w:val="single" w:sz="4" w:space="0" w:color="000000"/>
              <w:bottom w:val="single" w:sz="4" w:space="0" w:color="000000"/>
              <w:right w:val="single" w:sz="4" w:space="0" w:color="000000"/>
            </w:tcBorders>
          </w:tcPr>
          <w:p w14:paraId="5D19D622"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lastRenderedPageBreak/>
              <w:t>Patient reported dyspnea</w:t>
            </w:r>
          </w:p>
        </w:tc>
        <w:tc>
          <w:tcPr>
            <w:tcW w:w="401" w:type="pct"/>
            <w:tcBorders>
              <w:top w:val="single" w:sz="4" w:space="0" w:color="000000"/>
              <w:left w:val="single" w:sz="4" w:space="0" w:color="000000"/>
              <w:bottom w:val="single" w:sz="4" w:space="0" w:color="000000"/>
              <w:right w:val="single" w:sz="4" w:space="0" w:color="000000"/>
            </w:tcBorders>
          </w:tcPr>
          <w:p w14:paraId="4338BB81" w14:textId="4A728357" w:rsidR="003032B2" w:rsidRPr="001E4BCC" w:rsidRDefault="001E4BCC"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2104</w:t>
            </w:r>
          </w:p>
        </w:tc>
        <w:tc>
          <w:tcPr>
            <w:tcW w:w="480" w:type="pct"/>
            <w:tcBorders>
              <w:top w:val="single" w:sz="4" w:space="0" w:color="000000"/>
              <w:left w:val="single" w:sz="4" w:space="0" w:color="000000"/>
              <w:bottom w:val="single" w:sz="4" w:space="0" w:color="000000"/>
              <w:right w:val="single" w:sz="4" w:space="0" w:color="000000"/>
            </w:tcBorders>
          </w:tcPr>
          <w:p w14:paraId="727E25F1" w14:textId="0219DB96" w:rsidR="003032B2" w:rsidRPr="001E4BCC" w:rsidRDefault="001E4BCC"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MD: 0.01 [-0.38, 0.39]</w:t>
            </w:r>
          </w:p>
        </w:tc>
        <w:tc>
          <w:tcPr>
            <w:tcW w:w="575" w:type="pct"/>
            <w:tcBorders>
              <w:top w:val="single" w:sz="4" w:space="0" w:color="000000"/>
              <w:left w:val="single" w:sz="4" w:space="0" w:color="000000"/>
              <w:bottom w:val="single" w:sz="4" w:space="0" w:color="000000"/>
              <w:right w:val="single" w:sz="4" w:space="0" w:color="000000"/>
            </w:tcBorders>
          </w:tcPr>
          <w:p w14:paraId="6C8285D6"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436" w:type="pct"/>
            <w:tcBorders>
              <w:top w:val="single" w:sz="4" w:space="0" w:color="000000"/>
              <w:left w:val="single" w:sz="4" w:space="0" w:color="000000"/>
              <w:bottom w:val="single" w:sz="4" w:space="0" w:color="000000"/>
              <w:right w:val="single" w:sz="4" w:space="0" w:color="000000"/>
            </w:tcBorders>
          </w:tcPr>
          <w:p w14:paraId="6655432C" w14:textId="77777777" w:rsidR="003032B2" w:rsidRPr="00D77049" w:rsidRDefault="003032B2" w:rsidP="00D77049">
            <w:pPr>
              <w:jc w:val="center"/>
              <w:rPr>
                <w:rFonts w:asciiTheme="majorBidi" w:hAnsiTheme="majorBidi" w:cstheme="majorBidi"/>
                <w:sz w:val="16"/>
                <w:szCs w:val="16"/>
                <w:vertAlign w:val="superscript"/>
              </w:rPr>
            </w:pPr>
            <w:r w:rsidRPr="00D77049">
              <w:rPr>
                <w:rFonts w:asciiTheme="majorBidi" w:eastAsia="Calibri" w:hAnsiTheme="majorBidi" w:cstheme="majorBidi"/>
                <w:sz w:val="16"/>
                <w:szCs w:val="16"/>
              </w:rPr>
              <w:t>Serious</w:t>
            </w:r>
            <w:r w:rsidRPr="00D77049">
              <w:rPr>
                <w:rFonts w:asciiTheme="majorBidi" w:eastAsia="Calibri" w:hAnsiTheme="majorBidi" w:cstheme="majorBidi"/>
                <w:sz w:val="16"/>
                <w:szCs w:val="16"/>
                <w:vertAlign w:val="superscript"/>
              </w:rPr>
              <w:t>2</w:t>
            </w:r>
          </w:p>
        </w:tc>
        <w:tc>
          <w:tcPr>
            <w:tcW w:w="405" w:type="pct"/>
            <w:tcBorders>
              <w:top w:val="single" w:sz="4" w:space="0" w:color="000000"/>
              <w:left w:val="single" w:sz="4" w:space="0" w:color="000000"/>
              <w:bottom w:val="single" w:sz="4" w:space="0" w:color="000000"/>
              <w:right w:val="single" w:sz="4" w:space="0" w:color="000000"/>
            </w:tcBorders>
          </w:tcPr>
          <w:p w14:paraId="6FFEE67E"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399" w:type="pct"/>
            <w:tcBorders>
              <w:top w:val="single" w:sz="4" w:space="0" w:color="000000"/>
              <w:left w:val="single" w:sz="4" w:space="0" w:color="000000"/>
              <w:bottom w:val="single" w:sz="4" w:space="0" w:color="000000"/>
              <w:right w:val="single" w:sz="4" w:space="0" w:color="000000"/>
            </w:tcBorders>
          </w:tcPr>
          <w:p w14:paraId="20DD651D"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502" w:type="pct"/>
            <w:tcBorders>
              <w:top w:val="single" w:sz="4" w:space="0" w:color="000000"/>
              <w:left w:val="single" w:sz="4" w:space="0" w:color="000000"/>
              <w:bottom w:val="single" w:sz="4" w:space="0" w:color="000000"/>
              <w:right w:val="single" w:sz="4" w:space="0" w:color="000000"/>
            </w:tcBorders>
          </w:tcPr>
          <w:p w14:paraId="687CCE64" w14:textId="77777777" w:rsidR="003032B2" w:rsidRPr="00D77049" w:rsidRDefault="003032B2" w:rsidP="00D77049">
            <w:pPr>
              <w:jc w:val="center"/>
              <w:rPr>
                <w:rFonts w:asciiTheme="majorBidi" w:hAnsiTheme="majorBidi" w:cstheme="majorBidi"/>
                <w:sz w:val="16"/>
                <w:szCs w:val="16"/>
              </w:rPr>
            </w:pPr>
            <w:r w:rsidRPr="00D77049">
              <w:rPr>
                <w:rFonts w:asciiTheme="majorBidi" w:hAnsiTheme="majorBidi" w:cstheme="majorBidi"/>
                <w:sz w:val="16"/>
                <w:szCs w:val="16"/>
              </w:rPr>
              <w:t>N/A</w:t>
            </w:r>
          </w:p>
        </w:tc>
        <w:tc>
          <w:tcPr>
            <w:tcW w:w="486" w:type="pct"/>
            <w:tcBorders>
              <w:top w:val="single" w:sz="4" w:space="0" w:color="000000"/>
              <w:left w:val="single" w:sz="4" w:space="0" w:color="000000"/>
              <w:bottom w:val="single" w:sz="4" w:space="0" w:color="000000"/>
              <w:right w:val="single" w:sz="4" w:space="0" w:color="000000"/>
            </w:tcBorders>
          </w:tcPr>
          <w:p w14:paraId="1706CFC3" w14:textId="77777777" w:rsidR="003032B2" w:rsidRPr="00D77049" w:rsidRDefault="003032B2" w:rsidP="00D77049">
            <w:pPr>
              <w:jc w:val="center"/>
              <w:rPr>
                <w:rFonts w:asciiTheme="majorBidi" w:hAnsiTheme="majorBidi" w:cstheme="majorBidi"/>
                <w:sz w:val="16"/>
                <w:szCs w:val="16"/>
              </w:rPr>
            </w:pPr>
            <w:r w:rsidRPr="00D77049">
              <w:rPr>
                <w:rFonts w:asciiTheme="majorBidi" w:hAnsiTheme="majorBidi" w:cstheme="majorBidi"/>
                <w:sz w:val="16"/>
                <w:szCs w:val="16"/>
              </w:rPr>
              <w:t>Moderate</w:t>
            </w:r>
          </w:p>
        </w:tc>
      </w:tr>
      <w:tr w:rsidR="00D12E63" w:rsidRPr="00D77049" w14:paraId="11C52879" w14:textId="77777777" w:rsidTr="00D12E63">
        <w:trPr>
          <w:trHeight w:val="373"/>
        </w:trPr>
        <w:tc>
          <w:tcPr>
            <w:tcW w:w="1317" w:type="pct"/>
            <w:tcBorders>
              <w:top w:val="single" w:sz="4" w:space="0" w:color="000000"/>
              <w:left w:val="single" w:sz="4" w:space="0" w:color="000000"/>
              <w:bottom w:val="single" w:sz="4" w:space="0" w:color="000000"/>
              <w:right w:val="single" w:sz="4" w:space="0" w:color="000000"/>
            </w:tcBorders>
          </w:tcPr>
          <w:p w14:paraId="3EE8F3B3"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Pneumothorax</w:t>
            </w:r>
          </w:p>
        </w:tc>
        <w:tc>
          <w:tcPr>
            <w:tcW w:w="401" w:type="pct"/>
            <w:tcBorders>
              <w:top w:val="single" w:sz="4" w:space="0" w:color="000000"/>
              <w:left w:val="single" w:sz="4" w:space="0" w:color="000000"/>
              <w:bottom w:val="single" w:sz="4" w:space="0" w:color="000000"/>
              <w:right w:val="single" w:sz="4" w:space="0" w:color="000000"/>
            </w:tcBorders>
          </w:tcPr>
          <w:p w14:paraId="09DA00C2" w14:textId="18EB9A0F" w:rsidR="003032B2" w:rsidRPr="001E4BCC" w:rsidRDefault="001E4BCC"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1453</w:t>
            </w:r>
          </w:p>
        </w:tc>
        <w:tc>
          <w:tcPr>
            <w:tcW w:w="480" w:type="pct"/>
            <w:tcBorders>
              <w:top w:val="single" w:sz="4" w:space="0" w:color="000000"/>
              <w:left w:val="single" w:sz="4" w:space="0" w:color="000000"/>
              <w:bottom w:val="single" w:sz="4" w:space="0" w:color="000000"/>
              <w:right w:val="single" w:sz="4" w:space="0" w:color="000000"/>
            </w:tcBorders>
          </w:tcPr>
          <w:p w14:paraId="0B5BC714" w14:textId="21B4969C" w:rsidR="003032B2" w:rsidRPr="001E4BCC" w:rsidRDefault="001E4BCC"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RR: 2.49 [0.79, 7.90]</w:t>
            </w:r>
          </w:p>
        </w:tc>
        <w:tc>
          <w:tcPr>
            <w:tcW w:w="575" w:type="pct"/>
            <w:tcBorders>
              <w:top w:val="single" w:sz="4" w:space="0" w:color="000000"/>
              <w:left w:val="single" w:sz="4" w:space="0" w:color="000000"/>
              <w:bottom w:val="single" w:sz="4" w:space="0" w:color="000000"/>
              <w:right w:val="single" w:sz="4" w:space="0" w:color="000000"/>
            </w:tcBorders>
          </w:tcPr>
          <w:p w14:paraId="5AF1115F"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436" w:type="pct"/>
            <w:tcBorders>
              <w:top w:val="single" w:sz="4" w:space="0" w:color="000000"/>
              <w:left w:val="single" w:sz="4" w:space="0" w:color="000000"/>
              <w:bottom w:val="single" w:sz="4" w:space="0" w:color="000000"/>
              <w:right w:val="single" w:sz="4" w:space="0" w:color="000000"/>
            </w:tcBorders>
          </w:tcPr>
          <w:p w14:paraId="6D3451CF"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N/A</w:t>
            </w:r>
          </w:p>
        </w:tc>
        <w:tc>
          <w:tcPr>
            <w:tcW w:w="405" w:type="pct"/>
            <w:tcBorders>
              <w:top w:val="single" w:sz="4" w:space="0" w:color="000000"/>
              <w:left w:val="single" w:sz="4" w:space="0" w:color="000000"/>
              <w:bottom w:val="single" w:sz="4" w:space="0" w:color="000000"/>
              <w:right w:val="single" w:sz="4" w:space="0" w:color="000000"/>
            </w:tcBorders>
          </w:tcPr>
          <w:p w14:paraId="0B336C69"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399" w:type="pct"/>
            <w:tcBorders>
              <w:top w:val="single" w:sz="4" w:space="0" w:color="000000"/>
              <w:left w:val="single" w:sz="4" w:space="0" w:color="000000"/>
              <w:bottom w:val="single" w:sz="4" w:space="0" w:color="000000"/>
              <w:right w:val="single" w:sz="4" w:space="0" w:color="000000"/>
            </w:tcBorders>
          </w:tcPr>
          <w:p w14:paraId="4ED2B583"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Serious</w:t>
            </w:r>
            <w:r w:rsidRPr="00D77049">
              <w:rPr>
                <w:rFonts w:asciiTheme="majorBidi" w:eastAsia="Calibri" w:hAnsiTheme="majorBidi" w:cstheme="majorBidi"/>
                <w:sz w:val="16"/>
                <w:szCs w:val="16"/>
                <w:vertAlign w:val="superscript"/>
              </w:rPr>
              <w:t>3</w:t>
            </w:r>
          </w:p>
        </w:tc>
        <w:tc>
          <w:tcPr>
            <w:tcW w:w="502" w:type="pct"/>
            <w:tcBorders>
              <w:top w:val="single" w:sz="4" w:space="0" w:color="000000"/>
              <w:left w:val="single" w:sz="4" w:space="0" w:color="000000"/>
              <w:bottom w:val="single" w:sz="4" w:space="0" w:color="000000"/>
              <w:right w:val="single" w:sz="4" w:space="0" w:color="000000"/>
            </w:tcBorders>
          </w:tcPr>
          <w:p w14:paraId="048A335E" w14:textId="77777777" w:rsidR="003032B2" w:rsidRPr="00D77049" w:rsidRDefault="003032B2" w:rsidP="00D77049">
            <w:pPr>
              <w:jc w:val="center"/>
              <w:rPr>
                <w:rFonts w:asciiTheme="majorBidi" w:hAnsiTheme="majorBidi" w:cstheme="majorBidi"/>
                <w:sz w:val="16"/>
                <w:szCs w:val="16"/>
              </w:rPr>
            </w:pPr>
            <w:r w:rsidRPr="00D77049">
              <w:rPr>
                <w:rFonts w:asciiTheme="majorBidi" w:hAnsiTheme="majorBidi" w:cstheme="majorBidi"/>
                <w:sz w:val="16"/>
                <w:szCs w:val="16"/>
              </w:rPr>
              <w:t>N/A</w:t>
            </w:r>
          </w:p>
        </w:tc>
        <w:tc>
          <w:tcPr>
            <w:tcW w:w="486" w:type="pct"/>
            <w:tcBorders>
              <w:top w:val="single" w:sz="4" w:space="0" w:color="000000"/>
              <w:left w:val="single" w:sz="4" w:space="0" w:color="000000"/>
              <w:bottom w:val="single" w:sz="4" w:space="0" w:color="000000"/>
              <w:right w:val="single" w:sz="4" w:space="0" w:color="000000"/>
            </w:tcBorders>
          </w:tcPr>
          <w:p w14:paraId="44E14948" w14:textId="77777777" w:rsidR="003032B2" w:rsidRPr="00D77049" w:rsidRDefault="003032B2" w:rsidP="00D77049">
            <w:pPr>
              <w:jc w:val="center"/>
              <w:rPr>
                <w:rFonts w:asciiTheme="majorBidi" w:hAnsiTheme="majorBidi" w:cstheme="majorBidi"/>
                <w:sz w:val="16"/>
                <w:szCs w:val="16"/>
              </w:rPr>
            </w:pPr>
            <w:r w:rsidRPr="00D77049">
              <w:rPr>
                <w:rFonts w:asciiTheme="majorBidi" w:hAnsiTheme="majorBidi" w:cstheme="majorBidi"/>
                <w:sz w:val="16"/>
                <w:szCs w:val="16"/>
              </w:rPr>
              <w:t>Moderate</w:t>
            </w:r>
          </w:p>
        </w:tc>
      </w:tr>
      <w:tr w:rsidR="00D12E63" w:rsidRPr="00D77049" w14:paraId="5A6BB975" w14:textId="77777777" w:rsidTr="00D12E63">
        <w:trPr>
          <w:trHeight w:val="373"/>
        </w:trPr>
        <w:tc>
          <w:tcPr>
            <w:tcW w:w="1317" w:type="pct"/>
            <w:tcBorders>
              <w:top w:val="single" w:sz="4" w:space="0" w:color="000000"/>
              <w:left w:val="single" w:sz="4" w:space="0" w:color="000000"/>
              <w:bottom w:val="single" w:sz="4" w:space="0" w:color="000000"/>
              <w:right w:val="single" w:sz="4" w:space="0" w:color="000000"/>
            </w:tcBorders>
          </w:tcPr>
          <w:p w14:paraId="53AE7137"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Septic Shock</w:t>
            </w:r>
          </w:p>
        </w:tc>
        <w:tc>
          <w:tcPr>
            <w:tcW w:w="401" w:type="pct"/>
            <w:tcBorders>
              <w:top w:val="single" w:sz="4" w:space="0" w:color="000000"/>
              <w:left w:val="single" w:sz="4" w:space="0" w:color="000000"/>
              <w:bottom w:val="single" w:sz="4" w:space="0" w:color="000000"/>
              <w:right w:val="single" w:sz="4" w:space="0" w:color="000000"/>
            </w:tcBorders>
          </w:tcPr>
          <w:p w14:paraId="663A1ADA" w14:textId="15CD076C" w:rsidR="003032B2" w:rsidRPr="001E4BCC" w:rsidRDefault="001E4BCC"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1350</w:t>
            </w:r>
          </w:p>
        </w:tc>
        <w:tc>
          <w:tcPr>
            <w:tcW w:w="480" w:type="pct"/>
            <w:tcBorders>
              <w:top w:val="single" w:sz="4" w:space="0" w:color="000000"/>
              <w:left w:val="single" w:sz="4" w:space="0" w:color="000000"/>
              <w:bottom w:val="single" w:sz="4" w:space="0" w:color="000000"/>
              <w:right w:val="single" w:sz="4" w:space="0" w:color="000000"/>
            </w:tcBorders>
          </w:tcPr>
          <w:p w14:paraId="5E250F29" w14:textId="27757357" w:rsidR="003032B2" w:rsidRPr="001E4BCC" w:rsidRDefault="001E4BCC"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RR: 0.77 [0.57, 1.03]</w:t>
            </w:r>
          </w:p>
        </w:tc>
        <w:tc>
          <w:tcPr>
            <w:tcW w:w="575" w:type="pct"/>
            <w:tcBorders>
              <w:top w:val="single" w:sz="4" w:space="0" w:color="000000"/>
              <w:left w:val="single" w:sz="4" w:space="0" w:color="000000"/>
              <w:bottom w:val="single" w:sz="4" w:space="0" w:color="000000"/>
              <w:right w:val="single" w:sz="4" w:space="0" w:color="000000"/>
            </w:tcBorders>
          </w:tcPr>
          <w:p w14:paraId="4EC37C4C"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436" w:type="pct"/>
            <w:tcBorders>
              <w:top w:val="single" w:sz="4" w:space="0" w:color="000000"/>
              <w:left w:val="single" w:sz="4" w:space="0" w:color="000000"/>
              <w:bottom w:val="single" w:sz="4" w:space="0" w:color="000000"/>
              <w:right w:val="single" w:sz="4" w:space="0" w:color="000000"/>
            </w:tcBorders>
          </w:tcPr>
          <w:p w14:paraId="3C8458BC"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405" w:type="pct"/>
            <w:tcBorders>
              <w:top w:val="single" w:sz="4" w:space="0" w:color="000000"/>
              <w:left w:val="single" w:sz="4" w:space="0" w:color="000000"/>
              <w:bottom w:val="single" w:sz="4" w:space="0" w:color="000000"/>
              <w:right w:val="single" w:sz="4" w:space="0" w:color="000000"/>
            </w:tcBorders>
          </w:tcPr>
          <w:p w14:paraId="3C4CF811"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399" w:type="pct"/>
            <w:tcBorders>
              <w:top w:val="single" w:sz="4" w:space="0" w:color="000000"/>
              <w:left w:val="single" w:sz="4" w:space="0" w:color="000000"/>
              <w:bottom w:val="single" w:sz="4" w:space="0" w:color="000000"/>
              <w:right w:val="single" w:sz="4" w:space="0" w:color="000000"/>
            </w:tcBorders>
          </w:tcPr>
          <w:p w14:paraId="6FD580DC" w14:textId="77777777" w:rsidR="003032B2" w:rsidRPr="00D77049" w:rsidRDefault="003032B2" w:rsidP="00D77049">
            <w:pPr>
              <w:jc w:val="center"/>
              <w:rPr>
                <w:rFonts w:asciiTheme="majorBidi" w:hAnsiTheme="majorBidi" w:cstheme="majorBidi"/>
                <w:sz w:val="16"/>
                <w:szCs w:val="16"/>
                <w:vertAlign w:val="superscript"/>
              </w:rPr>
            </w:pPr>
            <w:r w:rsidRPr="00D77049">
              <w:rPr>
                <w:rFonts w:asciiTheme="majorBidi" w:eastAsia="Calibri" w:hAnsiTheme="majorBidi" w:cstheme="majorBidi"/>
                <w:sz w:val="16"/>
                <w:szCs w:val="16"/>
              </w:rPr>
              <w:t>Serious</w:t>
            </w:r>
            <w:r w:rsidRPr="00D77049">
              <w:rPr>
                <w:rFonts w:asciiTheme="majorBidi" w:eastAsia="Calibri" w:hAnsiTheme="majorBidi" w:cstheme="majorBidi"/>
                <w:sz w:val="16"/>
                <w:szCs w:val="16"/>
                <w:vertAlign w:val="superscript"/>
              </w:rPr>
              <w:t>4</w:t>
            </w:r>
          </w:p>
        </w:tc>
        <w:tc>
          <w:tcPr>
            <w:tcW w:w="502" w:type="pct"/>
            <w:tcBorders>
              <w:top w:val="single" w:sz="4" w:space="0" w:color="000000"/>
              <w:left w:val="single" w:sz="4" w:space="0" w:color="000000"/>
              <w:bottom w:val="single" w:sz="4" w:space="0" w:color="000000"/>
              <w:right w:val="single" w:sz="4" w:space="0" w:color="000000"/>
            </w:tcBorders>
          </w:tcPr>
          <w:p w14:paraId="6CBD6C35" w14:textId="77777777" w:rsidR="003032B2" w:rsidRPr="00D77049" w:rsidRDefault="003032B2" w:rsidP="00D77049">
            <w:pPr>
              <w:jc w:val="center"/>
              <w:rPr>
                <w:rFonts w:asciiTheme="majorBidi" w:hAnsiTheme="majorBidi" w:cstheme="majorBidi"/>
                <w:sz w:val="16"/>
                <w:szCs w:val="16"/>
              </w:rPr>
            </w:pPr>
            <w:r w:rsidRPr="00D77049">
              <w:rPr>
                <w:rFonts w:asciiTheme="majorBidi" w:hAnsiTheme="majorBidi" w:cstheme="majorBidi"/>
                <w:sz w:val="16"/>
                <w:szCs w:val="16"/>
              </w:rPr>
              <w:t>N/A</w:t>
            </w:r>
          </w:p>
        </w:tc>
        <w:tc>
          <w:tcPr>
            <w:tcW w:w="486" w:type="pct"/>
            <w:tcBorders>
              <w:top w:val="single" w:sz="4" w:space="0" w:color="000000"/>
              <w:left w:val="single" w:sz="4" w:space="0" w:color="000000"/>
              <w:bottom w:val="single" w:sz="4" w:space="0" w:color="000000"/>
              <w:right w:val="single" w:sz="4" w:space="0" w:color="000000"/>
            </w:tcBorders>
          </w:tcPr>
          <w:p w14:paraId="39ED29DC" w14:textId="77777777" w:rsidR="003032B2" w:rsidRPr="00D77049" w:rsidRDefault="003032B2" w:rsidP="00D77049">
            <w:pPr>
              <w:jc w:val="center"/>
              <w:rPr>
                <w:rFonts w:asciiTheme="majorBidi" w:hAnsiTheme="majorBidi" w:cstheme="majorBidi"/>
                <w:sz w:val="16"/>
                <w:szCs w:val="16"/>
              </w:rPr>
            </w:pPr>
            <w:r w:rsidRPr="00D77049">
              <w:rPr>
                <w:rFonts w:asciiTheme="majorBidi" w:hAnsiTheme="majorBidi" w:cstheme="majorBidi"/>
                <w:sz w:val="16"/>
                <w:szCs w:val="16"/>
              </w:rPr>
              <w:t>Moderate</w:t>
            </w:r>
          </w:p>
        </w:tc>
      </w:tr>
      <w:tr w:rsidR="00D12E63" w:rsidRPr="00D77049" w14:paraId="685C8AF6" w14:textId="77777777" w:rsidTr="00D12E63">
        <w:trPr>
          <w:trHeight w:val="373"/>
        </w:trPr>
        <w:tc>
          <w:tcPr>
            <w:tcW w:w="1317" w:type="pct"/>
            <w:tcBorders>
              <w:top w:val="single" w:sz="4" w:space="0" w:color="000000"/>
              <w:left w:val="single" w:sz="4" w:space="0" w:color="000000"/>
              <w:bottom w:val="single" w:sz="4" w:space="0" w:color="000000"/>
              <w:right w:val="single" w:sz="4" w:space="0" w:color="000000"/>
            </w:tcBorders>
          </w:tcPr>
          <w:p w14:paraId="71B6A3DA" w14:textId="0506774A" w:rsidR="003032B2" w:rsidRPr="00872970" w:rsidRDefault="003032B2" w:rsidP="00D77049">
            <w:pPr>
              <w:jc w:val="center"/>
              <w:rPr>
                <w:rFonts w:asciiTheme="majorBidi" w:hAnsiTheme="majorBidi" w:cstheme="majorBidi"/>
                <w:sz w:val="16"/>
                <w:szCs w:val="16"/>
                <w:lang w:val="en-US"/>
              </w:rPr>
            </w:pPr>
            <w:r w:rsidRPr="00D77049">
              <w:rPr>
                <w:rFonts w:asciiTheme="majorBidi" w:eastAsia="Calibri" w:hAnsiTheme="majorBidi" w:cstheme="majorBidi"/>
                <w:sz w:val="16"/>
                <w:szCs w:val="16"/>
              </w:rPr>
              <w:t>Treatment failure or</w:t>
            </w:r>
            <w:r w:rsidR="00872970">
              <w:rPr>
                <w:rFonts w:asciiTheme="majorBidi" w:eastAsia="Calibri" w:hAnsiTheme="majorBidi" w:cstheme="majorBidi"/>
                <w:sz w:val="16"/>
                <w:szCs w:val="16"/>
                <w:lang w:val="en-US"/>
              </w:rPr>
              <w:t xml:space="preserve"> need for escalation</w:t>
            </w:r>
          </w:p>
        </w:tc>
        <w:tc>
          <w:tcPr>
            <w:tcW w:w="401" w:type="pct"/>
            <w:tcBorders>
              <w:top w:val="single" w:sz="4" w:space="0" w:color="000000"/>
              <w:left w:val="single" w:sz="4" w:space="0" w:color="000000"/>
              <w:bottom w:val="single" w:sz="4" w:space="0" w:color="000000"/>
              <w:right w:val="single" w:sz="4" w:space="0" w:color="000000"/>
            </w:tcBorders>
          </w:tcPr>
          <w:p w14:paraId="06B8E70C" w14:textId="53A5E8C2" w:rsidR="003032B2" w:rsidRPr="00872970" w:rsidRDefault="00872970"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4099</w:t>
            </w:r>
          </w:p>
        </w:tc>
        <w:tc>
          <w:tcPr>
            <w:tcW w:w="480" w:type="pct"/>
            <w:tcBorders>
              <w:top w:val="single" w:sz="4" w:space="0" w:color="000000"/>
              <w:left w:val="single" w:sz="4" w:space="0" w:color="000000"/>
              <w:bottom w:val="single" w:sz="4" w:space="0" w:color="000000"/>
              <w:right w:val="single" w:sz="4" w:space="0" w:color="000000"/>
            </w:tcBorders>
          </w:tcPr>
          <w:p w14:paraId="7E846CC8" w14:textId="7AE78F22" w:rsidR="003032B2" w:rsidRPr="00872970" w:rsidRDefault="00872970"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RR: 0.87 [0.75, 1.02]</w:t>
            </w:r>
          </w:p>
        </w:tc>
        <w:tc>
          <w:tcPr>
            <w:tcW w:w="575" w:type="pct"/>
            <w:tcBorders>
              <w:top w:val="single" w:sz="4" w:space="0" w:color="000000"/>
              <w:left w:val="single" w:sz="4" w:space="0" w:color="000000"/>
              <w:bottom w:val="single" w:sz="4" w:space="0" w:color="000000"/>
              <w:right w:val="single" w:sz="4" w:space="0" w:color="000000"/>
            </w:tcBorders>
          </w:tcPr>
          <w:p w14:paraId="394E220D" w14:textId="77777777" w:rsidR="003032B2" w:rsidRPr="00D77049" w:rsidRDefault="003032B2" w:rsidP="00D77049">
            <w:pPr>
              <w:jc w:val="center"/>
              <w:rPr>
                <w:rFonts w:asciiTheme="majorBidi" w:hAnsiTheme="majorBidi" w:cstheme="majorBidi"/>
                <w:sz w:val="16"/>
                <w:szCs w:val="16"/>
                <w:vertAlign w:val="superscript"/>
              </w:rPr>
            </w:pPr>
            <w:r w:rsidRPr="00D77049">
              <w:rPr>
                <w:rFonts w:asciiTheme="majorBidi" w:eastAsia="Calibri" w:hAnsiTheme="majorBidi" w:cstheme="majorBidi"/>
                <w:sz w:val="16"/>
                <w:szCs w:val="16"/>
              </w:rPr>
              <w:t>Serious</w:t>
            </w:r>
            <w:r w:rsidRPr="00D77049">
              <w:rPr>
                <w:rFonts w:asciiTheme="majorBidi" w:eastAsia="Calibri" w:hAnsiTheme="majorBidi" w:cstheme="majorBidi"/>
                <w:sz w:val="16"/>
                <w:szCs w:val="16"/>
                <w:vertAlign w:val="superscript"/>
              </w:rPr>
              <w:t>1</w:t>
            </w:r>
          </w:p>
        </w:tc>
        <w:tc>
          <w:tcPr>
            <w:tcW w:w="436" w:type="pct"/>
            <w:tcBorders>
              <w:top w:val="single" w:sz="4" w:space="0" w:color="000000"/>
              <w:left w:val="single" w:sz="4" w:space="0" w:color="000000"/>
              <w:bottom w:val="single" w:sz="4" w:space="0" w:color="000000"/>
              <w:right w:val="single" w:sz="4" w:space="0" w:color="000000"/>
            </w:tcBorders>
          </w:tcPr>
          <w:p w14:paraId="057D2E0F" w14:textId="77777777" w:rsidR="003032B2" w:rsidRPr="00D77049" w:rsidRDefault="003032B2" w:rsidP="00D77049">
            <w:pPr>
              <w:jc w:val="center"/>
              <w:rPr>
                <w:rFonts w:asciiTheme="majorBidi" w:hAnsiTheme="majorBidi" w:cstheme="majorBidi"/>
                <w:sz w:val="16"/>
                <w:szCs w:val="16"/>
                <w:vertAlign w:val="superscript"/>
              </w:rPr>
            </w:pPr>
            <w:r w:rsidRPr="00D77049">
              <w:rPr>
                <w:rFonts w:asciiTheme="majorBidi" w:eastAsia="Calibri" w:hAnsiTheme="majorBidi" w:cstheme="majorBidi"/>
                <w:sz w:val="16"/>
                <w:szCs w:val="16"/>
              </w:rPr>
              <w:t>Serious</w:t>
            </w:r>
            <w:r w:rsidRPr="00D77049">
              <w:rPr>
                <w:rFonts w:asciiTheme="majorBidi" w:eastAsia="Calibri" w:hAnsiTheme="majorBidi" w:cstheme="majorBidi"/>
                <w:sz w:val="16"/>
                <w:szCs w:val="16"/>
                <w:vertAlign w:val="superscript"/>
              </w:rPr>
              <w:t>2</w:t>
            </w:r>
          </w:p>
        </w:tc>
        <w:tc>
          <w:tcPr>
            <w:tcW w:w="405" w:type="pct"/>
            <w:tcBorders>
              <w:top w:val="single" w:sz="4" w:space="0" w:color="000000"/>
              <w:left w:val="single" w:sz="4" w:space="0" w:color="000000"/>
              <w:bottom w:val="single" w:sz="4" w:space="0" w:color="000000"/>
              <w:right w:val="single" w:sz="4" w:space="0" w:color="000000"/>
            </w:tcBorders>
          </w:tcPr>
          <w:p w14:paraId="2E5CA70E"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399" w:type="pct"/>
            <w:tcBorders>
              <w:top w:val="single" w:sz="4" w:space="0" w:color="000000"/>
              <w:left w:val="single" w:sz="4" w:space="0" w:color="000000"/>
              <w:bottom w:val="single" w:sz="4" w:space="0" w:color="000000"/>
              <w:right w:val="single" w:sz="4" w:space="0" w:color="000000"/>
            </w:tcBorders>
          </w:tcPr>
          <w:p w14:paraId="33818101"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502" w:type="pct"/>
            <w:tcBorders>
              <w:top w:val="single" w:sz="4" w:space="0" w:color="000000"/>
              <w:left w:val="single" w:sz="4" w:space="0" w:color="000000"/>
              <w:bottom w:val="single" w:sz="4" w:space="0" w:color="000000"/>
              <w:right w:val="single" w:sz="4" w:space="0" w:color="000000"/>
            </w:tcBorders>
          </w:tcPr>
          <w:p w14:paraId="0A3ED0B1" w14:textId="77777777" w:rsidR="003032B2" w:rsidRPr="00D77049" w:rsidRDefault="003032B2" w:rsidP="00D77049">
            <w:pPr>
              <w:jc w:val="center"/>
              <w:rPr>
                <w:rFonts w:asciiTheme="majorBidi" w:hAnsiTheme="majorBidi" w:cstheme="majorBidi"/>
                <w:sz w:val="16"/>
                <w:szCs w:val="16"/>
                <w:vertAlign w:val="superscript"/>
              </w:rPr>
            </w:pPr>
            <w:r w:rsidRPr="00D77049">
              <w:rPr>
                <w:rFonts w:asciiTheme="majorBidi" w:hAnsiTheme="majorBidi" w:cstheme="majorBidi"/>
                <w:sz w:val="16"/>
                <w:szCs w:val="16"/>
              </w:rPr>
              <w:t>Serious</w:t>
            </w:r>
            <w:r w:rsidRPr="00D77049">
              <w:rPr>
                <w:rFonts w:asciiTheme="majorBidi" w:hAnsiTheme="majorBidi" w:cstheme="majorBidi"/>
                <w:sz w:val="16"/>
                <w:szCs w:val="16"/>
                <w:vertAlign w:val="superscript"/>
              </w:rPr>
              <w:t>5</w:t>
            </w:r>
          </w:p>
        </w:tc>
        <w:tc>
          <w:tcPr>
            <w:tcW w:w="486" w:type="pct"/>
            <w:tcBorders>
              <w:top w:val="single" w:sz="4" w:space="0" w:color="000000"/>
              <w:left w:val="single" w:sz="4" w:space="0" w:color="000000"/>
              <w:bottom w:val="single" w:sz="4" w:space="0" w:color="000000"/>
              <w:right w:val="single" w:sz="4" w:space="0" w:color="000000"/>
            </w:tcBorders>
          </w:tcPr>
          <w:p w14:paraId="26D8DB29" w14:textId="77777777" w:rsidR="003032B2" w:rsidRPr="00D77049" w:rsidRDefault="003032B2" w:rsidP="00D77049">
            <w:pPr>
              <w:jc w:val="center"/>
              <w:rPr>
                <w:rFonts w:asciiTheme="majorBidi" w:hAnsiTheme="majorBidi" w:cstheme="majorBidi"/>
                <w:sz w:val="16"/>
                <w:szCs w:val="16"/>
              </w:rPr>
            </w:pPr>
            <w:r w:rsidRPr="00D77049">
              <w:rPr>
                <w:rFonts w:asciiTheme="majorBidi" w:hAnsiTheme="majorBidi" w:cstheme="majorBidi"/>
                <w:sz w:val="16"/>
                <w:szCs w:val="16"/>
              </w:rPr>
              <w:t>Very Low</w:t>
            </w:r>
          </w:p>
        </w:tc>
      </w:tr>
      <w:tr w:rsidR="00D12E63" w:rsidRPr="00D77049" w14:paraId="665703B7" w14:textId="77777777" w:rsidTr="00D12E63">
        <w:trPr>
          <w:trHeight w:val="373"/>
        </w:trPr>
        <w:tc>
          <w:tcPr>
            <w:tcW w:w="1317" w:type="pct"/>
            <w:tcBorders>
              <w:top w:val="single" w:sz="4" w:space="0" w:color="000000"/>
              <w:left w:val="single" w:sz="4" w:space="0" w:color="000000"/>
              <w:bottom w:val="single" w:sz="4" w:space="0" w:color="000000"/>
              <w:right w:val="single" w:sz="4" w:space="0" w:color="000000"/>
            </w:tcBorders>
          </w:tcPr>
          <w:p w14:paraId="414BDBC1"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Ventilator-free days at day 28</w:t>
            </w:r>
          </w:p>
        </w:tc>
        <w:tc>
          <w:tcPr>
            <w:tcW w:w="401" w:type="pct"/>
            <w:tcBorders>
              <w:top w:val="single" w:sz="4" w:space="0" w:color="000000"/>
              <w:left w:val="single" w:sz="4" w:space="0" w:color="000000"/>
              <w:bottom w:val="single" w:sz="4" w:space="0" w:color="000000"/>
              <w:right w:val="single" w:sz="4" w:space="0" w:color="000000"/>
            </w:tcBorders>
          </w:tcPr>
          <w:p w14:paraId="163A5388" w14:textId="5E2942FB" w:rsidR="003032B2" w:rsidRPr="00872970" w:rsidRDefault="00872970"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1509</w:t>
            </w:r>
          </w:p>
        </w:tc>
        <w:tc>
          <w:tcPr>
            <w:tcW w:w="480" w:type="pct"/>
            <w:tcBorders>
              <w:top w:val="single" w:sz="4" w:space="0" w:color="000000"/>
              <w:left w:val="single" w:sz="4" w:space="0" w:color="000000"/>
              <w:bottom w:val="single" w:sz="4" w:space="0" w:color="000000"/>
              <w:right w:val="single" w:sz="4" w:space="0" w:color="000000"/>
            </w:tcBorders>
          </w:tcPr>
          <w:p w14:paraId="56A348C5" w14:textId="57AB54B7" w:rsidR="003032B2" w:rsidRPr="00872970" w:rsidRDefault="00872970" w:rsidP="00D77049">
            <w:pPr>
              <w:jc w:val="center"/>
              <w:rPr>
                <w:rFonts w:asciiTheme="majorBidi" w:hAnsiTheme="majorBidi" w:cstheme="majorBidi"/>
                <w:sz w:val="16"/>
                <w:szCs w:val="16"/>
                <w:lang w:val="en-US"/>
              </w:rPr>
            </w:pPr>
            <w:r>
              <w:rPr>
                <w:rFonts w:asciiTheme="majorBidi" w:hAnsiTheme="majorBidi" w:cstheme="majorBidi"/>
                <w:sz w:val="16"/>
                <w:szCs w:val="16"/>
                <w:lang w:val="en-US"/>
              </w:rPr>
              <w:t>MD: 1.19 [-1.48, 3.87]</w:t>
            </w:r>
          </w:p>
        </w:tc>
        <w:tc>
          <w:tcPr>
            <w:tcW w:w="575" w:type="pct"/>
            <w:tcBorders>
              <w:top w:val="single" w:sz="4" w:space="0" w:color="000000"/>
              <w:left w:val="single" w:sz="4" w:space="0" w:color="000000"/>
              <w:bottom w:val="single" w:sz="4" w:space="0" w:color="000000"/>
              <w:right w:val="single" w:sz="4" w:space="0" w:color="000000"/>
            </w:tcBorders>
          </w:tcPr>
          <w:p w14:paraId="512B8887"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436" w:type="pct"/>
            <w:tcBorders>
              <w:top w:val="single" w:sz="4" w:space="0" w:color="000000"/>
              <w:left w:val="single" w:sz="4" w:space="0" w:color="000000"/>
              <w:bottom w:val="single" w:sz="4" w:space="0" w:color="000000"/>
              <w:right w:val="single" w:sz="4" w:space="0" w:color="000000"/>
            </w:tcBorders>
          </w:tcPr>
          <w:p w14:paraId="0E219084" w14:textId="77777777" w:rsidR="003032B2" w:rsidRPr="00D77049" w:rsidRDefault="003032B2" w:rsidP="00D77049">
            <w:pPr>
              <w:jc w:val="center"/>
              <w:rPr>
                <w:rFonts w:asciiTheme="majorBidi" w:hAnsiTheme="majorBidi" w:cstheme="majorBidi"/>
                <w:sz w:val="16"/>
                <w:szCs w:val="16"/>
                <w:vertAlign w:val="superscript"/>
              </w:rPr>
            </w:pPr>
            <w:r w:rsidRPr="00D77049">
              <w:rPr>
                <w:rFonts w:asciiTheme="majorBidi" w:eastAsia="Calibri" w:hAnsiTheme="majorBidi" w:cstheme="majorBidi"/>
                <w:sz w:val="16"/>
                <w:szCs w:val="16"/>
              </w:rPr>
              <w:t>Serious</w:t>
            </w:r>
            <w:r w:rsidRPr="00D77049">
              <w:rPr>
                <w:rFonts w:asciiTheme="majorBidi" w:eastAsia="Calibri" w:hAnsiTheme="majorBidi" w:cstheme="majorBidi"/>
                <w:sz w:val="16"/>
                <w:szCs w:val="16"/>
                <w:vertAlign w:val="superscript"/>
              </w:rPr>
              <w:t>2</w:t>
            </w:r>
          </w:p>
        </w:tc>
        <w:tc>
          <w:tcPr>
            <w:tcW w:w="405" w:type="pct"/>
            <w:tcBorders>
              <w:top w:val="single" w:sz="4" w:space="0" w:color="000000"/>
              <w:left w:val="single" w:sz="4" w:space="0" w:color="000000"/>
              <w:bottom w:val="single" w:sz="4" w:space="0" w:color="000000"/>
              <w:right w:val="single" w:sz="4" w:space="0" w:color="000000"/>
            </w:tcBorders>
          </w:tcPr>
          <w:p w14:paraId="38B1D9E4"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Not Serious</w:t>
            </w:r>
          </w:p>
        </w:tc>
        <w:tc>
          <w:tcPr>
            <w:tcW w:w="399" w:type="pct"/>
            <w:tcBorders>
              <w:top w:val="single" w:sz="4" w:space="0" w:color="000000"/>
              <w:left w:val="single" w:sz="4" w:space="0" w:color="000000"/>
              <w:bottom w:val="single" w:sz="4" w:space="0" w:color="000000"/>
              <w:right w:val="single" w:sz="4" w:space="0" w:color="000000"/>
            </w:tcBorders>
          </w:tcPr>
          <w:p w14:paraId="1A00D3AD" w14:textId="77777777" w:rsidR="003032B2" w:rsidRPr="00D77049" w:rsidRDefault="003032B2" w:rsidP="00D77049">
            <w:pPr>
              <w:jc w:val="center"/>
              <w:rPr>
                <w:rFonts w:asciiTheme="majorBidi" w:hAnsiTheme="majorBidi" w:cstheme="majorBidi"/>
                <w:sz w:val="16"/>
                <w:szCs w:val="16"/>
              </w:rPr>
            </w:pPr>
            <w:r w:rsidRPr="00D77049">
              <w:rPr>
                <w:rFonts w:asciiTheme="majorBidi" w:eastAsia="Calibri" w:hAnsiTheme="majorBidi" w:cstheme="majorBidi"/>
                <w:sz w:val="16"/>
                <w:szCs w:val="16"/>
              </w:rPr>
              <w:t>Serious</w:t>
            </w:r>
            <w:r w:rsidRPr="00D77049">
              <w:rPr>
                <w:rFonts w:asciiTheme="majorBidi" w:eastAsia="Calibri" w:hAnsiTheme="majorBidi" w:cstheme="majorBidi"/>
                <w:sz w:val="16"/>
                <w:szCs w:val="16"/>
                <w:vertAlign w:val="superscript"/>
              </w:rPr>
              <w:t>3</w:t>
            </w:r>
          </w:p>
        </w:tc>
        <w:tc>
          <w:tcPr>
            <w:tcW w:w="502" w:type="pct"/>
            <w:tcBorders>
              <w:top w:val="single" w:sz="4" w:space="0" w:color="000000"/>
              <w:left w:val="single" w:sz="4" w:space="0" w:color="000000"/>
              <w:bottom w:val="single" w:sz="4" w:space="0" w:color="000000"/>
              <w:right w:val="single" w:sz="4" w:space="0" w:color="000000"/>
            </w:tcBorders>
          </w:tcPr>
          <w:p w14:paraId="2CC55124" w14:textId="77777777" w:rsidR="003032B2" w:rsidRPr="00D77049" w:rsidRDefault="003032B2" w:rsidP="00D77049">
            <w:pPr>
              <w:jc w:val="center"/>
              <w:rPr>
                <w:rFonts w:asciiTheme="majorBidi" w:hAnsiTheme="majorBidi" w:cstheme="majorBidi"/>
                <w:sz w:val="16"/>
                <w:szCs w:val="16"/>
              </w:rPr>
            </w:pPr>
            <w:r w:rsidRPr="00D77049">
              <w:rPr>
                <w:rFonts w:asciiTheme="majorBidi" w:hAnsiTheme="majorBidi" w:cstheme="majorBidi"/>
                <w:sz w:val="16"/>
                <w:szCs w:val="16"/>
              </w:rPr>
              <w:t>N/A</w:t>
            </w:r>
          </w:p>
        </w:tc>
        <w:tc>
          <w:tcPr>
            <w:tcW w:w="486" w:type="pct"/>
            <w:tcBorders>
              <w:top w:val="single" w:sz="4" w:space="0" w:color="000000"/>
              <w:left w:val="single" w:sz="4" w:space="0" w:color="000000"/>
              <w:bottom w:val="single" w:sz="4" w:space="0" w:color="000000"/>
              <w:right w:val="single" w:sz="4" w:space="0" w:color="000000"/>
            </w:tcBorders>
          </w:tcPr>
          <w:p w14:paraId="28C69BE2" w14:textId="77777777" w:rsidR="003032B2" w:rsidRPr="00D77049" w:rsidRDefault="003032B2" w:rsidP="00D77049">
            <w:pPr>
              <w:jc w:val="center"/>
              <w:rPr>
                <w:rFonts w:asciiTheme="majorBidi" w:hAnsiTheme="majorBidi" w:cstheme="majorBidi"/>
                <w:sz w:val="16"/>
                <w:szCs w:val="16"/>
              </w:rPr>
            </w:pPr>
            <w:r w:rsidRPr="00D77049">
              <w:rPr>
                <w:rFonts w:asciiTheme="majorBidi" w:hAnsiTheme="majorBidi" w:cstheme="majorBidi"/>
                <w:sz w:val="16"/>
                <w:szCs w:val="16"/>
              </w:rPr>
              <w:t>Low</w:t>
            </w:r>
          </w:p>
        </w:tc>
      </w:tr>
    </w:tbl>
    <w:p w14:paraId="333682C9" w14:textId="77777777" w:rsidR="003032B2" w:rsidRPr="00D77049" w:rsidRDefault="003032B2" w:rsidP="00D77049">
      <w:pPr>
        <w:jc w:val="center"/>
        <w:rPr>
          <w:rFonts w:asciiTheme="majorBidi" w:hAnsiTheme="majorBidi" w:cstheme="majorBidi"/>
          <w:sz w:val="22"/>
          <w:szCs w:val="22"/>
        </w:rPr>
      </w:pPr>
    </w:p>
    <w:p w14:paraId="4D4423CC" w14:textId="77777777" w:rsidR="003032B2" w:rsidRPr="00D77049" w:rsidRDefault="003032B2" w:rsidP="00D77049">
      <w:pPr>
        <w:numPr>
          <w:ilvl w:val="0"/>
          <w:numId w:val="1"/>
        </w:numPr>
        <w:pBdr>
          <w:top w:val="nil"/>
          <w:left w:val="nil"/>
          <w:bottom w:val="nil"/>
          <w:right w:val="nil"/>
          <w:between w:val="nil"/>
        </w:pBdr>
        <w:spacing w:after="0"/>
        <w:jc w:val="center"/>
        <w:rPr>
          <w:rFonts w:asciiTheme="majorBidi" w:hAnsiTheme="majorBidi" w:cstheme="majorBidi"/>
          <w:color w:val="000000"/>
          <w:sz w:val="22"/>
          <w:szCs w:val="22"/>
        </w:rPr>
      </w:pPr>
      <w:r w:rsidRPr="00D77049">
        <w:rPr>
          <w:rFonts w:asciiTheme="majorBidi" w:eastAsia="Calibri" w:hAnsiTheme="majorBidi" w:cstheme="majorBidi"/>
          <w:color w:val="000000"/>
          <w:sz w:val="22"/>
          <w:szCs w:val="22"/>
        </w:rPr>
        <w:t>High risk studies had a greater percentage of effect.</w:t>
      </w:r>
    </w:p>
    <w:p w14:paraId="4A1E2D97" w14:textId="77777777" w:rsidR="003032B2" w:rsidRPr="00D77049" w:rsidRDefault="003032B2" w:rsidP="00D77049">
      <w:pPr>
        <w:numPr>
          <w:ilvl w:val="0"/>
          <w:numId w:val="1"/>
        </w:numPr>
        <w:pBdr>
          <w:top w:val="nil"/>
          <w:left w:val="nil"/>
          <w:bottom w:val="nil"/>
          <w:right w:val="nil"/>
          <w:between w:val="nil"/>
        </w:pBdr>
        <w:spacing w:after="0"/>
        <w:jc w:val="center"/>
        <w:rPr>
          <w:rFonts w:asciiTheme="majorBidi" w:hAnsiTheme="majorBidi" w:cstheme="majorBidi"/>
          <w:color w:val="000000"/>
          <w:sz w:val="22"/>
          <w:szCs w:val="22"/>
        </w:rPr>
      </w:pPr>
      <w:r w:rsidRPr="00D77049">
        <w:rPr>
          <w:rFonts w:asciiTheme="majorBidi" w:eastAsia="Calibri" w:hAnsiTheme="majorBidi" w:cstheme="majorBidi"/>
          <w:color w:val="000000"/>
          <w:sz w:val="22"/>
          <w:szCs w:val="22"/>
        </w:rPr>
        <w:t>Downgraded for inconsistency: significant heterogeneity (I² &gt; 50%) observed across studies.</w:t>
      </w:r>
    </w:p>
    <w:p w14:paraId="02C7C397" w14:textId="77777777" w:rsidR="003032B2" w:rsidRPr="00D77049" w:rsidRDefault="003032B2" w:rsidP="00D77049">
      <w:pPr>
        <w:numPr>
          <w:ilvl w:val="0"/>
          <w:numId w:val="1"/>
        </w:numPr>
        <w:pBdr>
          <w:top w:val="nil"/>
          <w:left w:val="nil"/>
          <w:bottom w:val="nil"/>
          <w:right w:val="nil"/>
          <w:between w:val="nil"/>
        </w:pBdr>
        <w:spacing w:after="0"/>
        <w:jc w:val="center"/>
        <w:rPr>
          <w:rFonts w:asciiTheme="majorBidi" w:hAnsiTheme="majorBidi" w:cstheme="majorBidi"/>
          <w:color w:val="000000"/>
          <w:sz w:val="22"/>
          <w:szCs w:val="22"/>
        </w:rPr>
      </w:pPr>
      <w:r w:rsidRPr="00D77049">
        <w:rPr>
          <w:rFonts w:asciiTheme="majorBidi" w:eastAsia="Calibri" w:hAnsiTheme="majorBidi" w:cstheme="majorBidi"/>
          <w:color w:val="000000"/>
          <w:sz w:val="22"/>
          <w:szCs w:val="22"/>
        </w:rPr>
        <w:t>Downgraded 1 level for wide confidence intervals.</w:t>
      </w:r>
    </w:p>
    <w:p w14:paraId="44A72124" w14:textId="77777777" w:rsidR="003032B2" w:rsidRPr="00D77049" w:rsidRDefault="003032B2" w:rsidP="00D77049">
      <w:pPr>
        <w:numPr>
          <w:ilvl w:val="0"/>
          <w:numId w:val="1"/>
        </w:numPr>
        <w:pBdr>
          <w:top w:val="nil"/>
          <w:left w:val="nil"/>
          <w:bottom w:val="nil"/>
          <w:right w:val="nil"/>
          <w:between w:val="nil"/>
        </w:pBdr>
        <w:spacing w:after="0"/>
        <w:jc w:val="center"/>
        <w:rPr>
          <w:rFonts w:asciiTheme="majorBidi" w:hAnsiTheme="majorBidi" w:cstheme="majorBidi"/>
          <w:color w:val="000000"/>
          <w:sz w:val="22"/>
          <w:szCs w:val="22"/>
        </w:rPr>
      </w:pPr>
      <w:r w:rsidRPr="00D77049">
        <w:rPr>
          <w:rFonts w:asciiTheme="majorBidi" w:eastAsia="Calibri" w:hAnsiTheme="majorBidi" w:cstheme="majorBidi"/>
          <w:color w:val="000000"/>
          <w:sz w:val="22"/>
          <w:szCs w:val="22"/>
        </w:rPr>
        <w:t xml:space="preserve">Downgraded 1 level </w:t>
      </w:r>
      <w:r w:rsidRPr="00D77049">
        <w:rPr>
          <w:rFonts w:asciiTheme="majorBidi" w:hAnsiTheme="majorBidi" w:cstheme="majorBidi"/>
          <w:sz w:val="22"/>
          <w:szCs w:val="22"/>
        </w:rPr>
        <w:t>for a small</w:t>
      </w:r>
      <w:r w:rsidRPr="00D77049">
        <w:rPr>
          <w:rFonts w:asciiTheme="majorBidi" w:eastAsia="Calibri" w:hAnsiTheme="majorBidi" w:cstheme="majorBidi"/>
          <w:color w:val="000000"/>
          <w:sz w:val="22"/>
          <w:szCs w:val="22"/>
        </w:rPr>
        <w:t xml:space="preserve"> number of events.</w:t>
      </w:r>
    </w:p>
    <w:p w14:paraId="5AAF3F24" w14:textId="77777777" w:rsidR="003032B2" w:rsidRPr="00D77049" w:rsidRDefault="003032B2" w:rsidP="00D77049">
      <w:pPr>
        <w:numPr>
          <w:ilvl w:val="0"/>
          <w:numId w:val="1"/>
        </w:numPr>
        <w:pBdr>
          <w:top w:val="nil"/>
          <w:left w:val="nil"/>
          <w:bottom w:val="nil"/>
          <w:right w:val="nil"/>
          <w:between w:val="nil"/>
        </w:pBdr>
        <w:spacing w:after="0"/>
        <w:jc w:val="center"/>
        <w:rPr>
          <w:rFonts w:asciiTheme="majorBidi" w:hAnsiTheme="majorBidi" w:cstheme="majorBidi"/>
          <w:color w:val="000000"/>
          <w:sz w:val="22"/>
          <w:szCs w:val="22"/>
        </w:rPr>
      </w:pPr>
      <w:r w:rsidRPr="00D77049">
        <w:rPr>
          <w:rFonts w:asciiTheme="majorBidi" w:eastAsia="Calibri" w:hAnsiTheme="majorBidi" w:cstheme="majorBidi"/>
          <w:color w:val="000000"/>
          <w:sz w:val="22"/>
          <w:szCs w:val="22"/>
        </w:rPr>
        <w:t>Downgraded for asymmetry in the funnel plot.</w:t>
      </w:r>
    </w:p>
    <w:p w14:paraId="1016297D" w14:textId="77777777" w:rsidR="003032B2" w:rsidRPr="00D77049" w:rsidRDefault="003032B2" w:rsidP="00D77049">
      <w:pPr>
        <w:pBdr>
          <w:top w:val="nil"/>
          <w:left w:val="nil"/>
          <w:bottom w:val="nil"/>
          <w:right w:val="nil"/>
          <w:between w:val="nil"/>
        </w:pBdr>
        <w:ind w:left="720"/>
        <w:jc w:val="center"/>
        <w:rPr>
          <w:rFonts w:asciiTheme="majorBidi" w:hAnsiTheme="majorBidi" w:cstheme="majorBidi"/>
          <w:color w:val="000000"/>
          <w:sz w:val="22"/>
          <w:szCs w:val="22"/>
        </w:rPr>
      </w:pPr>
    </w:p>
    <w:p w14:paraId="3D4258FB" w14:textId="0C7D48E7" w:rsidR="003032B2" w:rsidRPr="00D77049" w:rsidRDefault="003032B2" w:rsidP="00D77049">
      <w:pPr>
        <w:jc w:val="center"/>
        <w:rPr>
          <w:rFonts w:asciiTheme="majorBidi" w:hAnsiTheme="majorBidi" w:cstheme="majorBidi"/>
          <w:b/>
          <w:bCs/>
          <w:sz w:val="22"/>
          <w:szCs w:val="22"/>
        </w:rPr>
      </w:pPr>
      <w:r w:rsidRPr="00D77049">
        <w:rPr>
          <w:rFonts w:asciiTheme="majorBidi" w:eastAsia="Calibri" w:hAnsiTheme="majorBidi" w:cstheme="majorBidi"/>
          <w:b/>
          <w:bCs/>
          <w:sz w:val="22"/>
          <w:szCs w:val="22"/>
        </w:rPr>
        <w:t xml:space="preserve">Table </w:t>
      </w:r>
      <w:r w:rsidRPr="00D77049">
        <w:rPr>
          <w:rFonts w:asciiTheme="majorBidi" w:eastAsia="Calibri" w:hAnsiTheme="majorBidi" w:cstheme="majorBidi"/>
          <w:b/>
          <w:bCs/>
          <w:sz w:val="22"/>
          <w:szCs w:val="22"/>
          <w:lang w:val="en-US"/>
        </w:rPr>
        <w:t>S2</w:t>
      </w:r>
      <w:r w:rsidRPr="00D77049">
        <w:rPr>
          <w:rFonts w:asciiTheme="majorBidi" w:eastAsia="Calibri" w:hAnsiTheme="majorBidi" w:cstheme="majorBidi"/>
          <w:b/>
          <w:bCs/>
          <w:sz w:val="22"/>
          <w:szCs w:val="22"/>
        </w:rPr>
        <w:t>: GRADE Summary of Findings; GRADE Assessment of Main Outcomes</w:t>
      </w:r>
    </w:p>
    <w:p w14:paraId="122F41D1" w14:textId="3EB28C0F" w:rsidR="00D12E63" w:rsidRPr="00D77049" w:rsidRDefault="00D12E63" w:rsidP="00D77049">
      <w:pPr>
        <w:pStyle w:val="NormalWeb"/>
        <w:jc w:val="center"/>
        <w:rPr>
          <w:rFonts w:asciiTheme="majorBidi" w:hAnsiTheme="majorBidi" w:cstheme="majorBidi"/>
          <w:b/>
          <w:bCs/>
        </w:rPr>
      </w:pPr>
    </w:p>
    <w:p w14:paraId="62B3E387" w14:textId="5A17E140" w:rsidR="00D12E63" w:rsidRPr="00D77049" w:rsidRDefault="00D12E63" w:rsidP="00D77049">
      <w:pPr>
        <w:pStyle w:val="NormalWeb"/>
        <w:jc w:val="center"/>
        <w:rPr>
          <w:rFonts w:asciiTheme="majorBidi" w:hAnsiTheme="majorBidi" w:cstheme="majorBidi"/>
          <w:b/>
          <w:bCs/>
          <w:lang w:val="en-US"/>
        </w:rPr>
      </w:pPr>
      <w:r w:rsidRPr="00D77049">
        <w:rPr>
          <w:rFonts w:asciiTheme="majorBidi" w:hAnsiTheme="majorBidi" w:cstheme="majorBidi"/>
          <w:b/>
          <w:bCs/>
          <w:lang w:val="en-US"/>
        </w:rPr>
        <w:t>Publication Bias Plots:</w:t>
      </w:r>
    </w:p>
    <w:p w14:paraId="2E3980B5" w14:textId="67C9EDF5" w:rsidR="00D12E63" w:rsidRPr="00D77049" w:rsidRDefault="00D12E63" w:rsidP="00D77049">
      <w:pPr>
        <w:pStyle w:val="NormalWeb"/>
        <w:jc w:val="center"/>
        <w:rPr>
          <w:rFonts w:asciiTheme="majorBidi" w:hAnsiTheme="majorBidi" w:cstheme="majorBidi"/>
          <w:b/>
          <w:bCs/>
        </w:rPr>
      </w:pPr>
      <w:r w:rsidRPr="00D77049">
        <w:rPr>
          <w:rFonts w:asciiTheme="majorBidi" w:hAnsiTheme="majorBidi" w:cstheme="majorBidi"/>
          <w:b/>
          <w:bCs/>
          <w:noProof/>
          <w14:ligatures w14:val="standardContextual"/>
        </w:rPr>
        <w:drawing>
          <wp:inline distT="0" distB="0" distL="0" distR="0" wp14:anchorId="48BAB9F4" wp14:editId="0CE750FB">
            <wp:extent cx="3994484" cy="2641157"/>
            <wp:effectExtent l="0" t="0" r="635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15087" cy="2654780"/>
                    </a:xfrm>
                    <a:prstGeom prst="rect">
                      <a:avLst/>
                    </a:prstGeom>
                  </pic:spPr>
                </pic:pic>
              </a:graphicData>
            </a:graphic>
          </wp:inline>
        </w:drawing>
      </w:r>
    </w:p>
    <w:p w14:paraId="5D980302" w14:textId="43ECBFFC" w:rsidR="00D12E63" w:rsidRPr="00D77049" w:rsidRDefault="00D12E63" w:rsidP="00D77049">
      <w:pPr>
        <w:pStyle w:val="NormalWeb"/>
        <w:jc w:val="center"/>
        <w:rPr>
          <w:rFonts w:asciiTheme="majorBidi" w:hAnsiTheme="majorBidi" w:cstheme="majorBidi"/>
        </w:rPr>
      </w:pPr>
      <w:r w:rsidRPr="00D77049">
        <w:rPr>
          <w:rFonts w:asciiTheme="majorBidi" w:hAnsiTheme="majorBidi" w:cstheme="majorBidi"/>
          <w:b/>
          <w:bCs/>
        </w:rPr>
        <w:t>Supplementary Figure S3.</w:t>
      </w:r>
      <w:r w:rsidRPr="00D77049">
        <w:rPr>
          <w:rFonts w:asciiTheme="majorBidi" w:hAnsiTheme="majorBidi" w:cstheme="majorBidi"/>
        </w:rPr>
        <w:t xml:space="preserve"> Funnel plot for treatment failure or escalation of therapy.</w:t>
      </w:r>
    </w:p>
    <w:p w14:paraId="6C8DED20" w14:textId="77777777" w:rsidR="00D12E63" w:rsidRPr="00D77049" w:rsidRDefault="00D12E63" w:rsidP="00D77049">
      <w:pPr>
        <w:pStyle w:val="NormalWeb"/>
        <w:jc w:val="center"/>
        <w:rPr>
          <w:rFonts w:asciiTheme="majorBidi" w:hAnsiTheme="majorBidi" w:cstheme="majorBidi"/>
        </w:rPr>
      </w:pPr>
    </w:p>
    <w:p w14:paraId="15BB9B20" w14:textId="77777777" w:rsidR="00D12E63" w:rsidRPr="00D77049" w:rsidRDefault="00D12E63" w:rsidP="00D77049">
      <w:pPr>
        <w:spacing w:before="100" w:beforeAutospacing="1" w:after="100" w:afterAutospacing="1" w:line="240" w:lineRule="auto"/>
        <w:jc w:val="center"/>
        <w:rPr>
          <w:rFonts w:asciiTheme="majorBidi" w:eastAsia="Times New Roman" w:hAnsiTheme="majorBidi" w:cstheme="majorBidi"/>
          <w:b/>
          <w:bCs/>
          <w:kern w:val="0"/>
          <w14:ligatures w14:val="none"/>
        </w:rPr>
      </w:pPr>
      <w:r w:rsidRPr="00D77049">
        <w:rPr>
          <w:rFonts w:asciiTheme="majorBidi" w:eastAsia="Times New Roman" w:hAnsiTheme="majorBidi" w:cstheme="majorBidi"/>
          <w:b/>
          <w:bCs/>
          <w:noProof/>
          <w:kern w:val="0"/>
          <w14:ligatures w14:val="none"/>
        </w:rPr>
        <w:lastRenderedPageBreak/>
        <w:drawing>
          <wp:inline distT="0" distB="0" distL="0" distR="0" wp14:anchorId="72F5CA82" wp14:editId="7C3A2D8B">
            <wp:extent cx="3922295" cy="2493477"/>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945599" cy="2508292"/>
                    </a:xfrm>
                    <a:prstGeom prst="rect">
                      <a:avLst/>
                    </a:prstGeom>
                  </pic:spPr>
                </pic:pic>
              </a:graphicData>
            </a:graphic>
          </wp:inline>
        </w:drawing>
      </w:r>
    </w:p>
    <w:p w14:paraId="7E0397E5" w14:textId="676B2D74" w:rsidR="00D12E63" w:rsidRPr="00D77049" w:rsidRDefault="00D12E63" w:rsidP="00D77049">
      <w:pPr>
        <w:spacing w:before="100" w:beforeAutospacing="1" w:after="100" w:afterAutospacing="1" w:line="240" w:lineRule="auto"/>
        <w:jc w:val="center"/>
        <w:rPr>
          <w:rFonts w:asciiTheme="majorBidi" w:eastAsia="Times New Roman" w:hAnsiTheme="majorBidi" w:cstheme="majorBidi"/>
          <w:kern w:val="0"/>
          <w14:ligatures w14:val="none"/>
        </w:rPr>
      </w:pPr>
      <w:r w:rsidRPr="00D77049">
        <w:rPr>
          <w:rFonts w:asciiTheme="majorBidi" w:eastAsia="Times New Roman" w:hAnsiTheme="majorBidi" w:cstheme="majorBidi"/>
          <w:b/>
          <w:bCs/>
          <w:kern w:val="0"/>
          <w14:ligatures w14:val="none"/>
        </w:rPr>
        <w:t>Supplementary Figure S4.</w:t>
      </w:r>
      <w:r w:rsidRPr="00D77049">
        <w:rPr>
          <w:rFonts w:asciiTheme="majorBidi" w:eastAsia="Times New Roman" w:hAnsiTheme="majorBidi" w:cstheme="majorBidi"/>
          <w:kern w:val="0"/>
          <w14:ligatures w14:val="none"/>
        </w:rPr>
        <w:t xml:space="preserve"> Funnel plot for patient-reported comfort.</w:t>
      </w:r>
    </w:p>
    <w:p w14:paraId="324A82BB" w14:textId="77777777" w:rsidR="00B97B8F" w:rsidRPr="00D77049" w:rsidRDefault="00D12E63" w:rsidP="00D77049">
      <w:pPr>
        <w:spacing w:before="100" w:beforeAutospacing="1" w:after="100" w:afterAutospacing="1" w:line="240" w:lineRule="auto"/>
        <w:jc w:val="center"/>
        <w:rPr>
          <w:rFonts w:asciiTheme="majorBidi" w:eastAsia="Times New Roman" w:hAnsiTheme="majorBidi" w:cstheme="majorBidi"/>
          <w:b/>
          <w:bCs/>
          <w:kern w:val="0"/>
          <w14:ligatures w14:val="none"/>
        </w:rPr>
      </w:pPr>
      <w:r w:rsidRPr="00D77049">
        <w:rPr>
          <w:rFonts w:asciiTheme="majorBidi" w:eastAsia="Times New Roman" w:hAnsiTheme="majorBidi" w:cstheme="majorBidi"/>
          <w:b/>
          <w:bCs/>
          <w:noProof/>
          <w:kern w:val="0"/>
          <w14:ligatures w14:val="none"/>
        </w:rPr>
        <w:drawing>
          <wp:inline distT="0" distB="0" distL="0" distR="0" wp14:anchorId="27B0DD19" wp14:editId="3E55CFEF">
            <wp:extent cx="4584032" cy="2841023"/>
            <wp:effectExtent l="0" t="0" r="127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90102" cy="2844785"/>
                    </a:xfrm>
                    <a:prstGeom prst="rect">
                      <a:avLst/>
                    </a:prstGeom>
                  </pic:spPr>
                </pic:pic>
              </a:graphicData>
            </a:graphic>
          </wp:inline>
        </w:drawing>
      </w:r>
    </w:p>
    <w:p w14:paraId="6AE72E6A" w14:textId="744C684F" w:rsidR="00D12E63" w:rsidRPr="00D77049" w:rsidRDefault="00D12E63" w:rsidP="00D77049">
      <w:pPr>
        <w:spacing w:before="100" w:beforeAutospacing="1" w:after="100" w:afterAutospacing="1" w:line="240" w:lineRule="auto"/>
        <w:jc w:val="center"/>
        <w:rPr>
          <w:rFonts w:asciiTheme="majorBidi" w:eastAsia="Times New Roman" w:hAnsiTheme="majorBidi" w:cstheme="majorBidi"/>
          <w:kern w:val="0"/>
          <w14:ligatures w14:val="none"/>
        </w:rPr>
      </w:pPr>
      <w:r w:rsidRPr="00D77049">
        <w:rPr>
          <w:rFonts w:asciiTheme="majorBidi" w:eastAsia="Times New Roman" w:hAnsiTheme="majorBidi" w:cstheme="majorBidi"/>
          <w:b/>
          <w:bCs/>
          <w:kern w:val="0"/>
          <w14:ligatures w14:val="none"/>
        </w:rPr>
        <w:t>Supplementary Figure S5.</w:t>
      </w:r>
      <w:r w:rsidRPr="00D77049">
        <w:rPr>
          <w:rFonts w:asciiTheme="majorBidi" w:eastAsia="Times New Roman" w:hAnsiTheme="majorBidi" w:cstheme="majorBidi"/>
          <w:kern w:val="0"/>
          <w14:ligatures w14:val="none"/>
        </w:rPr>
        <w:t xml:space="preserve"> Funnel plot for all-cause mortality.</w:t>
      </w:r>
    </w:p>
    <w:p w14:paraId="6AD1F8D3" w14:textId="77777777" w:rsidR="00D12E63" w:rsidRPr="00D77049" w:rsidRDefault="00D12E63" w:rsidP="00D77049">
      <w:pPr>
        <w:spacing w:before="100" w:beforeAutospacing="1" w:after="100" w:afterAutospacing="1" w:line="240" w:lineRule="auto"/>
        <w:jc w:val="center"/>
        <w:rPr>
          <w:rFonts w:asciiTheme="majorBidi" w:eastAsia="Times New Roman" w:hAnsiTheme="majorBidi" w:cstheme="majorBidi"/>
          <w:kern w:val="0"/>
          <w14:ligatures w14:val="none"/>
        </w:rPr>
      </w:pPr>
    </w:p>
    <w:p w14:paraId="6B42949E" w14:textId="77777777" w:rsidR="00B97B8F" w:rsidRPr="00D77049" w:rsidRDefault="00D12E63" w:rsidP="00D77049">
      <w:pPr>
        <w:spacing w:before="100" w:beforeAutospacing="1" w:after="100" w:afterAutospacing="1" w:line="240" w:lineRule="auto"/>
        <w:jc w:val="center"/>
        <w:rPr>
          <w:rFonts w:asciiTheme="majorBidi" w:eastAsia="Times New Roman" w:hAnsiTheme="majorBidi" w:cstheme="majorBidi"/>
          <w:b/>
          <w:bCs/>
          <w:kern w:val="0"/>
          <w14:ligatures w14:val="none"/>
        </w:rPr>
      </w:pPr>
      <w:r w:rsidRPr="00D77049">
        <w:rPr>
          <w:rFonts w:asciiTheme="majorBidi" w:eastAsia="Times New Roman" w:hAnsiTheme="majorBidi" w:cstheme="majorBidi"/>
          <w:b/>
          <w:bCs/>
          <w:noProof/>
          <w:kern w:val="0"/>
          <w14:ligatures w14:val="none"/>
        </w:rPr>
        <w:lastRenderedPageBreak/>
        <w:drawing>
          <wp:inline distT="0" distB="0" distL="0" distR="0" wp14:anchorId="4D4EC0BD" wp14:editId="4699DE98">
            <wp:extent cx="4460606" cy="2574757"/>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477057" cy="2584253"/>
                    </a:xfrm>
                    <a:prstGeom prst="rect">
                      <a:avLst/>
                    </a:prstGeom>
                  </pic:spPr>
                </pic:pic>
              </a:graphicData>
            </a:graphic>
          </wp:inline>
        </w:drawing>
      </w:r>
    </w:p>
    <w:p w14:paraId="41EC8D06" w14:textId="17FD4B68" w:rsidR="00D12E63" w:rsidRPr="00D77049" w:rsidRDefault="00D12E63" w:rsidP="00D77049">
      <w:pPr>
        <w:spacing w:before="100" w:beforeAutospacing="1" w:after="100" w:afterAutospacing="1" w:line="240" w:lineRule="auto"/>
        <w:jc w:val="center"/>
        <w:rPr>
          <w:rFonts w:asciiTheme="majorBidi" w:eastAsia="Times New Roman" w:hAnsiTheme="majorBidi" w:cstheme="majorBidi"/>
          <w:kern w:val="0"/>
          <w14:ligatures w14:val="none"/>
        </w:rPr>
      </w:pPr>
      <w:r w:rsidRPr="00D77049">
        <w:rPr>
          <w:rFonts w:asciiTheme="majorBidi" w:eastAsia="Times New Roman" w:hAnsiTheme="majorBidi" w:cstheme="majorBidi"/>
          <w:b/>
          <w:bCs/>
          <w:kern w:val="0"/>
          <w14:ligatures w14:val="none"/>
        </w:rPr>
        <w:t>Supplementary Figure S6.</w:t>
      </w:r>
      <w:r w:rsidRPr="00D77049">
        <w:rPr>
          <w:rFonts w:asciiTheme="majorBidi" w:eastAsia="Times New Roman" w:hAnsiTheme="majorBidi" w:cstheme="majorBidi"/>
          <w:kern w:val="0"/>
          <w14:ligatures w14:val="none"/>
        </w:rPr>
        <w:t xml:space="preserve"> Funnel plot for need for endotracheal intubation or invasive mechanical ventilation.</w:t>
      </w:r>
    </w:p>
    <w:p w14:paraId="0D42FF9E" w14:textId="5E55060C" w:rsidR="00B97B8F" w:rsidRPr="00D77049" w:rsidRDefault="00B97B8F" w:rsidP="00D77049">
      <w:pPr>
        <w:spacing w:before="100" w:beforeAutospacing="1" w:after="100" w:afterAutospacing="1" w:line="240" w:lineRule="auto"/>
        <w:jc w:val="center"/>
        <w:rPr>
          <w:rFonts w:asciiTheme="majorBidi" w:eastAsia="Times New Roman" w:hAnsiTheme="majorBidi" w:cstheme="majorBidi"/>
          <w:kern w:val="0"/>
          <w14:ligatures w14:val="none"/>
        </w:rPr>
      </w:pPr>
    </w:p>
    <w:p w14:paraId="3BA85B3A" w14:textId="74A4B77D" w:rsidR="00B97B8F" w:rsidRPr="00D77049" w:rsidRDefault="00B97B8F" w:rsidP="00D77049">
      <w:pPr>
        <w:spacing w:before="100" w:beforeAutospacing="1" w:after="100" w:afterAutospacing="1" w:line="240" w:lineRule="auto"/>
        <w:jc w:val="center"/>
        <w:rPr>
          <w:rFonts w:asciiTheme="majorBidi" w:eastAsia="Times New Roman" w:hAnsiTheme="majorBidi" w:cstheme="majorBidi"/>
          <w:kern w:val="0"/>
          <w14:ligatures w14:val="none"/>
        </w:rPr>
      </w:pPr>
      <w:r w:rsidRPr="00D77049">
        <w:rPr>
          <w:rFonts w:asciiTheme="majorBidi" w:eastAsia="Times New Roman" w:hAnsiTheme="majorBidi" w:cstheme="majorBidi"/>
          <w:b/>
          <w:bCs/>
          <w:noProof/>
          <w:kern w:val="0"/>
        </w:rPr>
        <w:drawing>
          <wp:inline distT="0" distB="0" distL="0" distR="0" wp14:anchorId="6E201B30" wp14:editId="3F13BA47">
            <wp:extent cx="4940300" cy="3048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1">
                      <a:extLst>
                        <a:ext uri="{28A0092B-C50C-407E-A947-70E740481C1C}">
                          <a14:useLocalDpi xmlns:a14="http://schemas.microsoft.com/office/drawing/2010/main" val="0"/>
                        </a:ext>
                      </a:extLst>
                    </a:blip>
                    <a:stretch>
                      <a:fillRect/>
                    </a:stretch>
                  </pic:blipFill>
                  <pic:spPr>
                    <a:xfrm>
                      <a:off x="0" y="0"/>
                      <a:ext cx="4940300" cy="3048000"/>
                    </a:xfrm>
                    <a:prstGeom prst="rect">
                      <a:avLst/>
                    </a:prstGeom>
                  </pic:spPr>
                </pic:pic>
              </a:graphicData>
            </a:graphic>
          </wp:inline>
        </w:drawing>
      </w:r>
      <w:r w:rsidRPr="00D77049">
        <w:rPr>
          <w:rFonts w:asciiTheme="majorBidi" w:eastAsia="Times New Roman" w:hAnsiTheme="majorBidi" w:cstheme="majorBidi"/>
          <w:b/>
          <w:bCs/>
          <w:kern w:val="0"/>
          <w14:ligatures w14:val="none"/>
        </w:rPr>
        <w:t>Supplementary Figure S7.</w:t>
      </w:r>
      <w:r w:rsidRPr="00D77049">
        <w:rPr>
          <w:rFonts w:asciiTheme="majorBidi" w:eastAsia="Times New Roman" w:hAnsiTheme="majorBidi" w:cstheme="majorBidi"/>
          <w:kern w:val="0"/>
          <w14:ligatures w14:val="none"/>
        </w:rPr>
        <w:t xml:space="preserve"> Subgroup analysis of mortality according to COVID-19 status.</w:t>
      </w:r>
    </w:p>
    <w:p w14:paraId="44C086BA" w14:textId="38FA5D3B" w:rsidR="00B97B8F" w:rsidRPr="00D77049" w:rsidRDefault="00B97B8F" w:rsidP="00D77049">
      <w:pPr>
        <w:spacing w:before="100" w:beforeAutospacing="1" w:after="100" w:afterAutospacing="1" w:line="240" w:lineRule="auto"/>
        <w:jc w:val="center"/>
        <w:rPr>
          <w:rFonts w:asciiTheme="majorBidi" w:eastAsia="Times New Roman" w:hAnsiTheme="majorBidi" w:cstheme="majorBidi"/>
          <w:kern w:val="0"/>
          <w14:ligatures w14:val="none"/>
        </w:rPr>
      </w:pPr>
      <w:r w:rsidRPr="00D77049">
        <w:rPr>
          <w:rFonts w:asciiTheme="majorBidi" w:eastAsia="Times New Roman" w:hAnsiTheme="majorBidi" w:cstheme="majorBidi"/>
          <w:b/>
          <w:bCs/>
          <w:noProof/>
          <w:kern w:val="0"/>
        </w:rPr>
        <w:lastRenderedPageBreak/>
        <w:drawing>
          <wp:inline distT="0" distB="0" distL="0" distR="0" wp14:anchorId="77D76C2F" wp14:editId="1FCD788B">
            <wp:extent cx="4940300" cy="2844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2">
                      <a:extLst>
                        <a:ext uri="{28A0092B-C50C-407E-A947-70E740481C1C}">
                          <a14:useLocalDpi xmlns:a14="http://schemas.microsoft.com/office/drawing/2010/main" val="0"/>
                        </a:ext>
                      </a:extLst>
                    </a:blip>
                    <a:stretch>
                      <a:fillRect/>
                    </a:stretch>
                  </pic:blipFill>
                  <pic:spPr>
                    <a:xfrm>
                      <a:off x="0" y="0"/>
                      <a:ext cx="4940300" cy="2844800"/>
                    </a:xfrm>
                    <a:prstGeom prst="rect">
                      <a:avLst/>
                    </a:prstGeom>
                  </pic:spPr>
                </pic:pic>
              </a:graphicData>
            </a:graphic>
          </wp:inline>
        </w:drawing>
      </w:r>
      <w:r w:rsidRPr="00D77049">
        <w:rPr>
          <w:rFonts w:asciiTheme="majorBidi" w:eastAsia="Times New Roman" w:hAnsiTheme="majorBidi" w:cstheme="majorBidi"/>
          <w:b/>
          <w:bCs/>
          <w:kern w:val="0"/>
          <w14:ligatures w14:val="none"/>
        </w:rPr>
        <w:t>Supplementary Figure S8.</w:t>
      </w:r>
      <w:r w:rsidRPr="00D77049">
        <w:rPr>
          <w:rFonts w:asciiTheme="majorBidi" w:eastAsia="Times New Roman" w:hAnsiTheme="majorBidi" w:cstheme="majorBidi"/>
          <w:kern w:val="0"/>
          <w14:ligatures w14:val="none"/>
        </w:rPr>
        <w:t xml:space="preserve"> Subgroup analysis of mortality according to severity of hypoxemia.</w:t>
      </w:r>
    </w:p>
    <w:p w14:paraId="28FD726D" w14:textId="6B996AC7" w:rsidR="00B97B8F" w:rsidRPr="00D77049" w:rsidRDefault="00B97B8F" w:rsidP="00D77049">
      <w:pPr>
        <w:spacing w:before="100" w:beforeAutospacing="1" w:after="100" w:afterAutospacing="1" w:line="240" w:lineRule="auto"/>
        <w:jc w:val="center"/>
        <w:rPr>
          <w:rFonts w:asciiTheme="majorBidi" w:eastAsia="Times New Roman" w:hAnsiTheme="majorBidi" w:cstheme="majorBidi"/>
          <w:kern w:val="0"/>
          <w14:ligatures w14:val="none"/>
        </w:rPr>
      </w:pPr>
      <w:r w:rsidRPr="00D77049">
        <w:rPr>
          <w:rFonts w:asciiTheme="majorBidi" w:eastAsia="Times New Roman" w:hAnsiTheme="majorBidi" w:cstheme="majorBidi"/>
          <w:b/>
          <w:bCs/>
          <w:noProof/>
          <w:kern w:val="0"/>
        </w:rPr>
        <w:drawing>
          <wp:inline distT="0" distB="0" distL="0" distR="0" wp14:anchorId="77A2576A" wp14:editId="6F2B8923">
            <wp:extent cx="5156200" cy="3048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3">
                      <a:extLst>
                        <a:ext uri="{28A0092B-C50C-407E-A947-70E740481C1C}">
                          <a14:useLocalDpi xmlns:a14="http://schemas.microsoft.com/office/drawing/2010/main" val="0"/>
                        </a:ext>
                      </a:extLst>
                    </a:blip>
                    <a:stretch>
                      <a:fillRect/>
                    </a:stretch>
                  </pic:blipFill>
                  <pic:spPr>
                    <a:xfrm>
                      <a:off x="0" y="0"/>
                      <a:ext cx="5156200" cy="3048000"/>
                    </a:xfrm>
                    <a:prstGeom prst="rect">
                      <a:avLst/>
                    </a:prstGeom>
                  </pic:spPr>
                </pic:pic>
              </a:graphicData>
            </a:graphic>
          </wp:inline>
        </w:drawing>
      </w:r>
      <w:r w:rsidRPr="00D77049">
        <w:rPr>
          <w:rFonts w:asciiTheme="majorBidi" w:eastAsia="Times New Roman" w:hAnsiTheme="majorBidi" w:cstheme="majorBidi"/>
          <w:b/>
          <w:bCs/>
          <w:kern w:val="0"/>
          <w14:ligatures w14:val="none"/>
        </w:rPr>
        <w:t>Supplementary Figure S9.</w:t>
      </w:r>
      <w:r w:rsidRPr="00D77049">
        <w:rPr>
          <w:rFonts w:asciiTheme="majorBidi" w:eastAsia="Times New Roman" w:hAnsiTheme="majorBidi" w:cstheme="majorBidi"/>
          <w:kern w:val="0"/>
          <w14:ligatures w14:val="none"/>
        </w:rPr>
        <w:t xml:space="preserve"> Subgroup analysis of mortality according to immune status.</w:t>
      </w:r>
    </w:p>
    <w:p w14:paraId="1E1B85CF" w14:textId="75677D4E" w:rsidR="00B97B8F" w:rsidRPr="00D77049" w:rsidRDefault="00A53B7C" w:rsidP="00D77049">
      <w:pPr>
        <w:spacing w:before="100" w:beforeAutospacing="1" w:after="100" w:afterAutospacing="1" w:line="240" w:lineRule="auto"/>
        <w:jc w:val="center"/>
        <w:rPr>
          <w:rFonts w:asciiTheme="majorBidi" w:eastAsia="Times New Roman" w:hAnsiTheme="majorBidi" w:cstheme="majorBidi"/>
          <w:kern w:val="0"/>
          <w14:ligatures w14:val="none"/>
        </w:rPr>
      </w:pPr>
      <w:r w:rsidRPr="00D77049">
        <w:rPr>
          <w:rFonts w:asciiTheme="majorBidi" w:eastAsia="Times New Roman" w:hAnsiTheme="majorBidi" w:cstheme="majorBidi"/>
          <w:b/>
          <w:bCs/>
          <w:noProof/>
          <w:kern w:val="0"/>
        </w:rPr>
        <w:lastRenderedPageBreak/>
        <w:drawing>
          <wp:inline distT="0" distB="0" distL="0" distR="0" wp14:anchorId="1E3F16C5" wp14:editId="7B08EE02">
            <wp:extent cx="4940300" cy="2743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4">
                      <a:extLst>
                        <a:ext uri="{28A0092B-C50C-407E-A947-70E740481C1C}">
                          <a14:useLocalDpi xmlns:a14="http://schemas.microsoft.com/office/drawing/2010/main" val="0"/>
                        </a:ext>
                      </a:extLst>
                    </a:blip>
                    <a:stretch>
                      <a:fillRect/>
                    </a:stretch>
                  </pic:blipFill>
                  <pic:spPr>
                    <a:xfrm>
                      <a:off x="0" y="0"/>
                      <a:ext cx="4940300" cy="2743200"/>
                    </a:xfrm>
                    <a:prstGeom prst="rect">
                      <a:avLst/>
                    </a:prstGeom>
                  </pic:spPr>
                </pic:pic>
              </a:graphicData>
            </a:graphic>
          </wp:inline>
        </w:drawing>
      </w:r>
      <w:r w:rsidR="00B97B8F" w:rsidRPr="00D77049">
        <w:rPr>
          <w:rFonts w:asciiTheme="majorBidi" w:eastAsia="Times New Roman" w:hAnsiTheme="majorBidi" w:cstheme="majorBidi"/>
          <w:b/>
          <w:bCs/>
          <w:kern w:val="0"/>
          <w14:ligatures w14:val="none"/>
        </w:rPr>
        <w:t>Supplementary Figure S10.</w:t>
      </w:r>
      <w:r w:rsidR="00B97B8F" w:rsidRPr="00D77049">
        <w:rPr>
          <w:rFonts w:asciiTheme="majorBidi" w:eastAsia="Times New Roman" w:hAnsiTheme="majorBidi" w:cstheme="majorBidi"/>
          <w:kern w:val="0"/>
          <w14:ligatures w14:val="none"/>
        </w:rPr>
        <w:t xml:space="preserve"> Subgroup analysis of mortality according to </w:t>
      </w:r>
      <w:r w:rsidRPr="00D77049">
        <w:rPr>
          <w:rFonts w:asciiTheme="majorBidi" w:eastAsia="Times New Roman" w:hAnsiTheme="majorBidi" w:cstheme="majorBidi"/>
          <w:kern w:val="0"/>
          <w:lang w:val="en-US"/>
          <w14:ligatures w14:val="none"/>
        </w:rPr>
        <w:t>location of administration</w:t>
      </w:r>
      <w:r w:rsidR="00B97B8F" w:rsidRPr="00D77049">
        <w:rPr>
          <w:rFonts w:asciiTheme="majorBidi" w:eastAsia="Times New Roman" w:hAnsiTheme="majorBidi" w:cstheme="majorBidi"/>
          <w:kern w:val="0"/>
          <w14:ligatures w14:val="none"/>
        </w:rPr>
        <w:t>.</w:t>
      </w:r>
    </w:p>
    <w:p w14:paraId="7ED5D64B" w14:textId="77777777" w:rsidR="00B97B8F" w:rsidRPr="00D77049" w:rsidRDefault="00B97B8F" w:rsidP="00D77049">
      <w:pPr>
        <w:spacing w:before="100" w:beforeAutospacing="1" w:after="100" w:afterAutospacing="1" w:line="240" w:lineRule="auto"/>
        <w:jc w:val="center"/>
        <w:rPr>
          <w:rFonts w:asciiTheme="majorBidi" w:eastAsia="Times New Roman" w:hAnsiTheme="majorBidi" w:cstheme="majorBidi"/>
          <w:kern w:val="0"/>
          <w14:ligatures w14:val="none"/>
        </w:rPr>
      </w:pPr>
    </w:p>
    <w:p w14:paraId="23D54DD6" w14:textId="3889C64C" w:rsidR="00B97B8F" w:rsidRPr="00D77049" w:rsidRDefault="00D77049" w:rsidP="00D77049">
      <w:pPr>
        <w:spacing w:before="100" w:beforeAutospacing="1" w:after="100" w:afterAutospacing="1" w:line="240" w:lineRule="auto"/>
        <w:jc w:val="center"/>
        <w:rPr>
          <w:rFonts w:asciiTheme="majorBidi" w:eastAsia="Times New Roman" w:hAnsiTheme="majorBidi" w:cstheme="majorBidi"/>
          <w:kern w:val="0"/>
          <w14:ligatures w14:val="none"/>
        </w:rPr>
      </w:pPr>
      <w:r w:rsidRPr="00D77049">
        <w:rPr>
          <w:rFonts w:asciiTheme="majorBidi" w:eastAsia="Times New Roman" w:hAnsiTheme="majorBidi" w:cstheme="majorBidi"/>
          <w:b/>
          <w:bCs/>
          <w:noProof/>
          <w:kern w:val="0"/>
        </w:rPr>
        <w:drawing>
          <wp:inline distT="0" distB="0" distL="0" distR="0" wp14:anchorId="30A26F6E" wp14:editId="397AEE57">
            <wp:extent cx="4902200" cy="3352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5">
                      <a:extLst>
                        <a:ext uri="{28A0092B-C50C-407E-A947-70E740481C1C}">
                          <a14:useLocalDpi xmlns:a14="http://schemas.microsoft.com/office/drawing/2010/main" val="0"/>
                        </a:ext>
                      </a:extLst>
                    </a:blip>
                    <a:stretch>
                      <a:fillRect/>
                    </a:stretch>
                  </pic:blipFill>
                  <pic:spPr>
                    <a:xfrm>
                      <a:off x="0" y="0"/>
                      <a:ext cx="4902200" cy="3352800"/>
                    </a:xfrm>
                    <a:prstGeom prst="rect">
                      <a:avLst/>
                    </a:prstGeom>
                  </pic:spPr>
                </pic:pic>
              </a:graphicData>
            </a:graphic>
          </wp:inline>
        </w:drawing>
      </w:r>
      <w:r w:rsidR="00B97B8F" w:rsidRPr="00D77049">
        <w:rPr>
          <w:rFonts w:asciiTheme="majorBidi" w:eastAsia="Times New Roman" w:hAnsiTheme="majorBidi" w:cstheme="majorBidi"/>
          <w:b/>
          <w:bCs/>
          <w:kern w:val="0"/>
          <w14:ligatures w14:val="none"/>
        </w:rPr>
        <w:t>Supplementary Figure S1</w:t>
      </w:r>
      <w:r w:rsidR="00660C41">
        <w:rPr>
          <w:rFonts w:asciiTheme="majorBidi" w:eastAsia="Times New Roman" w:hAnsiTheme="majorBidi" w:cstheme="majorBidi"/>
          <w:b/>
          <w:bCs/>
          <w:kern w:val="0"/>
          <w14:ligatures w14:val="none"/>
        </w:rPr>
        <w:t>1</w:t>
      </w:r>
      <w:r w:rsidR="00B97B8F" w:rsidRPr="00D77049">
        <w:rPr>
          <w:rFonts w:asciiTheme="majorBidi" w:eastAsia="Times New Roman" w:hAnsiTheme="majorBidi" w:cstheme="majorBidi"/>
          <w:b/>
          <w:bCs/>
          <w:kern w:val="0"/>
          <w14:ligatures w14:val="none"/>
        </w:rPr>
        <w:t>.</w:t>
      </w:r>
      <w:r w:rsidR="00B97B8F" w:rsidRPr="00D77049">
        <w:rPr>
          <w:rFonts w:asciiTheme="majorBidi" w:eastAsia="Times New Roman" w:hAnsiTheme="majorBidi" w:cstheme="majorBidi"/>
          <w:kern w:val="0"/>
          <w14:ligatures w14:val="none"/>
        </w:rPr>
        <w:t xml:space="preserve"> Subgroup analysis of intubation or invasive mechanical ventilation according to COVID-19 status.</w:t>
      </w:r>
    </w:p>
    <w:p w14:paraId="4917BE84" w14:textId="5E60AE76" w:rsidR="00B97B8F" w:rsidRPr="00D77049" w:rsidRDefault="00D77049" w:rsidP="00D77049">
      <w:pPr>
        <w:spacing w:before="100" w:beforeAutospacing="1" w:after="100" w:afterAutospacing="1" w:line="240" w:lineRule="auto"/>
        <w:jc w:val="center"/>
        <w:rPr>
          <w:rFonts w:asciiTheme="majorBidi" w:eastAsia="Times New Roman" w:hAnsiTheme="majorBidi" w:cstheme="majorBidi"/>
          <w:kern w:val="0"/>
          <w14:ligatures w14:val="none"/>
        </w:rPr>
      </w:pPr>
      <w:r w:rsidRPr="00D77049">
        <w:rPr>
          <w:rFonts w:asciiTheme="majorBidi" w:eastAsia="Times New Roman" w:hAnsiTheme="majorBidi" w:cstheme="majorBidi"/>
          <w:b/>
          <w:bCs/>
          <w:noProof/>
          <w:kern w:val="0"/>
        </w:rPr>
        <w:lastRenderedPageBreak/>
        <w:drawing>
          <wp:inline distT="0" distB="0" distL="0" distR="0" wp14:anchorId="05DA32A0" wp14:editId="64D07297">
            <wp:extent cx="4902200" cy="3048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6">
                      <a:extLst>
                        <a:ext uri="{28A0092B-C50C-407E-A947-70E740481C1C}">
                          <a14:useLocalDpi xmlns:a14="http://schemas.microsoft.com/office/drawing/2010/main" val="0"/>
                        </a:ext>
                      </a:extLst>
                    </a:blip>
                    <a:stretch>
                      <a:fillRect/>
                    </a:stretch>
                  </pic:blipFill>
                  <pic:spPr>
                    <a:xfrm>
                      <a:off x="0" y="0"/>
                      <a:ext cx="4902200" cy="3048000"/>
                    </a:xfrm>
                    <a:prstGeom prst="rect">
                      <a:avLst/>
                    </a:prstGeom>
                  </pic:spPr>
                </pic:pic>
              </a:graphicData>
            </a:graphic>
          </wp:inline>
        </w:drawing>
      </w:r>
      <w:r w:rsidR="00B97B8F" w:rsidRPr="00D77049">
        <w:rPr>
          <w:rFonts w:asciiTheme="majorBidi" w:eastAsia="Times New Roman" w:hAnsiTheme="majorBidi" w:cstheme="majorBidi"/>
          <w:b/>
          <w:bCs/>
          <w:kern w:val="0"/>
          <w14:ligatures w14:val="none"/>
        </w:rPr>
        <w:t>Supplementary Figure S1</w:t>
      </w:r>
      <w:r w:rsidR="00660C41">
        <w:rPr>
          <w:rFonts w:asciiTheme="majorBidi" w:eastAsia="Times New Roman" w:hAnsiTheme="majorBidi" w:cstheme="majorBidi"/>
          <w:b/>
          <w:bCs/>
          <w:kern w:val="0"/>
          <w14:ligatures w14:val="none"/>
        </w:rPr>
        <w:t>2</w:t>
      </w:r>
      <w:r w:rsidR="00B97B8F" w:rsidRPr="00D77049">
        <w:rPr>
          <w:rFonts w:asciiTheme="majorBidi" w:eastAsia="Times New Roman" w:hAnsiTheme="majorBidi" w:cstheme="majorBidi"/>
          <w:b/>
          <w:bCs/>
          <w:kern w:val="0"/>
          <w14:ligatures w14:val="none"/>
        </w:rPr>
        <w:t>.</w:t>
      </w:r>
      <w:r w:rsidR="00B97B8F" w:rsidRPr="00D77049">
        <w:rPr>
          <w:rFonts w:asciiTheme="majorBidi" w:eastAsia="Times New Roman" w:hAnsiTheme="majorBidi" w:cstheme="majorBidi"/>
          <w:kern w:val="0"/>
          <w14:ligatures w14:val="none"/>
        </w:rPr>
        <w:t xml:space="preserve"> Subgroup analysis of intubation or invasive mechanical ventilation according to severity of hypoxemia.</w:t>
      </w:r>
    </w:p>
    <w:p w14:paraId="2EF4BB80" w14:textId="4B2F8785" w:rsidR="00B97B8F" w:rsidRPr="00D77049" w:rsidRDefault="00D77049" w:rsidP="00D77049">
      <w:pPr>
        <w:spacing w:before="100" w:beforeAutospacing="1" w:after="100" w:afterAutospacing="1" w:line="240" w:lineRule="auto"/>
        <w:jc w:val="center"/>
        <w:rPr>
          <w:rFonts w:asciiTheme="majorBidi" w:eastAsia="Times New Roman" w:hAnsiTheme="majorBidi" w:cstheme="majorBidi"/>
          <w:kern w:val="0"/>
          <w14:ligatures w14:val="none"/>
        </w:rPr>
      </w:pPr>
      <w:r w:rsidRPr="00D77049">
        <w:rPr>
          <w:rFonts w:asciiTheme="majorBidi" w:eastAsia="Times New Roman" w:hAnsiTheme="majorBidi" w:cstheme="majorBidi"/>
          <w:b/>
          <w:bCs/>
          <w:noProof/>
          <w:kern w:val="0"/>
        </w:rPr>
        <w:drawing>
          <wp:inline distT="0" distB="0" distL="0" distR="0" wp14:anchorId="0486E0D2" wp14:editId="47E98661">
            <wp:extent cx="4902200" cy="33528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7">
                      <a:extLst>
                        <a:ext uri="{28A0092B-C50C-407E-A947-70E740481C1C}">
                          <a14:useLocalDpi xmlns:a14="http://schemas.microsoft.com/office/drawing/2010/main" val="0"/>
                        </a:ext>
                      </a:extLst>
                    </a:blip>
                    <a:stretch>
                      <a:fillRect/>
                    </a:stretch>
                  </pic:blipFill>
                  <pic:spPr>
                    <a:xfrm>
                      <a:off x="0" y="0"/>
                      <a:ext cx="4902200" cy="3352800"/>
                    </a:xfrm>
                    <a:prstGeom prst="rect">
                      <a:avLst/>
                    </a:prstGeom>
                  </pic:spPr>
                </pic:pic>
              </a:graphicData>
            </a:graphic>
          </wp:inline>
        </w:drawing>
      </w:r>
      <w:r w:rsidR="00B97B8F" w:rsidRPr="00D77049">
        <w:rPr>
          <w:rFonts w:asciiTheme="majorBidi" w:eastAsia="Times New Roman" w:hAnsiTheme="majorBidi" w:cstheme="majorBidi"/>
          <w:b/>
          <w:bCs/>
          <w:kern w:val="0"/>
          <w14:ligatures w14:val="none"/>
        </w:rPr>
        <w:t>Supplementary Figure S1</w:t>
      </w:r>
      <w:r w:rsidR="00660C41">
        <w:rPr>
          <w:rFonts w:asciiTheme="majorBidi" w:eastAsia="Times New Roman" w:hAnsiTheme="majorBidi" w:cstheme="majorBidi"/>
          <w:b/>
          <w:bCs/>
          <w:kern w:val="0"/>
          <w14:ligatures w14:val="none"/>
        </w:rPr>
        <w:t>3</w:t>
      </w:r>
      <w:r w:rsidR="00B97B8F" w:rsidRPr="00D77049">
        <w:rPr>
          <w:rFonts w:asciiTheme="majorBidi" w:eastAsia="Times New Roman" w:hAnsiTheme="majorBidi" w:cstheme="majorBidi"/>
          <w:b/>
          <w:bCs/>
          <w:kern w:val="0"/>
          <w14:ligatures w14:val="none"/>
        </w:rPr>
        <w:t>.</w:t>
      </w:r>
      <w:r w:rsidR="00B97B8F" w:rsidRPr="00D77049">
        <w:rPr>
          <w:rFonts w:asciiTheme="majorBidi" w:eastAsia="Times New Roman" w:hAnsiTheme="majorBidi" w:cstheme="majorBidi"/>
          <w:kern w:val="0"/>
          <w14:ligatures w14:val="none"/>
        </w:rPr>
        <w:t xml:space="preserve"> Subgroup analysis of intubation or invasive mechanical ventilation according to immune status.</w:t>
      </w:r>
    </w:p>
    <w:p w14:paraId="7DC9E667" w14:textId="2A5CE614" w:rsidR="00B97B8F" w:rsidRPr="00D77049" w:rsidRDefault="00D77049" w:rsidP="00D77049">
      <w:pPr>
        <w:spacing w:before="100" w:beforeAutospacing="1" w:after="100" w:afterAutospacing="1" w:line="240" w:lineRule="auto"/>
        <w:jc w:val="center"/>
        <w:rPr>
          <w:rFonts w:asciiTheme="majorBidi" w:eastAsia="Times New Roman" w:hAnsiTheme="majorBidi" w:cstheme="majorBidi"/>
          <w:kern w:val="0"/>
          <w14:ligatures w14:val="none"/>
        </w:rPr>
      </w:pPr>
      <w:r w:rsidRPr="00D77049">
        <w:rPr>
          <w:rFonts w:asciiTheme="majorBidi" w:eastAsia="Times New Roman" w:hAnsiTheme="majorBidi" w:cstheme="majorBidi"/>
          <w:b/>
          <w:bCs/>
          <w:noProof/>
          <w:kern w:val="0"/>
        </w:rPr>
        <w:lastRenderedPageBreak/>
        <w:drawing>
          <wp:inline distT="0" distB="0" distL="0" distR="0" wp14:anchorId="799C5382" wp14:editId="189ADA05">
            <wp:extent cx="4838700" cy="2946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8">
                      <a:extLst>
                        <a:ext uri="{28A0092B-C50C-407E-A947-70E740481C1C}">
                          <a14:useLocalDpi xmlns:a14="http://schemas.microsoft.com/office/drawing/2010/main" val="0"/>
                        </a:ext>
                      </a:extLst>
                    </a:blip>
                    <a:stretch>
                      <a:fillRect/>
                    </a:stretch>
                  </pic:blipFill>
                  <pic:spPr>
                    <a:xfrm>
                      <a:off x="0" y="0"/>
                      <a:ext cx="4838700" cy="2946400"/>
                    </a:xfrm>
                    <a:prstGeom prst="rect">
                      <a:avLst/>
                    </a:prstGeom>
                  </pic:spPr>
                </pic:pic>
              </a:graphicData>
            </a:graphic>
          </wp:inline>
        </w:drawing>
      </w:r>
      <w:r w:rsidR="00B97B8F" w:rsidRPr="00D77049">
        <w:rPr>
          <w:rFonts w:asciiTheme="majorBidi" w:eastAsia="Times New Roman" w:hAnsiTheme="majorBidi" w:cstheme="majorBidi"/>
          <w:b/>
          <w:bCs/>
          <w:kern w:val="0"/>
          <w14:ligatures w14:val="none"/>
        </w:rPr>
        <w:t>Supplementary Figure S1</w:t>
      </w:r>
      <w:r w:rsidR="00660C41">
        <w:rPr>
          <w:rFonts w:asciiTheme="majorBidi" w:eastAsia="Times New Roman" w:hAnsiTheme="majorBidi" w:cstheme="majorBidi"/>
          <w:b/>
          <w:bCs/>
          <w:kern w:val="0"/>
          <w14:ligatures w14:val="none"/>
        </w:rPr>
        <w:t>4</w:t>
      </w:r>
      <w:r w:rsidR="00B97B8F" w:rsidRPr="00D77049">
        <w:rPr>
          <w:rFonts w:asciiTheme="majorBidi" w:eastAsia="Times New Roman" w:hAnsiTheme="majorBidi" w:cstheme="majorBidi"/>
          <w:b/>
          <w:bCs/>
          <w:kern w:val="0"/>
          <w14:ligatures w14:val="none"/>
        </w:rPr>
        <w:t>.</w:t>
      </w:r>
      <w:r w:rsidR="00B97B8F" w:rsidRPr="00D77049">
        <w:rPr>
          <w:rFonts w:asciiTheme="majorBidi" w:eastAsia="Times New Roman" w:hAnsiTheme="majorBidi" w:cstheme="majorBidi"/>
          <w:kern w:val="0"/>
          <w14:ligatures w14:val="none"/>
        </w:rPr>
        <w:t xml:space="preserve"> Subgroup analysis of intubation or invasive mechanical ventilation </w:t>
      </w:r>
      <w:r w:rsidRPr="00D77049">
        <w:rPr>
          <w:rFonts w:asciiTheme="majorBidi" w:eastAsia="Times New Roman" w:hAnsiTheme="majorBidi" w:cstheme="majorBidi"/>
          <w:kern w:val="0"/>
          <w:lang w:val="en-US"/>
          <w14:ligatures w14:val="none"/>
        </w:rPr>
        <w:t>according location of administration</w:t>
      </w:r>
      <w:r w:rsidRPr="00D77049">
        <w:rPr>
          <w:rFonts w:asciiTheme="majorBidi" w:eastAsia="Times New Roman" w:hAnsiTheme="majorBidi" w:cstheme="majorBidi"/>
          <w:kern w:val="0"/>
          <w14:ligatures w14:val="none"/>
        </w:rPr>
        <w:t>.</w:t>
      </w:r>
    </w:p>
    <w:p w14:paraId="4598F381" w14:textId="390173EF" w:rsidR="00B97B8F" w:rsidRPr="00D77049" w:rsidRDefault="00D77049" w:rsidP="00D77049">
      <w:pPr>
        <w:spacing w:before="100" w:beforeAutospacing="1" w:after="100" w:afterAutospacing="1" w:line="240" w:lineRule="auto"/>
        <w:jc w:val="center"/>
        <w:rPr>
          <w:rFonts w:asciiTheme="majorBidi" w:eastAsia="Times New Roman" w:hAnsiTheme="majorBidi" w:cstheme="majorBidi"/>
          <w:kern w:val="0"/>
          <w14:ligatures w14:val="none"/>
        </w:rPr>
      </w:pPr>
      <w:r w:rsidRPr="00D77049">
        <w:rPr>
          <w:rFonts w:asciiTheme="majorBidi" w:eastAsia="Times New Roman" w:hAnsiTheme="majorBidi" w:cstheme="majorBidi"/>
          <w:b/>
          <w:bCs/>
          <w:noProof/>
          <w:kern w:val="0"/>
        </w:rPr>
        <w:drawing>
          <wp:inline distT="0" distB="0" distL="0" distR="0" wp14:anchorId="42F1D80B" wp14:editId="5A15E4E1">
            <wp:extent cx="4902200" cy="3352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9">
                      <a:extLst>
                        <a:ext uri="{28A0092B-C50C-407E-A947-70E740481C1C}">
                          <a14:useLocalDpi xmlns:a14="http://schemas.microsoft.com/office/drawing/2010/main" val="0"/>
                        </a:ext>
                      </a:extLst>
                    </a:blip>
                    <a:stretch>
                      <a:fillRect/>
                    </a:stretch>
                  </pic:blipFill>
                  <pic:spPr>
                    <a:xfrm>
                      <a:off x="0" y="0"/>
                      <a:ext cx="4902200" cy="3352800"/>
                    </a:xfrm>
                    <a:prstGeom prst="rect">
                      <a:avLst/>
                    </a:prstGeom>
                  </pic:spPr>
                </pic:pic>
              </a:graphicData>
            </a:graphic>
          </wp:inline>
        </w:drawing>
      </w:r>
      <w:r w:rsidR="00B97B8F" w:rsidRPr="00D77049">
        <w:rPr>
          <w:rFonts w:asciiTheme="majorBidi" w:eastAsia="Times New Roman" w:hAnsiTheme="majorBidi" w:cstheme="majorBidi"/>
          <w:b/>
          <w:bCs/>
          <w:kern w:val="0"/>
          <w14:ligatures w14:val="none"/>
        </w:rPr>
        <w:t>Supplementary Figure S1</w:t>
      </w:r>
      <w:r w:rsidR="00660C41">
        <w:rPr>
          <w:rFonts w:asciiTheme="majorBidi" w:eastAsia="Times New Roman" w:hAnsiTheme="majorBidi" w:cstheme="majorBidi"/>
          <w:b/>
          <w:bCs/>
          <w:kern w:val="0"/>
          <w14:ligatures w14:val="none"/>
        </w:rPr>
        <w:t>5</w:t>
      </w:r>
      <w:r w:rsidR="00B97B8F" w:rsidRPr="00D77049">
        <w:rPr>
          <w:rFonts w:asciiTheme="majorBidi" w:eastAsia="Times New Roman" w:hAnsiTheme="majorBidi" w:cstheme="majorBidi"/>
          <w:b/>
          <w:bCs/>
          <w:kern w:val="0"/>
          <w14:ligatures w14:val="none"/>
        </w:rPr>
        <w:t>.</w:t>
      </w:r>
      <w:r w:rsidR="00B97B8F" w:rsidRPr="00D77049">
        <w:rPr>
          <w:rFonts w:asciiTheme="majorBidi" w:eastAsia="Times New Roman" w:hAnsiTheme="majorBidi" w:cstheme="majorBidi"/>
          <w:kern w:val="0"/>
          <w14:ligatures w14:val="none"/>
        </w:rPr>
        <w:t xml:space="preserve"> Subgroup analysis of intubation or invasive mechanical ventilation according to respiratory failure phenotype.</w:t>
      </w:r>
    </w:p>
    <w:p w14:paraId="2AAE61AC" w14:textId="569312FF" w:rsidR="00B97B8F" w:rsidRPr="00D77049" w:rsidRDefault="00D77049" w:rsidP="00D77049">
      <w:pPr>
        <w:spacing w:after="0" w:line="240" w:lineRule="auto"/>
        <w:jc w:val="center"/>
        <w:rPr>
          <w:rFonts w:asciiTheme="majorBidi" w:eastAsia="Times New Roman" w:hAnsiTheme="majorBidi" w:cstheme="majorBidi"/>
          <w:kern w:val="0"/>
          <w14:ligatures w14:val="none"/>
        </w:rPr>
      </w:pPr>
      <w:r w:rsidRPr="00D77049">
        <w:rPr>
          <w:rFonts w:asciiTheme="majorBidi" w:eastAsia="Times New Roman" w:hAnsiTheme="majorBidi" w:cstheme="majorBidi"/>
          <w:b/>
          <w:bCs/>
          <w:noProof/>
          <w:kern w:val="0"/>
        </w:rPr>
        <w:lastRenderedPageBreak/>
        <w:drawing>
          <wp:inline distT="0" distB="0" distL="0" distR="0" wp14:anchorId="1FBA946C" wp14:editId="579D501E">
            <wp:extent cx="4902200" cy="23368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0">
                      <a:extLst>
                        <a:ext uri="{28A0092B-C50C-407E-A947-70E740481C1C}">
                          <a14:useLocalDpi xmlns:a14="http://schemas.microsoft.com/office/drawing/2010/main" val="0"/>
                        </a:ext>
                      </a:extLst>
                    </a:blip>
                    <a:stretch>
                      <a:fillRect/>
                    </a:stretch>
                  </pic:blipFill>
                  <pic:spPr>
                    <a:xfrm>
                      <a:off x="0" y="0"/>
                      <a:ext cx="4902200" cy="2336800"/>
                    </a:xfrm>
                    <a:prstGeom prst="rect">
                      <a:avLst/>
                    </a:prstGeom>
                  </pic:spPr>
                </pic:pic>
              </a:graphicData>
            </a:graphic>
          </wp:inline>
        </w:drawing>
      </w:r>
      <w:r w:rsidR="00B97B8F" w:rsidRPr="00D77049">
        <w:rPr>
          <w:rFonts w:asciiTheme="majorBidi" w:eastAsia="Times New Roman" w:hAnsiTheme="majorBidi" w:cstheme="majorBidi"/>
          <w:b/>
          <w:bCs/>
          <w:kern w:val="0"/>
          <w14:ligatures w14:val="none"/>
        </w:rPr>
        <w:t>Supplementary Figure S1</w:t>
      </w:r>
      <w:r w:rsidR="00660C41">
        <w:rPr>
          <w:rFonts w:asciiTheme="majorBidi" w:eastAsia="Times New Roman" w:hAnsiTheme="majorBidi" w:cstheme="majorBidi"/>
          <w:b/>
          <w:bCs/>
          <w:kern w:val="0"/>
          <w14:ligatures w14:val="none"/>
        </w:rPr>
        <w:t>6</w:t>
      </w:r>
      <w:r w:rsidR="00B97B8F" w:rsidRPr="00D77049">
        <w:rPr>
          <w:rFonts w:asciiTheme="majorBidi" w:eastAsia="Times New Roman" w:hAnsiTheme="majorBidi" w:cstheme="majorBidi"/>
          <w:b/>
          <w:bCs/>
          <w:kern w:val="0"/>
          <w14:ligatures w14:val="none"/>
        </w:rPr>
        <w:t>.</w:t>
      </w:r>
      <w:r w:rsidR="00B97B8F" w:rsidRPr="00D77049">
        <w:rPr>
          <w:rFonts w:asciiTheme="majorBidi" w:eastAsia="Times New Roman" w:hAnsiTheme="majorBidi" w:cstheme="majorBidi"/>
          <w:kern w:val="0"/>
          <w14:ligatures w14:val="none"/>
        </w:rPr>
        <w:t xml:space="preserve"> Leave-one-out sensitivity analysis for treatment failure or escalation of therapy.</w:t>
      </w:r>
    </w:p>
    <w:p w14:paraId="7C58FDB0" w14:textId="0F8C6C71" w:rsidR="00B97B8F" w:rsidRPr="00D77049" w:rsidRDefault="00D77049" w:rsidP="00D77049">
      <w:pPr>
        <w:spacing w:after="0" w:line="240" w:lineRule="auto"/>
        <w:jc w:val="center"/>
        <w:rPr>
          <w:rFonts w:asciiTheme="majorBidi" w:eastAsia="Times New Roman" w:hAnsiTheme="majorBidi" w:cstheme="majorBidi"/>
          <w:kern w:val="0"/>
          <w14:ligatures w14:val="none"/>
        </w:rPr>
      </w:pPr>
      <w:r w:rsidRPr="00D77049">
        <w:rPr>
          <w:rFonts w:asciiTheme="majorBidi" w:eastAsia="Times New Roman" w:hAnsiTheme="majorBidi" w:cstheme="majorBidi"/>
          <w:b/>
          <w:bCs/>
          <w:noProof/>
          <w:kern w:val="0"/>
        </w:rPr>
        <w:drawing>
          <wp:inline distT="0" distB="0" distL="0" distR="0" wp14:anchorId="4F04B01E" wp14:editId="5657B2FC">
            <wp:extent cx="5219700" cy="1016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1">
                      <a:extLst>
                        <a:ext uri="{28A0092B-C50C-407E-A947-70E740481C1C}">
                          <a14:useLocalDpi xmlns:a14="http://schemas.microsoft.com/office/drawing/2010/main" val="0"/>
                        </a:ext>
                      </a:extLst>
                    </a:blip>
                    <a:stretch>
                      <a:fillRect/>
                    </a:stretch>
                  </pic:blipFill>
                  <pic:spPr>
                    <a:xfrm>
                      <a:off x="0" y="0"/>
                      <a:ext cx="5219700" cy="1016000"/>
                    </a:xfrm>
                    <a:prstGeom prst="rect">
                      <a:avLst/>
                    </a:prstGeom>
                  </pic:spPr>
                </pic:pic>
              </a:graphicData>
            </a:graphic>
          </wp:inline>
        </w:drawing>
      </w:r>
      <w:r w:rsidR="00B97B8F" w:rsidRPr="00D77049">
        <w:rPr>
          <w:rFonts w:asciiTheme="majorBidi" w:eastAsia="Times New Roman" w:hAnsiTheme="majorBidi" w:cstheme="majorBidi"/>
          <w:b/>
          <w:bCs/>
          <w:kern w:val="0"/>
          <w14:ligatures w14:val="none"/>
        </w:rPr>
        <w:t>Supplementary Figure S1</w:t>
      </w:r>
      <w:r w:rsidR="00660C41">
        <w:rPr>
          <w:rFonts w:asciiTheme="majorBidi" w:eastAsia="Times New Roman" w:hAnsiTheme="majorBidi" w:cstheme="majorBidi"/>
          <w:b/>
          <w:bCs/>
          <w:kern w:val="0"/>
          <w14:ligatures w14:val="none"/>
        </w:rPr>
        <w:t>7</w:t>
      </w:r>
      <w:r w:rsidR="00B97B8F" w:rsidRPr="00D77049">
        <w:rPr>
          <w:rFonts w:asciiTheme="majorBidi" w:eastAsia="Times New Roman" w:hAnsiTheme="majorBidi" w:cstheme="majorBidi"/>
          <w:b/>
          <w:bCs/>
          <w:kern w:val="0"/>
          <w14:ligatures w14:val="none"/>
        </w:rPr>
        <w:t>.</w:t>
      </w:r>
      <w:r w:rsidR="00B97B8F" w:rsidRPr="00D77049">
        <w:rPr>
          <w:rFonts w:asciiTheme="majorBidi" w:eastAsia="Times New Roman" w:hAnsiTheme="majorBidi" w:cstheme="majorBidi"/>
          <w:kern w:val="0"/>
          <w14:ligatures w14:val="none"/>
        </w:rPr>
        <w:t xml:space="preserve"> Leave-one-out sensitivity analysis for ventilator-free days at day 28.</w:t>
      </w:r>
    </w:p>
    <w:p w14:paraId="5E4D9708" w14:textId="4EA60175" w:rsidR="00B97B8F" w:rsidRPr="00D77049" w:rsidRDefault="00D77049" w:rsidP="00D77049">
      <w:pPr>
        <w:spacing w:after="0" w:line="240" w:lineRule="auto"/>
        <w:jc w:val="center"/>
        <w:rPr>
          <w:rFonts w:asciiTheme="majorBidi" w:eastAsia="Times New Roman" w:hAnsiTheme="majorBidi" w:cstheme="majorBidi"/>
          <w:kern w:val="0"/>
          <w14:ligatures w14:val="none"/>
        </w:rPr>
      </w:pPr>
      <w:r w:rsidRPr="00D77049">
        <w:rPr>
          <w:rFonts w:asciiTheme="majorBidi" w:eastAsia="Times New Roman" w:hAnsiTheme="majorBidi" w:cstheme="majorBidi"/>
          <w:b/>
          <w:bCs/>
          <w:noProof/>
          <w:kern w:val="0"/>
        </w:rPr>
        <w:drawing>
          <wp:inline distT="0" distB="0" distL="0" distR="0" wp14:anchorId="2B2F691E" wp14:editId="41B4FF4F">
            <wp:extent cx="5219700" cy="14224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2">
                      <a:extLst>
                        <a:ext uri="{28A0092B-C50C-407E-A947-70E740481C1C}">
                          <a14:useLocalDpi xmlns:a14="http://schemas.microsoft.com/office/drawing/2010/main" val="0"/>
                        </a:ext>
                      </a:extLst>
                    </a:blip>
                    <a:stretch>
                      <a:fillRect/>
                    </a:stretch>
                  </pic:blipFill>
                  <pic:spPr>
                    <a:xfrm>
                      <a:off x="0" y="0"/>
                      <a:ext cx="5219700" cy="1422400"/>
                    </a:xfrm>
                    <a:prstGeom prst="rect">
                      <a:avLst/>
                    </a:prstGeom>
                  </pic:spPr>
                </pic:pic>
              </a:graphicData>
            </a:graphic>
          </wp:inline>
        </w:drawing>
      </w:r>
      <w:r w:rsidR="00B97B8F" w:rsidRPr="00D77049">
        <w:rPr>
          <w:rFonts w:asciiTheme="majorBidi" w:eastAsia="Times New Roman" w:hAnsiTheme="majorBidi" w:cstheme="majorBidi"/>
          <w:b/>
          <w:bCs/>
          <w:kern w:val="0"/>
          <w14:ligatures w14:val="none"/>
        </w:rPr>
        <w:t>Supplementary Figure S1</w:t>
      </w:r>
      <w:r w:rsidR="00660C41">
        <w:rPr>
          <w:rFonts w:asciiTheme="majorBidi" w:eastAsia="Times New Roman" w:hAnsiTheme="majorBidi" w:cstheme="majorBidi"/>
          <w:b/>
          <w:bCs/>
          <w:kern w:val="0"/>
          <w14:ligatures w14:val="none"/>
        </w:rPr>
        <w:t>8</w:t>
      </w:r>
      <w:r w:rsidR="00B97B8F" w:rsidRPr="00D77049">
        <w:rPr>
          <w:rFonts w:asciiTheme="majorBidi" w:eastAsia="Times New Roman" w:hAnsiTheme="majorBidi" w:cstheme="majorBidi"/>
          <w:b/>
          <w:bCs/>
          <w:kern w:val="0"/>
          <w14:ligatures w14:val="none"/>
        </w:rPr>
        <w:t>.</w:t>
      </w:r>
      <w:r w:rsidR="00B97B8F" w:rsidRPr="00D77049">
        <w:rPr>
          <w:rFonts w:asciiTheme="majorBidi" w:eastAsia="Times New Roman" w:hAnsiTheme="majorBidi" w:cstheme="majorBidi"/>
          <w:kern w:val="0"/>
          <w14:ligatures w14:val="none"/>
        </w:rPr>
        <w:t xml:space="preserve"> Leave-one-out sensitivity analysis for ICU length of stay.</w:t>
      </w:r>
    </w:p>
    <w:p w14:paraId="5A71367C" w14:textId="2AEAE40A" w:rsidR="00487545" w:rsidRDefault="00487545" w:rsidP="00D77049">
      <w:pPr>
        <w:tabs>
          <w:tab w:val="left" w:pos="3373"/>
        </w:tabs>
        <w:jc w:val="center"/>
        <w:rPr>
          <w:rFonts w:asciiTheme="majorBidi" w:hAnsiTheme="majorBidi" w:cstheme="majorBidi"/>
          <w:color w:val="000000" w:themeColor="text1"/>
          <w:sz w:val="20"/>
          <w:szCs w:val="20"/>
        </w:rPr>
      </w:pPr>
    </w:p>
    <w:p w14:paraId="2AEE59D9" w14:textId="77777777" w:rsidR="00AF689D" w:rsidRDefault="00AF689D" w:rsidP="00D77049">
      <w:pPr>
        <w:tabs>
          <w:tab w:val="left" w:pos="3373"/>
        </w:tabs>
        <w:jc w:val="center"/>
        <w:rPr>
          <w:rFonts w:asciiTheme="majorBidi" w:hAnsiTheme="majorBidi" w:cstheme="majorBidi"/>
          <w:color w:val="000000" w:themeColor="text1"/>
          <w:sz w:val="20"/>
          <w:szCs w:val="20"/>
        </w:rPr>
      </w:pPr>
    </w:p>
    <w:p w14:paraId="4A3DC15B" w14:textId="512E301C" w:rsidR="00AF689D" w:rsidRDefault="00AF689D" w:rsidP="00AF689D">
      <w:pPr>
        <w:tabs>
          <w:tab w:val="left" w:pos="3373"/>
        </w:tabs>
        <w:rPr>
          <w:rFonts w:asciiTheme="majorBidi" w:hAnsiTheme="majorBidi" w:cstheme="majorBidi"/>
          <w:b/>
          <w:bCs/>
          <w:color w:val="000000" w:themeColor="text1"/>
        </w:rPr>
      </w:pPr>
      <w:r w:rsidRPr="00AF689D">
        <w:rPr>
          <w:rFonts w:asciiTheme="majorBidi" w:hAnsiTheme="majorBidi" w:cstheme="majorBidi"/>
          <w:b/>
          <w:bCs/>
          <w:color w:val="000000" w:themeColor="text1"/>
        </w:rPr>
        <w:t>Trial Sequential Analysis Plots</w:t>
      </w:r>
      <w:r>
        <w:rPr>
          <w:rFonts w:asciiTheme="majorBidi" w:hAnsiTheme="majorBidi" w:cstheme="majorBidi"/>
          <w:b/>
          <w:bCs/>
          <w:color w:val="000000" w:themeColor="text1"/>
        </w:rPr>
        <w:t>:</w:t>
      </w:r>
    </w:p>
    <w:p w14:paraId="51A55847" w14:textId="61832A02" w:rsidR="00AF689D" w:rsidRDefault="006726D2" w:rsidP="00AF689D">
      <w:pPr>
        <w:tabs>
          <w:tab w:val="left" w:pos="3373"/>
        </w:tabs>
        <w:rPr>
          <w:rFonts w:asciiTheme="majorBidi" w:hAnsiTheme="majorBidi" w:cstheme="majorBidi"/>
          <w:b/>
          <w:bCs/>
          <w:noProof/>
          <w:color w:val="000000" w:themeColor="text1"/>
        </w:rPr>
      </w:pPr>
      <w:r w:rsidRPr="006726D2">
        <w:rPr>
          <w:rFonts w:asciiTheme="majorBidi" w:hAnsiTheme="majorBidi" w:cstheme="majorBidi"/>
          <w:b/>
          <w:bCs/>
          <w:noProof/>
          <w:color w:val="000000" w:themeColor="text1"/>
        </w:rPr>
        <w:lastRenderedPageBreak/>
        <w:drawing>
          <wp:inline distT="0" distB="0" distL="0" distR="0" wp14:anchorId="5B7E8B39" wp14:editId="388C82AC">
            <wp:extent cx="6139815" cy="3435350"/>
            <wp:effectExtent l="0" t="0" r="0" b="0"/>
            <wp:docPr id="637764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46430" cy="3439051"/>
                    </a:xfrm>
                    <a:prstGeom prst="rect">
                      <a:avLst/>
                    </a:prstGeom>
                    <a:noFill/>
                    <a:ln>
                      <a:noFill/>
                    </a:ln>
                  </pic:spPr>
                </pic:pic>
              </a:graphicData>
            </a:graphic>
          </wp:inline>
        </w:drawing>
      </w:r>
    </w:p>
    <w:p w14:paraId="1D085B4C" w14:textId="74D550A6" w:rsidR="00AF689D" w:rsidRDefault="00AF689D" w:rsidP="00AF689D">
      <w:pPr>
        <w:tabs>
          <w:tab w:val="left" w:pos="3373"/>
        </w:tabs>
        <w:jc w:val="center"/>
        <w:rPr>
          <w:rFonts w:asciiTheme="majorBidi" w:hAnsiTheme="majorBidi" w:cstheme="majorBidi"/>
          <w:b/>
          <w:bCs/>
          <w:noProof/>
          <w:color w:val="000000" w:themeColor="text1"/>
        </w:rPr>
      </w:pPr>
      <w:r w:rsidRPr="00D77049">
        <w:rPr>
          <w:rFonts w:asciiTheme="majorBidi" w:eastAsia="Times New Roman" w:hAnsiTheme="majorBidi" w:cstheme="majorBidi"/>
          <w:b/>
          <w:bCs/>
          <w:kern w:val="0"/>
          <w14:ligatures w14:val="none"/>
        </w:rPr>
        <w:t>Supplementary Figure S</w:t>
      </w:r>
      <w:r w:rsidR="00660C41">
        <w:rPr>
          <w:rFonts w:asciiTheme="majorBidi" w:eastAsia="Times New Roman" w:hAnsiTheme="majorBidi" w:cstheme="majorBidi"/>
          <w:b/>
          <w:bCs/>
          <w:kern w:val="0"/>
          <w14:ligatures w14:val="none"/>
        </w:rPr>
        <w:t>19</w:t>
      </w:r>
      <w:r>
        <w:rPr>
          <w:rFonts w:asciiTheme="majorBidi" w:hAnsiTheme="majorBidi" w:cstheme="majorBidi"/>
          <w:b/>
          <w:bCs/>
          <w:noProof/>
          <w:color w:val="000000" w:themeColor="text1"/>
        </w:rPr>
        <w:t>: Trail Sequential Analysis Plot of Mortality</w:t>
      </w:r>
    </w:p>
    <w:p w14:paraId="4EE1551B" w14:textId="02680DA9" w:rsidR="00AF689D" w:rsidRDefault="006726D2" w:rsidP="00AF689D">
      <w:pPr>
        <w:tabs>
          <w:tab w:val="left" w:pos="3373"/>
        </w:tabs>
        <w:jc w:val="center"/>
        <w:rPr>
          <w:rFonts w:asciiTheme="majorBidi" w:eastAsia="Times New Roman" w:hAnsiTheme="majorBidi" w:cstheme="majorBidi"/>
          <w:b/>
          <w:bCs/>
          <w:kern w:val="0"/>
          <w14:ligatures w14:val="none"/>
        </w:rPr>
      </w:pPr>
      <w:r w:rsidRPr="006726D2">
        <w:rPr>
          <w:rFonts w:asciiTheme="majorBidi" w:eastAsia="Times New Roman" w:hAnsiTheme="majorBidi" w:cstheme="majorBidi"/>
          <w:b/>
          <w:bCs/>
          <w:noProof/>
          <w:kern w:val="0"/>
          <w14:ligatures w14:val="none"/>
        </w:rPr>
        <w:drawing>
          <wp:inline distT="0" distB="0" distL="0" distR="0" wp14:anchorId="3D7AA80F" wp14:editId="392E1947">
            <wp:extent cx="5899150" cy="3764900"/>
            <wp:effectExtent l="0" t="0" r="6350" b="7620"/>
            <wp:docPr id="2013558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05456" cy="3768925"/>
                    </a:xfrm>
                    <a:prstGeom prst="rect">
                      <a:avLst/>
                    </a:prstGeom>
                    <a:noFill/>
                    <a:ln>
                      <a:noFill/>
                    </a:ln>
                  </pic:spPr>
                </pic:pic>
              </a:graphicData>
            </a:graphic>
          </wp:inline>
        </w:drawing>
      </w:r>
    </w:p>
    <w:p w14:paraId="6C042AB2" w14:textId="7C7B1651" w:rsidR="00AF689D" w:rsidRDefault="00AF689D" w:rsidP="00AF689D">
      <w:pPr>
        <w:tabs>
          <w:tab w:val="left" w:pos="3373"/>
        </w:tabs>
        <w:jc w:val="center"/>
        <w:rPr>
          <w:rFonts w:asciiTheme="majorBidi" w:hAnsiTheme="majorBidi" w:cstheme="majorBidi"/>
          <w:b/>
          <w:bCs/>
          <w:noProof/>
          <w:color w:val="000000" w:themeColor="text1"/>
        </w:rPr>
      </w:pPr>
      <w:r w:rsidRPr="00D77049">
        <w:rPr>
          <w:rFonts w:asciiTheme="majorBidi" w:eastAsia="Times New Roman" w:hAnsiTheme="majorBidi" w:cstheme="majorBidi"/>
          <w:b/>
          <w:bCs/>
          <w:kern w:val="0"/>
          <w14:ligatures w14:val="none"/>
        </w:rPr>
        <w:t>Supplementary Figure S</w:t>
      </w:r>
      <w:r>
        <w:rPr>
          <w:rFonts w:asciiTheme="majorBidi" w:eastAsia="Times New Roman" w:hAnsiTheme="majorBidi" w:cstheme="majorBidi"/>
          <w:b/>
          <w:bCs/>
          <w:kern w:val="0"/>
          <w14:ligatures w14:val="none"/>
        </w:rPr>
        <w:t>2</w:t>
      </w:r>
      <w:r w:rsidR="00660C41">
        <w:rPr>
          <w:rFonts w:asciiTheme="majorBidi" w:eastAsia="Times New Roman" w:hAnsiTheme="majorBidi" w:cstheme="majorBidi"/>
          <w:b/>
          <w:bCs/>
          <w:kern w:val="0"/>
          <w14:ligatures w14:val="none"/>
        </w:rPr>
        <w:t>0</w:t>
      </w:r>
      <w:r>
        <w:rPr>
          <w:rFonts w:asciiTheme="majorBidi" w:hAnsiTheme="majorBidi" w:cstheme="majorBidi"/>
          <w:b/>
          <w:bCs/>
          <w:noProof/>
          <w:color w:val="000000" w:themeColor="text1"/>
        </w:rPr>
        <w:t>: Trail Sequential Analysis Plot of Need for Intubation or Invasive Mechanical Ventilation</w:t>
      </w:r>
    </w:p>
    <w:p w14:paraId="6A564CB1" w14:textId="77777777" w:rsidR="008652CA" w:rsidRDefault="008652CA" w:rsidP="00AF689D">
      <w:pPr>
        <w:tabs>
          <w:tab w:val="left" w:pos="3373"/>
        </w:tabs>
        <w:jc w:val="center"/>
        <w:rPr>
          <w:rFonts w:asciiTheme="majorBidi" w:hAnsiTheme="majorBidi" w:cstheme="majorBidi"/>
          <w:b/>
          <w:bCs/>
          <w:noProof/>
          <w:color w:val="000000" w:themeColor="text1"/>
        </w:rPr>
      </w:pPr>
    </w:p>
    <w:p w14:paraId="3C85B453" w14:textId="77777777" w:rsidR="008652CA" w:rsidRDefault="008652CA" w:rsidP="00AF689D">
      <w:pPr>
        <w:tabs>
          <w:tab w:val="left" w:pos="3373"/>
        </w:tabs>
        <w:jc w:val="center"/>
        <w:rPr>
          <w:rFonts w:asciiTheme="majorBidi" w:hAnsiTheme="majorBidi" w:cstheme="majorBidi"/>
          <w:b/>
          <w:bCs/>
          <w:noProof/>
          <w:color w:val="000000" w:themeColor="text1"/>
        </w:rPr>
      </w:pPr>
    </w:p>
    <w:p w14:paraId="396B3DB9" w14:textId="77777777" w:rsidR="008652CA" w:rsidRPr="007B2560" w:rsidRDefault="008652CA" w:rsidP="008652CA">
      <w:pPr>
        <w:spacing w:after="0" w:line="480" w:lineRule="auto"/>
        <w:rPr>
          <w:rFonts w:ascii="Times New Roman" w:eastAsia="Times New Roman" w:hAnsi="Times New Roman" w:cs="Times New Roman"/>
          <w:b/>
          <w:bCs/>
          <w:sz w:val="20"/>
          <w:szCs w:val="20"/>
        </w:rPr>
      </w:pPr>
      <w:r w:rsidRPr="007B2560">
        <w:rPr>
          <w:rFonts w:ascii="Times New Roman" w:eastAsia="Times New Roman" w:hAnsi="Times New Roman" w:cs="Times New Roman"/>
          <w:b/>
          <w:bCs/>
          <w:noProof/>
          <w:sz w:val="20"/>
          <w:szCs w:val="20"/>
        </w:rPr>
        <w:lastRenderedPageBreak/>
        <w:drawing>
          <wp:inline distT="0" distB="0" distL="0" distR="0" wp14:anchorId="43EAFDBF" wp14:editId="291559E9">
            <wp:extent cx="4902200" cy="2336800"/>
            <wp:effectExtent l="0" t="0" r="0" b="0"/>
            <wp:docPr id="1809987904" name="Picture 1809987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5">
                      <a:extLst>
                        <a:ext uri="{28A0092B-C50C-407E-A947-70E740481C1C}">
                          <a14:useLocalDpi xmlns:a14="http://schemas.microsoft.com/office/drawing/2010/main" val="0"/>
                        </a:ext>
                      </a:extLst>
                    </a:blip>
                    <a:stretch>
                      <a:fillRect/>
                    </a:stretch>
                  </pic:blipFill>
                  <pic:spPr>
                    <a:xfrm>
                      <a:off x="0" y="0"/>
                      <a:ext cx="4902200" cy="2336800"/>
                    </a:xfrm>
                    <a:prstGeom prst="rect">
                      <a:avLst/>
                    </a:prstGeom>
                  </pic:spPr>
                </pic:pic>
              </a:graphicData>
            </a:graphic>
          </wp:inline>
        </w:drawing>
      </w:r>
    </w:p>
    <w:p w14:paraId="622BC32A" w14:textId="35A58070" w:rsidR="008652CA" w:rsidRDefault="008652CA" w:rsidP="008652CA">
      <w:pPr>
        <w:spacing w:after="0" w:line="48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Supplementary Figure S2</w:t>
      </w:r>
      <w:r w:rsidR="00660C41">
        <w:rPr>
          <w:rFonts w:ascii="Times New Roman" w:eastAsia="Times New Roman" w:hAnsi="Times New Roman" w:cs="Times New Roman"/>
          <w:b/>
          <w:bCs/>
          <w:sz w:val="20"/>
          <w:szCs w:val="20"/>
        </w:rPr>
        <w:t>1</w:t>
      </w:r>
      <w:r w:rsidRPr="007B2560">
        <w:rPr>
          <w:rFonts w:ascii="Times New Roman" w:eastAsia="Times New Roman" w:hAnsi="Times New Roman" w:cs="Times New Roman"/>
          <w:b/>
          <w:bCs/>
          <w:sz w:val="20"/>
          <w:szCs w:val="20"/>
        </w:rPr>
        <w:t>.</w:t>
      </w:r>
      <w:r w:rsidRPr="007B2560">
        <w:rPr>
          <w:rFonts w:ascii="Times New Roman" w:eastAsia="Times New Roman" w:hAnsi="Times New Roman" w:cs="Times New Roman"/>
          <w:sz w:val="20"/>
          <w:szCs w:val="20"/>
        </w:rPr>
        <w:t xml:space="preserve"> Forest plot comparing treatment failure or escalation of respiratory support between high-flow nasal cannula and conventional oxygen therapy.</w:t>
      </w:r>
    </w:p>
    <w:p w14:paraId="097FA367" w14:textId="77777777" w:rsidR="008652CA" w:rsidRDefault="008652CA" w:rsidP="008652CA">
      <w:pPr>
        <w:spacing w:after="0" w:line="480" w:lineRule="auto"/>
        <w:jc w:val="center"/>
        <w:rPr>
          <w:rFonts w:ascii="Times New Roman" w:eastAsia="Times New Roman" w:hAnsi="Times New Roman" w:cs="Times New Roman"/>
          <w:sz w:val="20"/>
          <w:szCs w:val="20"/>
        </w:rPr>
      </w:pPr>
    </w:p>
    <w:p w14:paraId="63288542" w14:textId="77777777" w:rsidR="008652CA" w:rsidRPr="007B2560" w:rsidRDefault="008652CA" w:rsidP="008652CA">
      <w:pPr>
        <w:spacing w:before="100" w:beforeAutospacing="1" w:after="100" w:afterAutospacing="1" w:line="480" w:lineRule="auto"/>
        <w:rPr>
          <w:rFonts w:ascii="Times New Roman" w:eastAsia="Times New Roman" w:hAnsi="Times New Roman" w:cs="Times New Roman"/>
          <w:b/>
          <w:bCs/>
          <w:sz w:val="20"/>
          <w:szCs w:val="20"/>
        </w:rPr>
      </w:pPr>
      <w:r w:rsidRPr="007B2560">
        <w:rPr>
          <w:rFonts w:ascii="Times New Roman" w:eastAsia="Times New Roman" w:hAnsi="Times New Roman" w:cs="Times New Roman"/>
          <w:b/>
          <w:bCs/>
          <w:noProof/>
          <w:sz w:val="20"/>
          <w:szCs w:val="20"/>
        </w:rPr>
        <w:drawing>
          <wp:inline distT="0" distB="0" distL="0" distR="0" wp14:anchorId="54A620C4" wp14:editId="0443E6FC">
            <wp:extent cx="5219700" cy="1016000"/>
            <wp:effectExtent l="0" t="0" r="0" b="0"/>
            <wp:docPr id="1941425960" name="Picture 1941425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6">
                      <a:extLst>
                        <a:ext uri="{28A0092B-C50C-407E-A947-70E740481C1C}">
                          <a14:useLocalDpi xmlns:a14="http://schemas.microsoft.com/office/drawing/2010/main" val="0"/>
                        </a:ext>
                      </a:extLst>
                    </a:blip>
                    <a:stretch>
                      <a:fillRect/>
                    </a:stretch>
                  </pic:blipFill>
                  <pic:spPr>
                    <a:xfrm>
                      <a:off x="0" y="0"/>
                      <a:ext cx="5219700" cy="1016000"/>
                    </a:xfrm>
                    <a:prstGeom prst="rect">
                      <a:avLst/>
                    </a:prstGeom>
                  </pic:spPr>
                </pic:pic>
              </a:graphicData>
            </a:graphic>
          </wp:inline>
        </w:drawing>
      </w:r>
    </w:p>
    <w:p w14:paraId="248D1D34" w14:textId="295F86D9" w:rsidR="008652CA" w:rsidRDefault="008652CA" w:rsidP="008652CA">
      <w:pPr>
        <w:spacing w:before="100" w:beforeAutospacing="1" w:after="100" w:afterAutospacing="1" w:line="48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Supplementary Figure S2</w:t>
      </w:r>
      <w:r w:rsidR="00660C41">
        <w:rPr>
          <w:rFonts w:ascii="Times New Roman" w:eastAsia="Times New Roman" w:hAnsi="Times New Roman" w:cs="Times New Roman"/>
          <w:b/>
          <w:bCs/>
          <w:sz w:val="20"/>
          <w:szCs w:val="20"/>
        </w:rPr>
        <w:t>2</w:t>
      </w:r>
      <w:r w:rsidRPr="007B2560">
        <w:rPr>
          <w:rFonts w:ascii="Times New Roman" w:eastAsia="Times New Roman" w:hAnsi="Times New Roman" w:cs="Times New Roman"/>
          <w:b/>
          <w:bCs/>
          <w:sz w:val="20"/>
          <w:szCs w:val="20"/>
        </w:rPr>
        <w:t>.</w:t>
      </w:r>
      <w:r w:rsidRPr="007B2560">
        <w:rPr>
          <w:rFonts w:ascii="Times New Roman" w:eastAsia="Times New Roman" w:hAnsi="Times New Roman" w:cs="Times New Roman"/>
          <w:sz w:val="20"/>
          <w:szCs w:val="20"/>
        </w:rPr>
        <w:t xml:space="preserve"> Forest plot comparing ventilator-free days at day 28 between high-flow nasal cannula and conventional oxygen therapy.</w:t>
      </w:r>
    </w:p>
    <w:p w14:paraId="2C6A53B4" w14:textId="77777777" w:rsidR="008652CA" w:rsidRDefault="008652CA" w:rsidP="008652CA">
      <w:pPr>
        <w:spacing w:before="100" w:beforeAutospacing="1" w:after="100" w:afterAutospacing="1" w:line="480" w:lineRule="auto"/>
        <w:jc w:val="center"/>
        <w:rPr>
          <w:rFonts w:ascii="Times New Roman" w:eastAsia="Times New Roman" w:hAnsi="Times New Roman" w:cs="Times New Roman"/>
          <w:sz w:val="20"/>
          <w:szCs w:val="20"/>
        </w:rPr>
      </w:pPr>
    </w:p>
    <w:p w14:paraId="6C3A42C8" w14:textId="77777777" w:rsidR="008652CA" w:rsidRPr="007B2560" w:rsidRDefault="008652CA" w:rsidP="008652CA">
      <w:pPr>
        <w:spacing w:after="0" w:line="480" w:lineRule="auto"/>
        <w:rPr>
          <w:rFonts w:ascii="Times New Roman" w:eastAsia="Times New Roman" w:hAnsi="Times New Roman" w:cs="Times New Roman"/>
          <w:b/>
          <w:bCs/>
          <w:sz w:val="20"/>
          <w:szCs w:val="20"/>
        </w:rPr>
      </w:pPr>
      <w:r w:rsidRPr="007B2560">
        <w:rPr>
          <w:rFonts w:ascii="Times New Roman" w:eastAsia="Times New Roman" w:hAnsi="Times New Roman" w:cs="Times New Roman"/>
          <w:b/>
          <w:bCs/>
          <w:noProof/>
          <w:sz w:val="20"/>
          <w:szCs w:val="20"/>
        </w:rPr>
        <w:drawing>
          <wp:inline distT="0" distB="0" distL="0" distR="0" wp14:anchorId="1548514A" wp14:editId="12634346">
            <wp:extent cx="5359400" cy="1524000"/>
            <wp:effectExtent l="0" t="0" r="0" b="0"/>
            <wp:docPr id="1114825134" name="Picture 1114825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7">
                      <a:extLst>
                        <a:ext uri="{28A0092B-C50C-407E-A947-70E740481C1C}">
                          <a14:useLocalDpi xmlns:a14="http://schemas.microsoft.com/office/drawing/2010/main" val="0"/>
                        </a:ext>
                      </a:extLst>
                    </a:blip>
                    <a:stretch>
                      <a:fillRect/>
                    </a:stretch>
                  </pic:blipFill>
                  <pic:spPr>
                    <a:xfrm>
                      <a:off x="0" y="0"/>
                      <a:ext cx="5359400" cy="1524000"/>
                    </a:xfrm>
                    <a:prstGeom prst="rect">
                      <a:avLst/>
                    </a:prstGeom>
                  </pic:spPr>
                </pic:pic>
              </a:graphicData>
            </a:graphic>
          </wp:inline>
        </w:drawing>
      </w:r>
    </w:p>
    <w:p w14:paraId="1220F449" w14:textId="2D511009" w:rsidR="008652CA" w:rsidRDefault="008652CA" w:rsidP="008652CA">
      <w:pPr>
        <w:spacing w:after="0" w:line="48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Supplementary Figure S2</w:t>
      </w:r>
      <w:r w:rsidR="00660C41">
        <w:rPr>
          <w:rFonts w:ascii="Times New Roman" w:eastAsia="Times New Roman" w:hAnsi="Times New Roman" w:cs="Times New Roman"/>
          <w:b/>
          <w:bCs/>
          <w:sz w:val="20"/>
          <w:szCs w:val="20"/>
        </w:rPr>
        <w:t>3</w:t>
      </w:r>
      <w:r w:rsidRPr="007B2560">
        <w:rPr>
          <w:rFonts w:ascii="Times New Roman" w:eastAsia="Times New Roman" w:hAnsi="Times New Roman" w:cs="Times New Roman"/>
          <w:b/>
          <w:bCs/>
          <w:sz w:val="20"/>
          <w:szCs w:val="20"/>
        </w:rPr>
        <w:t>.</w:t>
      </w:r>
      <w:r w:rsidRPr="007B2560">
        <w:rPr>
          <w:rFonts w:ascii="Times New Roman" w:eastAsia="Times New Roman" w:hAnsi="Times New Roman" w:cs="Times New Roman"/>
          <w:sz w:val="20"/>
          <w:szCs w:val="20"/>
        </w:rPr>
        <w:t xml:space="preserve"> Forest plot comparing hospital length of stay between high-flow nasal cannula and conventional oxygen therapy.</w:t>
      </w:r>
    </w:p>
    <w:p w14:paraId="565E94FB" w14:textId="77777777" w:rsidR="008652CA" w:rsidRDefault="008652CA" w:rsidP="008652CA">
      <w:pPr>
        <w:spacing w:after="0" w:line="480" w:lineRule="auto"/>
        <w:jc w:val="center"/>
        <w:rPr>
          <w:rFonts w:ascii="Times New Roman" w:eastAsia="Times New Roman" w:hAnsi="Times New Roman" w:cs="Times New Roman"/>
          <w:sz w:val="20"/>
          <w:szCs w:val="20"/>
        </w:rPr>
      </w:pPr>
    </w:p>
    <w:p w14:paraId="7C9C9033" w14:textId="77777777" w:rsidR="008652CA" w:rsidRPr="007B2560" w:rsidRDefault="008652CA" w:rsidP="008652CA">
      <w:pPr>
        <w:spacing w:after="0" w:line="480" w:lineRule="auto"/>
        <w:rPr>
          <w:rFonts w:ascii="Times New Roman" w:eastAsia="Times New Roman" w:hAnsi="Times New Roman" w:cs="Times New Roman"/>
          <w:b/>
          <w:bCs/>
          <w:sz w:val="20"/>
          <w:szCs w:val="20"/>
        </w:rPr>
      </w:pPr>
      <w:r w:rsidRPr="007B2560">
        <w:rPr>
          <w:rFonts w:ascii="Times New Roman" w:eastAsia="Times New Roman" w:hAnsi="Times New Roman" w:cs="Times New Roman"/>
          <w:b/>
          <w:bCs/>
          <w:noProof/>
          <w:sz w:val="20"/>
          <w:szCs w:val="20"/>
        </w:rPr>
        <w:lastRenderedPageBreak/>
        <w:drawing>
          <wp:inline distT="0" distB="0" distL="0" distR="0" wp14:anchorId="5E8583F5" wp14:editId="43242991">
            <wp:extent cx="5219700" cy="1422400"/>
            <wp:effectExtent l="0" t="0" r="0" b="0"/>
            <wp:docPr id="1495577725" name="Picture 1495577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8">
                      <a:extLst>
                        <a:ext uri="{28A0092B-C50C-407E-A947-70E740481C1C}">
                          <a14:useLocalDpi xmlns:a14="http://schemas.microsoft.com/office/drawing/2010/main" val="0"/>
                        </a:ext>
                      </a:extLst>
                    </a:blip>
                    <a:stretch>
                      <a:fillRect/>
                    </a:stretch>
                  </pic:blipFill>
                  <pic:spPr>
                    <a:xfrm>
                      <a:off x="0" y="0"/>
                      <a:ext cx="5219700" cy="1422400"/>
                    </a:xfrm>
                    <a:prstGeom prst="rect">
                      <a:avLst/>
                    </a:prstGeom>
                  </pic:spPr>
                </pic:pic>
              </a:graphicData>
            </a:graphic>
          </wp:inline>
        </w:drawing>
      </w:r>
    </w:p>
    <w:p w14:paraId="1D54EFF0" w14:textId="66ABCD14" w:rsidR="008652CA" w:rsidRDefault="008652CA" w:rsidP="008652CA">
      <w:pPr>
        <w:spacing w:after="0" w:line="48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Supplementary Figure S2</w:t>
      </w:r>
      <w:r w:rsidR="00660C41">
        <w:rPr>
          <w:rFonts w:ascii="Times New Roman" w:eastAsia="Times New Roman" w:hAnsi="Times New Roman" w:cs="Times New Roman"/>
          <w:b/>
          <w:bCs/>
          <w:sz w:val="20"/>
          <w:szCs w:val="20"/>
        </w:rPr>
        <w:t>4</w:t>
      </w:r>
      <w:r w:rsidRPr="007B2560">
        <w:rPr>
          <w:rFonts w:ascii="Times New Roman" w:eastAsia="Times New Roman" w:hAnsi="Times New Roman" w:cs="Times New Roman"/>
          <w:b/>
          <w:bCs/>
          <w:sz w:val="20"/>
          <w:szCs w:val="20"/>
        </w:rPr>
        <w:t>.</w:t>
      </w:r>
      <w:r w:rsidRPr="007B2560">
        <w:rPr>
          <w:rFonts w:ascii="Times New Roman" w:eastAsia="Times New Roman" w:hAnsi="Times New Roman" w:cs="Times New Roman"/>
          <w:sz w:val="20"/>
          <w:szCs w:val="20"/>
        </w:rPr>
        <w:t xml:space="preserve"> Forest plot comparing intensive care unit length of stay between high-flow nasal cannula and conventional oxygen therapy.</w:t>
      </w:r>
    </w:p>
    <w:p w14:paraId="15AC14C5" w14:textId="77777777" w:rsidR="008652CA" w:rsidRDefault="008652CA" w:rsidP="008652CA">
      <w:pPr>
        <w:spacing w:after="0" w:line="480" w:lineRule="auto"/>
        <w:jc w:val="center"/>
        <w:rPr>
          <w:rFonts w:ascii="Times New Roman" w:eastAsia="Times New Roman" w:hAnsi="Times New Roman" w:cs="Times New Roman"/>
          <w:sz w:val="20"/>
          <w:szCs w:val="20"/>
        </w:rPr>
      </w:pPr>
    </w:p>
    <w:p w14:paraId="6FE4F706" w14:textId="77777777" w:rsidR="008652CA" w:rsidRDefault="008652CA" w:rsidP="008652CA">
      <w:pPr>
        <w:spacing w:after="0" w:line="480" w:lineRule="auto"/>
        <w:rPr>
          <w:rFonts w:ascii="Times New Roman" w:eastAsia="Times New Roman" w:hAnsi="Times New Roman" w:cs="Times New Roman"/>
          <w:b/>
          <w:bCs/>
          <w:sz w:val="20"/>
          <w:szCs w:val="20"/>
        </w:rPr>
      </w:pPr>
    </w:p>
    <w:p w14:paraId="214600A9" w14:textId="77777777" w:rsidR="008652CA" w:rsidRPr="007B2560" w:rsidRDefault="008652CA" w:rsidP="008652CA">
      <w:pPr>
        <w:spacing w:after="0" w:line="480" w:lineRule="auto"/>
        <w:rPr>
          <w:rFonts w:ascii="Times New Roman" w:eastAsia="Times New Roman" w:hAnsi="Times New Roman" w:cs="Times New Roman"/>
          <w:b/>
          <w:bCs/>
          <w:sz w:val="20"/>
          <w:szCs w:val="20"/>
        </w:rPr>
      </w:pPr>
      <w:r w:rsidRPr="007B2560">
        <w:rPr>
          <w:rFonts w:ascii="Times New Roman" w:eastAsia="Times New Roman" w:hAnsi="Times New Roman" w:cs="Times New Roman"/>
          <w:b/>
          <w:bCs/>
          <w:noProof/>
          <w:sz w:val="20"/>
          <w:szCs w:val="20"/>
        </w:rPr>
        <w:drawing>
          <wp:inline distT="0" distB="0" distL="0" distR="0" wp14:anchorId="6C5C7939" wp14:editId="32A36C34">
            <wp:extent cx="4838700" cy="1219200"/>
            <wp:effectExtent l="0" t="0" r="0" b="0"/>
            <wp:docPr id="185352958" name="Picture 185352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9">
                      <a:extLst>
                        <a:ext uri="{28A0092B-C50C-407E-A947-70E740481C1C}">
                          <a14:useLocalDpi xmlns:a14="http://schemas.microsoft.com/office/drawing/2010/main" val="0"/>
                        </a:ext>
                      </a:extLst>
                    </a:blip>
                    <a:stretch>
                      <a:fillRect/>
                    </a:stretch>
                  </pic:blipFill>
                  <pic:spPr>
                    <a:xfrm>
                      <a:off x="0" y="0"/>
                      <a:ext cx="4838700" cy="1219200"/>
                    </a:xfrm>
                    <a:prstGeom prst="rect">
                      <a:avLst/>
                    </a:prstGeom>
                  </pic:spPr>
                </pic:pic>
              </a:graphicData>
            </a:graphic>
          </wp:inline>
        </w:drawing>
      </w:r>
    </w:p>
    <w:p w14:paraId="159410FD" w14:textId="310BFE8F" w:rsidR="008652CA" w:rsidRDefault="008652CA" w:rsidP="008652CA">
      <w:pPr>
        <w:spacing w:after="0" w:line="48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Supplementary Figure S2</w:t>
      </w:r>
      <w:r w:rsidR="00660C41">
        <w:rPr>
          <w:rFonts w:ascii="Times New Roman" w:eastAsia="Times New Roman" w:hAnsi="Times New Roman" w:cs="Times New Roman"/>
          <w:b/>
          <w:bCs/>
          <w:sz w:val="20"/>
          <w:szCs w:val="20"/>
        </w:rPr>
        <w:t>5</w:t>
      </w:r>
      <w:r w:rsidRPr="007B2560">
        <w:rPr>
          <w:rFonts w:ascii="Times New Roman" w:eastAsia="Times New Roman" w:hAnsi="Times New Roman" w:cs="Times New Roman"/>
          <w:b/>
          <w:bCs/>
          <w:sz w:val="20"/>
          <w:szCs w:val="20"/>
        </w:rPr>
        <w:t>.</w:t>
      </w:r>
      <w:r w:rsidRPr="007B2560">
        <w:rPr>
          <w:rFonts w:ascii="Times New Roman" w:eastAsia="Times New Roman" w:hAnsi="Times New Roman" w:cs="Times New Roman"/>
          <w:sz w:val="20"/>
          <w:szCs w:val="20"/>
        </w:rPr>
        <w:t xml:space="preserve"> Forest plot comparing intensive care unit mortality between high-flow nasal cannula and conventional oxygen therapy.</w:t>
      </w:r>
    </w:p>
    <w:p w14:paraId="0E820D38" w14:textId="77777777" w:rsidR="008652CA" w:rsidRDefault="008652CA" w:rsidP="008652CA">
      <w:pPr>
        <w:spacing w:after="0" w:line="480" w:lineRule="auto"/>
        <w:jc w:val="center"/>
        <w:rPr>
          <w:rFonts w:ascii="Times New Roman" w:eastAsia="Times New Roman" w:hAnsi="Times New Roman" w:cs="Times New Roman"/>
          <w:sz w:val="20"/>
          <w:szCs w:val="20"/>
        </w:rPr>
      </w:pPr>
    </w:p>
    <w:p w14:paraId="30C099C3" w14:textId="77777777" w:rsidR="008652CA" w:rsidRDefault="008652CA" w:rsidP="008652CA">
      <w:pPr>
        <w:spacing w:after="0" w:line="480" w:lineRule="auto"/>
        <w:jc w:val="center"/>
        <w:rPr>
          <w:rFonts w:ascii="Times New Roman" w:eastAsia="Times New Roman" w:hAnsi="Times New Roman" w:cs="Times New Roman"/>
          <w:sz w:val="20"/>
          <w:szCs w:val="20"/>
        </w:rPr>
      </w:pPr>
    </w:p>
    <w:p w14:paraId="04C5C307" w14:textId="77777777" w:rsidR="008652CA" w:rsidRPr="007B2560" w:rsidRDefault="008652CA" w:rsidP="008652CA">
      <w:pPr>
        <w:spacing w:after="0" w:line="480" w:lineRule="auto"/>
        <w:rPr>
          <w:rFonts w:ascii="Times New Roman" w:eastAsia="Times New Roman" w:hAnsi="Times New Roman" w:cs="Times New Roman"/>
          <w:b/>
          <w:bCs/>
          <w:sz w:val="20"/>
          <w:szCs w:val="20"/>
        </w:rPr>
      </w:pPr>
      <w:r w:rsidRPr="007B2560">
        <w:rPr>
          <w:rFonts w:ascii="Times New Roman" w:eastAsia="Times New Roman" w:hAnsi="Times New Roman" w:cs="Times New Roman"/>
          <w:b/>
          <w:bCs/>
          <w:noProof/>
          <w:sz w:val="20"/>
          <w:szCs w:val="20"/>
        </w:rPr>
        <w:drawing>
          <wp:inline distT="0" distB="0" distL="0" distR="0" wp14:anchorId="3633F337" wp14:editId="02064E7D">
            <wp:extent cx="5118100" cy="1727200"/>
            <wp:effectExtent l="0" t="0" r="0" b="0"/>
            <wp:docPr id="2052247601" name="Picture 2052247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30">
                      <a:extLst>
                        <a:ext uri="{28A0092B-C50C-407E-A947-70E740481C1C}">
                          <a14:useLocalDpi xmlns:a14="http://schemas.microsoft.com/office/drawing/2010/main" val="0"/>
                        </a:ext>
                      </a:extLst>
                    </a:blip>
                    <a:stretch>
                      <a:fillRect/>
                    </a:stretch>
                  </pic:blipFill>
                  <pic:spPr>
                    <a:xfrm>
                      <a:off x="0" y="0"/>
                      <a:ext cx="5118100" cy="1727200"/>
                    </a:xfrm>
                    <a:prstGeom prst="rect">
                      <a:avLst/>
                    </a:prstGeom>
                  </pic:spPr>
                </pic:pic>
              </a:graphicData>
            </a:graphic>
          </wp:inline>
        </w:drawing>
      </w:r>
    </w:p>
    <w:p w14:paraId="31D79320" w14:textId="69A98C1E" w:rsidR="008652CA" w:rsidRDefault="008652CA" w:rsidP="008652CA">
      <w:pPr>
        <w:spacing w:after="0" w:line="48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Supplementary Figure S2</w:t>
      </w:r>
      <w:r w:rsidR="00660C41">
        <w:rPr>
          <w:rFonts w:ascii="Times New Roman" w:eastAsia="Times New Roman" w:hAnsi="Times New Roman" w:cs="Times New Roman"/>
          <w:b/>
          <w:bCs/>
          <w:sz w:val="20"/>
          <w:szCs w:val="20"/>
        </w:rPr>
        <w:t>6</w:t>
      </w:r>
      <w:r w:rsidRPr="007B2560">
        <w:rPr>
          <w:rFonts w:ascii="Times New Roman" w:eastAsia="Times New Roman" w:hAnsi="Times New Roman" w:cs="Times New Roman"/>
          <w:b/>
          <w:bCs/>
          <w:sz w:val="20"/>
          <w:szCs w:val="20"/>
        </w:rPr>
        <w:t>.</w:t>
      </w:r>
      <w:r w:rsidRPr="007B2560">
        <w:rPr>
          <w:rFonts w:ascii="Times New Roman" w:eastAsia="Times New Roman" w:hAnsi="Times New Roman" w:cs="Times New Roman"/>
          <w:sz w:val="20"/>
          <w:szCs w:val="20"/>
        </w:rPr>
        <w:t xml:space="preserve"> Forest plot comparing patient-reported comfort between high-flow nasal cannula and conventional oxygen therapy.</w:t>
      </w:r>
    </w:p>
    <w:p w14:paraId="3B88D561" w14:textId="77777777" w:rsidR="008652CA" w:rsidRDefault="008652CA" w:rsidP="008652CA">
      <w:pPr>
        <w:spacing w:after="0" w:line="480" w:lineRule="auto"/>
        <w:jc w:val="center"/>
        <w:rPr>
          <w:rFonts w:ascii="Times New Roman" w:eastAsia="Times New Roman" w:hAnsi="Times New Roman" w:cs="Times New Roman"/>
          <w:sz w:val="20"/>
          <w:szCs w:val="20"/>
        </w:rPr>
      </w:pPr>
    </w:p>
    <w:p w14:paraId="55AB4DF1" w14:textId="77777777" w:rsidR="008652CA" w:rsidRPr="007B2560" w:rsidRDefault="008652CA" w:rsidP="008652CA">
      <w:pPr>
        <w:spacing w:after="0" w:line="480" w:lineRule="auto"/>
        <w:rPr>
          <w:rFonts w:ascii="Times New Roman" w:eastAsia="Times New Roman" w:hAnsi="Times New Roman" w:cs="Times New Roman"/>
          <w:b/>
          <w:bCs/>
          <w:sz w:val="20"/>
          <w:szCs w:val="20"/>
        </w:rPr>
      </w:pPr>
      <w:r w:rsidRPr="007B2560">
        <w:rPr>
          <w:rFonts w:ascii="Times New Roman" w:eastAsia="Times New Roman" w:hAnsi="Times New Roman" w:cs="Times New Roman"/>
          <w:b/>
          <w:bCs/>
          <w:noProof/>
          <w:sz w:val="20"/>
          <w:szCs w:val="20"/>
        </w:rPr>
        <w:lastRenderedPageBreak/>
        <w:drawing>
          <wp:inline distT="0" distB="0" distL="0" distR="0" wp14:anchorId="7163416B" wp14:editId="07D1893B">
            <wp:extent cx="5207000" cy="1422400"/>
            <wp:effectExtent l="0" t="0" r="0" b="0"/>
            <wp:docPr id="1711925766" name="Picture 1711925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31">
                      <a:extLst>
                        <a:ext uri="{28A0092B-C50C-407E-A947-70E740481C1C}">
                          <a14:useLocalDpi xmlns:a14="http://schemas.microsoft.com/office/drawing/2010/main" val="0"/>
                        </a:ext>
                      </a:extLst>
                    </a:blip>
                    <a:stretch>
                      <a:fillRect/>
                    </a:stretch>
                  </pic:blipFill>
                  <pic:spPr>
                    <a:xfrm>
                      <a:off x="0" y="0"/>
                      <a:ext cx="5207000" cy="1422400"/>
                    </a:xfrm>
                    <a:prstGeom prst="rect">
                      <a:avLst/>
                    </a:prstGeom>
                  </pic:spPr>
                </pic:pic>
              </a:graphicData>
            </a:graphic>
          </wp:inline>
        </w:drawing>
      </w:r>
    </w:p>
    <w:p w14:paraId="27DA00F3" w14:textId="1BB8D48C" w:rsidR="008652CA" w:rsidRDefault="008652CA" w:rsidP="008652CA">
      <w:pPr>
        <w:spacing w:after="0" w:line="48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Supplementary Figure S2</w:t>
      </w:r>
      <w:r w:rsidR="00660C41">
        <w:rPr>
          <w:rFonts w:ascii="Times New Roman" w:eastAsia="Times New Roman" w:hAnsi="Times New Roman" w:cs="Times New Roman"/>
          <w:b/>
          <w:bCs/>
          <w:sz w:val="20"/>
          <w:szCs w:val="20"/>
        </w:rPr>
        <w:t>7</w:t>
      </w:r>
      <w:r w:rsidRPr="007B2560">
        <w:rPr>
          <w:rFonts w:ascii="Times New Roman" w:eastAsia="Times New Roman" w:hAnsi="Times New Roman" w:cs="Times New Roman"/>
          <w:b/>
          <w:bCs/>
          <w:sz w:val="20"/>
          <w:szCs w:val="20"/>
        </w:rPr>
        <w:t>.</w:t>
      </w:r>
      <w:r w:rsidRPr="007B2560">
        <w:rPr>
          <w:rFonts w:ascii="Times New Roman" w:eastAsia="Times New Roman" w:hAnsi="Times New Roman" w:cs="Times New Roman"/>
          <w:sz w:val="20"/>
          <w:szCs w:val="20"/>
        </w:rPr>
        <w:t xml:space="preserve"> Forest plot comparing patient-reported dyspnea between high-flow nasal cannula and conventional oxygen therapy.</w:t>
      </w:r>
    </w:p>
    <w:p w14:paraId="4F2AF26C" w14:textId="77777777" w:rsidR="008652CA" w:rsidRDefault="008652CA" w:rsidP="008652CA">
      <w:pPr>
        <w:spacing w:after="0" w:line="480" w:lineRule="auto"/>
        <w:jc w:val="center"/>
        <w:rPr>
          <w:rFonts w:ascii="Times New Roman" w:eastAsia="Times New Roman" w:hAnsi="Times New Roman" w:cs="Times New Roman"/>
          <w:sz w:val="20"/>
          <w:szCs w:val="20"/>
        </w:rPr>
      </w:pPr>
    </w:p>
    <w:p w14:paraId="58480742" w14:textId="77777777" w:rsidR="008652CA" w:rsidRPr="007B2560" w:rsidRDefault="008652CA" w:rsidP="008652CA">
      <w:pPr>
        <w:spacing w:before="100" w:beforeAutospacing="1" w:after="100" w:afterAutospacing="1" w:line="480" w:lineRule="auto"/>
        <w:rPr>
          <w:rFonts w:ascii="Times New Roman" w:eastAsia="Times New Roman" w:hAnsi="Times New Roman" w:cs="Times New Roman"/>
          <w:b/>
          <w:bCs/>
          <w:sz w:val="20"/>
          <w:szCs w:val="20"/>
        </w:rPr>
      </w:pPr>
      <w:r w:rsidRPr="007B2560">
        <w:rPr>
          <w:rFonts w:ascii="Times New Roman" w:eastAsia="Times New Roman" w:hAnsi="Times New Roman" w:cs="Times New Roman"/>
          <w:b/>
          <w:bCs/>
          <w:noProof/>
          <w:sz w:val="20"/>
          <w:szCs w:val="20"/>
        </w:rPr>
        <w:drawing>
          <wp:inline distT="0" distB="0" distL="0" distR="0" wp14:anchorId="086934C9" wp14:editId="471AA7BC">
            <wp:extent cx="4902200" cy="1219200"/>
            <wp:effectExtent l="0" t="0" r="0" b="0"/>
            <wp:docPr id="1599808389" name="Picture 1599808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32">
                      <a:extLst>
                        <a:ext uri="{28A0092B-C50C-407E-A947-70E740481C1C}">
                          <a14:useLocalDpi xmlns:a14="http://schemas.microsoft.com/office/drawing/2010/main" val="0"/>
                        </a:ext>
                      </a:extLst>
                    </a:blip>
                    <a:stretch>
                      <a:fillRect/>
                    </a:stretch>
                  </pic:blipFill>
                  <pic:spPr>
                    <a:xfrm>
                      <a:off x="0" y="0"/>
                      <a:ext cx="4902200" cy="1219200"/>
                    </a:xfrm>
                    <a:prstGeom prst="rect">
                      <a:avLst/>
                    </a:prstGeom>
                  </pic:spPr>
                </pic:pic>
              </a:graphicData>
            </a:graphic>
          </wp:inline>
        </w:drawing>
      </w:r>
    </w:p>
    <w:p w14:paraId="5E4B437F" w14:textId="5DF9DA50" w:rsidR="008652CA" w:rsidRDefault="008652CA" w:rsidP="008652CA">
      <w:pPr>
        <w:spacing w:before="100" w:beforeAutospacing="1" w:after="100" w:afterAutospacing="1" w:line="48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Supplementary Figure S2</w:t>
      </w:r>
      <w:r w:rsidR="00660C41">
        <w:rPr>
          <w:rFonts w:ascii="Times New Roman" w:eastAsia="Times New Roman" w:hAnsi="Times New Roman" w:cs="Times New Roman"/>
          <w:b/>
          <w:bCs/>
          <w:sz w:val="20"/>
          <w:szCs w:val="20"/>
        </w:rPr>
        <w:t>8</w:t>
      </w:r>
      <w:r w:rsidRPr="007B2560">
        <w:rPr>
          <w:rFonts w:ascii="Times New Roman" w:eastAsia="Times New Roman" w:hAnsi="Times New Roman" w:cs="Times New Roman"/>
          <w:b/>
          <w:bCs/>
          <w:sz w:val="20"/>
          <w:szCs w:val="20"/>
        </w:rPr>
        <w:t>.</w:t>
      </w:r>
      <w:r w:rsidRPr="007B2560">
        <w:rPr>
          <w:rFonts w:ascii="Times New Roman" w:eastAsia="Times New Roman" w:hAnsi="Times New Roman" w:cs="Times New Roman"/>
          <w:sz w:val="20"/>
          <w:szCs w:val="20"/>
        </w:rPr>
        <w:t xml:space="preserve"> Forest plot comparing incidence of cardiac arrest between high-flow nasal cannula and conventional oxygen therapy.</w:t>
      </w:r>
    </w:p>
    <w:p w14:paraId="4B69AADD" w14:textId="77777777" w:rsidR="008652CA" w:rsidRDefault="008652CA" w:rsidP="008652CA">
      <w:pPr>
        <w:spacing w:before="100" w:beforeAutospacing="1" w:after="100" w:afterAutospacing="1" w:line="480" w:lineRule="auto"/>
        <w:jc w:val="center"/>
        <w:rPr>
          <w:rFonts w:ascii="Times New Roman" w:eastAsia="Times New Roman" w:hAnsi="Times New Roman" w:cs="Times New Roman"/>
          <w:sz w:val="20"/>
          <w:szCs w:val="20"/>
        </w:rPr>
      </w:pPr>
    </w:p>
    <w:p w14:paraId="0C45A863" w14:textId="77777777" w:rsidR="008652CA" w:rsidRPr="007B2560" w:rsidRDefault="008652CA" w:rsidP="008652CA">
      <w:pPr>
        <w:spacing w:after="0" w:line="480" w:lineRule="auto"/>
        <w:rPr>
          <w:rFonts w:ascii="Times New Roman" w:eastAsia="Times New Roman" w:hAnsi="Times New Roman" w:cs="Times New Roman"/>
          <w:b/>
          <w:bCs/>
          <w:sz w:val="20"/>
          <w:szCs w:val="20"/>
        </w:rPr>
      </w:pPr>
      <w:r w:rsidRPr="007B2560">
        <w:rPr>
          <w:rFonts w:ascii="Times New Roman" w:eastAsia="Times New Roman" w:hAnsi="Times New Roman" w:cs="Times New Roman"/>
          <w:b/>
          <w:bCs/>
          <w:noProof/>
          <w:sz w:val="20"/>
          <w:szCs w:val="20"/>
        </w:rPr>
        <w:drawing>
          <wp:inline distT="0" distB="0" distL="0" distR="0" wp14:anchorId="7110DA86" wp14:editId="2E9C386C">
            <wp:extent cx="4902200" cy="1117600"/>
            <wp:effectExtent l="0" t="0" r="0" b="0"/>
            <wp:docPr id="1390209624" name="Picture 1390209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33">
                      <a:extLst>
                        <a:ext uri="{28A0092B-C50C-407E-A947-70E740481C1C}">
                          <a14:useLocalDpi xmlns:a14="http://schemas.microsoft.com/office/drawing/2010/main" val="0"/>
                        </a:ext>
                      </a:extLst>
                    </a:blip>
                    <a:stretch>
                      <a:fillRect/>
                    </a:stretch>
                  </pic:blipFill>
                  <pic:spPr>
                    <a:xfrm>
                      <a:off x="0" y="0"/>
                      <a:ext cx="4902200" cy="1117600"/>
                    </a:xfrm>
                    <a:prstGeom prst="rect">
                      <a:avLst/>
                    </a:prstGeom>
                  </pic:spPr>
                </pic:pic>
              </a:graphicData>
            </a:graphic>
          </wp:inline>
        </w:drawing>
      </w:r>
    </w:p>
    <w:p w14:paraId="67598A05" w14:textId="1A5E2D26" w:rsidR="008652CA" w:rsidRDefault="008652CA" w:rsidP="008652CA">
      <w:pPr>
        <w:spacing w:after="0" w:line="48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Supplementary Figure S</w:t>
      </w:r>
      <w:r w:rsidR="00660C41">
        <w:rPr>
          <w:rFonts w:ascii="Times New Roman" w:eastAsia="Times New Roman" w:hAnsi="Times New Roman" w:cs="Times New Roman"/>
          <w:b/>
          <w:bCs/>
          <w:sz w:val="20"/>
          <w:szCs w:val="20"/>
        </w:rPr>
        <w:t>29</w:t>
      </w:r>
      <w:r w:rsidRPr="007B2560">
        <w:rPr>
          <w:rFonts w:ascii="Times New Roman" w:eastAsia="Times New Roman" w:hAnsi="Times New Roman" w:cs="Times New Roman"/>
          <w:b/>
          <w:bCs/>
          <w:sz w:val="20"/>
          <w:szCs w:val="20"/>
        </w:rPr>
        <w:t>.</w:t>
      </w:r>
      <w:r w:rsidRPr="007B2560">
        <w:rPr>
          <w:rFonts w:ascii="Times New Roman" w:eastAsia="Times New Roman" w:hAnsi="Times New Roman" w:cs="Times New Roman"/>
          <w:sz w:val="20"/>
          <w:szCs w:val="20"/>
        </w:rPr>
        <w:t xml:space="preserve"> Forest plot comparing incidence of cardiac dysrhythmia between high-flow nasal cannula and conventional oxygen therapy.</w:t>
      </w:r>
    </w:p>
    <w:p w14:paraId="5E805647" w14:textId="77777777" w:rsidR="008652CA" w:rsidRDefault="008652CA" w:rsidP="008652CA">
      <w:pPr>
        <w:spacing w:after="0" w:line="480" w:lineRule="auto"/>
        <w:jc w:val="center"/>
        <w:rPr>
          <w:rFonts w:ascii="Times New Roman" w:eastAsia="Times New Roman" w:hAnsi="Times New Roman" w:cs="Times New Roman"/>
          <w:sz w:val="20"/>
          <w:szCs w:val="20"/>
        </w:rPr>
      </w:pPr>
    </w:p>
    <w:p w14:paraId="38889399" w14:textId="77777777" w:rsidR="008652CA" w:rsidRPr="007B2560" w:rsidRDefault="008652CA" w:rsidP="008652CA">
      <w:pPr>
        <w:spacing w:after="0" w:line="480" w:lineRule="auto"/>
        <w:rPr>
          <w:rFonts w:ascii="Times New Roman" w:eastAsia="Times New Roman" w:hAnsi="Times New Roman" w:cs="Times New Roman"/>
          <w:b/>
          <w:bCs/>
          <w:sz w:val="20"/>
          <w:szCs w:val="20"/>
        </w:rPr>
      </w:pPr>
      <w:r w:rsidRPr="007B2560">
        <w:rPr>
          <w:rFonts w:ascii="Times New Roman" w:eastAsia="Times New Roman" w:hAnsi="Times New Roman" w:cs="Times New Roman"/>
          <w:b/>
          <w:bCs/>
          <w:noProof/>
          <w:sz w:val="20"/>
          <w:szCs w:val="20"/>
        </w:rPr>
        <w:drawing>
          <wp:inline distT="0" distB="0" distL="0" distR="0" wp14:anchorId="296ECDAB" wp14:editId="1AD4EEEB">
            <wp:extent cx="4851400" cy="1117600"/>
            <wp:effectExtent l="0" t="0" r="0" b="0"/>
            <wp:docPr id="198952126" name="Picture 198952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34">
                      <a:extLst>
                        <a:ext uri="{28A0092B-C50C-407E-A947-70E740481C1C}">
                          <a14:useLocalDpi xmlns:a14="http://schemas.microsoft.com/office/drawing/2010/main" val="0"/>
                        </a:ext>
                      </a:extLst>
                    </a:blip>
                    <a:stretch>
                      <a:fillRect/>
                    </a:stretch>
                  </pic:blipFill>
                  <pic:spPr>
                    <a:xfrm>
                      <a:off x="0" y="0"/>
                      <a:ext cx="4851400" cy="1117600"/>
                    </a:xfrm>
                    <a:prstGeom prst="rect">
                      <a:avLst/>
                    </a:prstGeom>
                  </pic:spPr>
                </pic:pic>
              </a:graphicData>
            </a:graphic>
          </wp:inline>
        </w:drawing>
      </w:r>
    </w:p>
    <w:p w14:paraId="6A93213B" w14:textId="79F181B2" w:rsidR="008652CA" w:rsidRDefault="008652CA" w:rsidP="008652CA">
      <w:pPr>
        <w:spacing w:after="0" w:line="48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Supplementary Figure S3</w:t>
      </w:r>
      <w:r w:rsidR="00660C41">
        <w:rPr>
          <w:rFonts w:ascii="Times New Roman" w:eastAsia="Times New Roman" w:hAnsi="Times New Roman" w:cs="Times New Roman"/>
          <w:b/>
          <w:bCs/>
          <w:sz w:val="20"/>
          <w:szCs w:val="20"/>
        </w:rPr>
        <w:t>0</w:t>
      </w:r>
      <w:r w:rsidRPr="007B2560">
        <w:rPr>
          <w:rFonts w:ascii="Times New Roman" w:eastAsia="Times New Roman" w:hAnsi="Times New Roman" w:cs="Times New Roman"/>
          <w:b/>
          <w:bCs/>
          <w:sz w:val="20"/>
          <w:szCs w:val="20"/>
        </w:rPr>
        <w:t>.</w:t>
      </w:r>
      <w:r w:rsidRPr="007B2560">
        <w:rPr>
          <w:rFonts w:ascii="Times New Roman" w:eastAsia="Times New Roman" w:hAnsi="Times New Roman" w:cs="Times New Roman"/>
          <w:sz w:val="20"/>
          <w:szCs w:val="20"/>
        </w:rPr>
        <w:t xml:space="preserve"> Forest plot comparing incidence of pneumothorax between high-flow nasal cannula and conventional oxygen therapy.</w:t>
      </w:r>
    </w:p>
    <w:p w14:paraId="1EF14F62" w14:textId="77777777" w:rsidR="008652CA" w:rsidRDefault="008652CA" w:rsidP="008652CA">
      <w:pPr>
        <w:spacing w:after="0" w:line="480" w:lineRule="auto"/>
        <w:jc w:val="center"/>
        <w:rPr>
          <w:rFonts w:ascii="Times New Roman" w:eastAsia="Times New Roman" w:hAnsi="Times New Roman" w:cs="Times New Roman"/>
          <w:sz w:val="20"/>
          <w:szCs w:val="20"/>
        </w:rPr>
      </w:pPr>
    </w:p>
    <w:p w14:paraId="514244B8" w14:textId="77777777" w:rsidR="008652CA" w:rsidRPr="007B2560" w:rsidRDefault="008652CA" w:rsidP="008652CA">
      <w:pPr>
        <w:spacing w:after="0" w:line="480" w:lineRule="auto"/>
        <w:rPr>
          <w:rFonts w:ascii="Times New Roman" w:eastAsia="Times New Roman" w:hAnsi="Times New Roman" w:cs="Times New Roman"/>
          <w:b/>
          <w:bCs/>
          <w:sz w:val="20"/>
          <w:szCs w:val="20"/>
        </w:rPr>
      </w:pPr>
      <w:r w:rsidRPr="007B2560">
        <w:rPr>
          <w:rFonts w:ascii="Times New Roman" w:eastAsia="Times New Roman" w:hAnsi="Times New Roman" w:cs="Times New Roman"/>
          <w:b/>
          <w:bCs/>
          <w:noProof/>
          <w:sz w:val="20"/>
          <w:szCs w:val="20"/>
        </w:rPr>
        <w:drawing>
          <wp:inline distT="0" distB="0" distL="0" distR="0" wp14:anchorId="6EF9E128" wp14:editId="033FACC0">
            <wp:extent cx="4838700" cy="1117600"/>
            <wp:effectExtent l="0" t="0" r="0" b="0"/>
            <wp:docPr id="1345211449" name="Picture 1345211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35">
                      <a:extLst>
                        <a:ext uri="{28A0092B-C50C-407E-A947-70E740481C1C}">
                          <a14:useLocalDpi xmlns:a14="http://schemas.microsoft.com/office/drawing/2010/main" val="0"/>
                        </a:ext>
                      </a:extLst>
                    </a:blip>
                    <a:stretch>
                      <a:fillRect/>
                    </a:stretch>
                  </pic:blipFill>
                  <pic:spPr>
                    <a:xfrm>
                      <a:off x="0" y="0"/>
                      <a:ext cx="4838700" cy="1117600"/>
                    </a:xfrm>
                    <a:prstGeom prst="rect">
                      <a:avLst/>
                    </a:prstGeom>
                  </pic:spPr>
                </pic:pic>
              </a:graphicData>
            </a:graphic>
          </wp:inline>
        </w:drawing>
      </w:r>
    </w:p>
    <w:p w14:paraId="76532686" w14:textId="254B835C" w:rsidR="008652CA" w:rsidRPr="007B2560" w:rsidRDefault="008652CA" w:rsidP="008652CA">
      <w:pPr>
        <w:spacing w:after="0" w:line="48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Supplementary Figure S3</w:t>
      </w:r>
      <w:r w:rsidR="00660C41">
        <w:rPr>
          <w:rFonts w:ascii="Times New Roman" w:eastAsia="Times New Roman" w:hAnsi="Times New Roman" w:cs="Times New Roman"/>
          <w:b/>
          <w:bCs/>
          <w:sz w:val="20"/>
          <w:szCs w:val="20"/>
        </w:rPr>
        <w:t>1</w:t>
      </w:r>
      <w:r w:rsidRPr="007B2560">
        <w:rPr>
          <w:rFonts w:ascii="Times New Roman" w:eastAsia="Times New Roman" w:hAnsi="Times New Roman" w:cs="Times New Roman"/>
          <w:b/>
          <w:bCs/>
          <w:sz w:val="20"/>
          <w:szCs w:val="20"/>
        </w:rPr>
        <w:t>.</w:t>
      </w:r>
      <w:r w:rsidRPr="007B2560">
        <w:rPr>
          <w:rFonts w:ascii="Times New Roman" w:eastAsia="Times New Roman" w:hAnsi="Times New Roman" w:cs="Times New Roman"/>
          <w:sz w:val="20"/>
          <w:szCs w:val="20"/>
        </w:rPr>
        <w:t xml:space="preserve"> Forest plot comparing incidence of septic shock between high-flow nasal cannula and conventional oxygen therapy.</w:t>
      </w:r>
    </w:p>
    <w:p w14:paraId="6D9D93F6" w14:textId="77777777" w:rsidR="008652CA" w:rsidRPr="007B2560" w:rsidRDefault="008652CA" w:rsidP="008652CA">
      <w:pPr>
        <w:spacing w:after="0" w:line="480" w:lineRule="auto"/>
        <w:rPr>
          <w:rFonts w:ascii="Times New Roman" w:eastAsia="Times New Roman" w:hAnsi="Times New Roman" w:cs="Times New Roman"/>
          <w:sz w:val="20"/>
          <w:szCs w:val="20"/>
        </w:rPr>
      </w:pPr>
    </w:p>
    <w:p w14:paraId="0D239484" w14:textId="77777777" w:rsidR="008652CA" w:rsidRPr="007B2560" w:rsidRDefault="008652CA" w:rsidP="008652CA">
      <w:pPr>
        <w:spacing w:after="0" w:line="480" w:lineRule="auto"/>
        <w:rPr>
          <w:rFonts w:ascii="Times New Roman" w:eastAsia="Times New Roman" w:hAnsi="Times New Roman" w:cs="Times New Roman"/>
          <w:sz w:val="20"/>
          <w:szCs w:val="20"/>
        </w:rPr>
      </w:pPr>
    </w:p>
    <w:p w14:paraId="5E7A135C" w14:textId="77777777" w:rsidR="008652CA" w:rsidRPr="007B2560" w:rsidRDefault="008652CA" w:rsidP="008652CA">
      <w:pPr>
        <w:spacing w:before="100" w:beforeAutospacing="1" w:after="100" w:afterAutospacing="1" w:line="480" w:lineRule="auto"/>
        <w:rPr>
          <w:rFonts w:ascii="Times New Roman" w:eastAsia="Times New Roman" w:hAnsi="Times New Roman" w:cs="Times New Roman"/>
          <w:sz w:val="20"/>
          <w:szCs w:val="20"/>
        </w:rPr>
      </w:pPr>
    </w:p>
    <w:p w14:paraId="2FE3AB1C" w14:textId="77777777" w:rsidR="008652CA" w:rsidRPr="007B2560" w:rsidRDefault="008652CA" w:rsidP="008652CA">
      <w:pPr>
        <w:spacing w:after="0" w:line="480" w:lineRule="auto"/>
        <w:rPr>
          <w:rFonts w:ascii="Times New Roman" w:eastAsia="Times New Roman" w:hAnsi="Times New Roman" w:cs="Times New Roman"/>
          <w:sz w:val="20"/>
          <w:szCs w:val="20"/>
        </w:rPr>
      </w:pPr>
    </w:p>
    <w:p w14:paraId="30CA22F1" w14:textId="77777777" w:rsidR="008652CA" w:rsidRPr="007B2560" w:rsidRDefault="008652CA" w:rsidP="008652CA">
      <w:pPr>
        <w:spacing w:after="0" w:line="480" w:lineRule="auto"/>
        <w:rPr>
          <w:rFonts w:ascii="Times New Roman" w:eastAsia="Times New Roman" w:hAnsi="Times New Roman" w:cs="Times New Roman"/>
          <w:sz w:val="20"/>
          <w:szCs w:val="20"/>
        </w:rPr>
      </w:pPr>
    </w:p>
    <w:p w14:paraId="52EA6231" w14:textId="77777777" w:rsidR="008652CA" w:rsidRPr="007B2560" w:rsidRDefault="008652CA" w:rsidP="008652CA">
      <w:pPr>
        <w:spacing w:after="0" w:line="480" w:lineRule="auto"/>
        <w:rPr>
          <w:rFonts w:ascii="Times New Roman" w:eastAsia="Times New Roman" w:hAnsi="Times New Roman" w:cs="Times New Roman"/>
          <w:sz w:val="20"/>
          <w:szCs w:val="20"/>
        </w:rPr>
      </w:pPr>
    </w:p>
    <w:p w14:paraId="2FDF36CC" w14:textId="77777777" w:rsidR="008652CA" w:rsidRPr="007B2560" w:rsidRDefault="008652CA" w:rsidP="008652CA">
      <w:pPr>
        <w:spacing w:after="0" w:line="480" w:lineRule="auto"/>
        <w:rPr>
          <w:rFonts w:ascii="Times New Roman" w:eastAsia="Times New Roman" w:hAnsi="Times New Roman" w:cs="Times New Roman"/>
          <w:b/>
          <w:bCs/>
          <w:sz w:val="20"/>
          <w:szCs w:val="20"/>
        </w:rPr>
      </w:pPr>
    </w:p>
    <w:p w14:paraId="0C142A04" w14:textId="77777777" w:rsidR="008652CA" w:rsidRPr="007B2560" w:rsidRDefault="008652CA" w:rsidP="008652CA">
      <w:pPr>
        <w:spacing w:after="0" w:line="480" w:lineRule="auto"/>
        <w:rPr>
          <w:rFonts w:ascii="Times New Roman" w:eastAsia="Times New Roman" w:hAnsi="Times New Roman" w:cs="Times New Roman"/>
          <w:sz w:val="20"/>
          <w:szCs w:val="20"/>
        </w:rPr>
      </w:pPr>
    </w:p>
    <w:p w14:paraId="2BB8D118" w14:textId="77777777" w:rsidR="008652CA" w:rsidRPr="007B2560" w:rsidRDefault="008652CA" w:rsidP="008652CA">
      <w:pPr>
        <w:spacing w:before="100" w:beforeAutospacing="1" w:after="100" w:afterAutospacing="1" w:line="480" w:lineRule="auto"/>
        <w:rPr>
          <w:rFonts w:ascii="Times New Roman" w:eastAsia="Times New Roman" w:hAnsi="Times New Roman" w:cs="Times New Roman"/>
          <w:sz w:val="20"/>
          <w:szCs w:val="20"/>
        </w:rPr>
      </w:pPr>
    </w:p>
    <w:p w14:paraId="7096C5A0" w14:textId="77777777" w:rsidR="008652CA" w:rsidRPr="007B2560" w:rsidRDefault="008652CA" w:rsidP="008652CA">
      <w:pPr>
        <w:spacing w:after="0" w:line="480" w:lineRule="auto"/>
        <w:rPr>
          <w:rFonts w:ascii="Times New Roman" w:eastAsia="Times New Roman" w:hAnsi="Times New Roman" w:cs="Times New Roman"/>
          <w:sz w:val="20"/>
          <w:szCs w:val="20"/>
        </w:rPr>
      </w:pPr>
    </w:p>
    <w:p w14:paraId="37C6C119" w14:textId="77777777" w:rsidR="008652CA" w:rsidRPr="00AF689D" w:rsidRDefault="008652CA" w:rsidP="00AF689D">
      <w:pPr>
        <w:tabs>
          <w:tab w:val="left" w:pos="3373"/>
        </w:tabs>
        <w:jc w:val="center"/>
        <w:rPr>
          <w:rFonts w:asciiTheme="majorBidi" w:hAnsiTheme="majorBidi" w:cstheme="majorBidi"/>
          <w:b/>
          <w:bCs/>
          <w:color w:val="000000" w:themeColor="text1"/>
        </w:rPr>
      </w:pPr>
    </w:p>
    <w:sectPr w:rsidR="008652CA" w:rsidRPr="00AF68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22AE5"/>
    <w:multiLevelType w:val="multilevel"/>
    <w:tmpl w:val="9B8CCE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95235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545"/>
    <w:rsid w:val="001D78AC"/>
    <w:rsid w:val="001E4BCC"/>
    <w:rsid w:val="003032B2"/>
    <w:rsid w:val="00324868"/>
    <w:rsid w:val="00335E6D"/>
    <w:rsid w:val="003A608F"/>
    <w:rsid w:val="00412479"/>
    <w:rsid w:val="00446988"/>
    <w:rsid w:val="00487545"/>
    <w:rsid w:val="00540B54"/>
    <w:rsid w:val="0059500E"/>
    <w:rsid w:val="00660C41"/>
    <w:rsid w:val="006726D2"/>
    <w:rsid w:val="006E1D79"/>
    <w:rsid w:val="008652CA"/>
    <w:rsid w:val="00872970"/>
    <w:rsid w:val="00902997"/>
    <w:rsid w:val="00A07A1A"/>
    <w:rsid w:val="00A53B7C"/>
    <w:rsid w:val="00AF689D"/>
    <w:rsid w:val="00B97B8F"/>
    <w:rsid w:val="00C335B8"/>
    <w:rsid w:val="00C54A97"/>
    <w:rsid w:val="00C85055"/>
    <w:rsid w:val="00CC2077"/>
    <w:rsid w:val="00D12E63"/>
    <w:rsid w:val="00D77049"/>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53E16"/>
  <w15:chartTrackingRefBased/>
  <w15:docId w15:val="{67341832-D85C-4FA6-B584-3485A9FB4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75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875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8754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8754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8754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875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75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75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75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54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875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8754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8754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8754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875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75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75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7545"/>
    <w:rPr>
      <w:rFonts w:eastAsiaTheme="majorEastAsia" w:cstheme="majorBidi"/>
      <w:color w:val="272727" w:themeColor="text1" w:themeTint="D8"/>
    </w:rPr>
  </w:style>
  <w:style w:type="paragraph" w:styleId="Title">
    <w:name w:val="Title"/>
    <w:basedOn w:val="Normal"/>
    <w:next w:val="Normal"/>
    <w:link w:val="TitleChar"/>
    <w:uiPriority w:val="10"/>
    <w:qFormat/>
    <w:rsid w:val="004875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75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75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75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7545"/>
    <w:pPr>
      <w:spacing w:before="160"/>
      <w:jc w:val="center"/>
    </w:pPr>
    <w:rPr>
      <w:i/>
      <w:iCs/>
      <w:color w:val="404040" w:themeColor="text1" w:themeTint="BF"/>
    </w:rPr>
  </w:style>
  <w:style w:type="character" w:customStyle="1" w:styleId="QuoteChar">
    <w:name w:val="Quote Char"/>
    <w:basedOn w:val="DefaultParagraphFont"/>
    <w:link w:val="Quote"/>
    <w:uiPriority w:val="29"/>
    <w:rsid w:val="00487545"/>
    <w:rPr>
      <w:i/>
      <w:iCs/>
      <w:color w:val="404040" w:themeColor="text1" w:themeTint="BF"/>
    </w:rPr>
  </w:style>
  <w:style w:type="paragraph" w:styleId="ListParagraph">
    <w:name w:val="List Paragraph"/>
    <w:basedOn w:val="Normal"/>
    <w:uiPriority w:val="34"/>
    <w:qFormat/>
    <w:rsid w:val="00487545"/>
    <w:pPr>
      <w:ind w:left="720"/>
      <w:contextualSpacing/>
    </w:pPr>
  </w:style>
  <w:style w:type="character" w:styleId="IntenseEmphasis">
    <w:name w:val="Intense Emphasis"/>
    <w:basedOn w:val="DefaultParagraphFont"/>
    <w:uiPriority w:val="21"/>
    <w:qFormat/>
    <w:rsid w:val="00487545"/>
    <w:rPr>
      <w:i/>
      <w:iCs/>
      <w:color w:val="2F5496" w:themeColor="accent1" w:themeShade="BF"/>
    </w:rPr>
  </w:style>
  <w:style w:type="paragraph" w:styleId="IntenseQuote">
    <w:name w:val="Intense Quote"/>
    <w:basedOn w:val="Normal"/>
    <w:next w:val="Normal"/>
    <w:link w:val="IntenseQuoteChar"/>
    <w:uiPriority w:val="30"/>
    <w:qFormat/>
    <w:rsid w:val="004875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7545"/>
    <w:rPr>
      <w:i/>
      <w:iCs/>
      <w:color w:val="2F5496" w:themeColor="accent1" w:themeShade="BF"/>
    </w:rPr>
  </w:style>
  <w:style w:type="character" w:styleId="IntenseReference">
    <w:name w:val="Intense Reference"/>
    <w:basedOn w:val="DefaultParagraphFont"/>
    <w:uiPriority w:val="32"/>
    <w:qFormat/>
    <w:rsid w:val="00487545"/>
    <w:rPr>
      <w:b/>
      <w:bCs/>
      <w:smallCaps/>
      <w:color w:val="2F5496" w:themeColor="accent1" w:themeShade="BF"/>
      <w:spacing w:val="5"/>
    </w:rPr>
  </w:style>
  <w:style w:type="character" w:styleId="Strong">
    <w:name w:val="Strong"/>
    <w:basedOn w:val="DefaultParagraphFont"/>
    <w:uiPriority w:val="22"/>
    <w:qFormat/>
    <w:rsid w:val="003032B2"/>
    <w:rPr>
      <w:b/>
      <w:bCs/>
    </w:rPr>
  </w:style>
  <w:style w:type="paragraph" w:styleId="NormalWeb">
    <w:name w:val="Normal (Web)"/>
    <w:basedOn w:val="Normal"/>
    <w:uiPriority w:val="99"/>
    <w:unhideWhenUsed/>
    <w:rsid w:val="003032B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00430">
      <w:bodyDiv w:val="1"/>
      <w:marLeft w:val="0"/>
      <w:marRight w:val="0"/>
      <w:marTop w:val="0"/>
      <w:marBottom w:val="0"/>
      <w:divBdr>
        <w:top w:val="none" w:sz="0" w:space="0" w:color="auto"/>
        <w:left w:val="none" w:sz="0" w:space="0" w:color="auto"/>
        <w:bottom w:val="none" w:sz="0" w:space="0" w:color="auto"/>
        <w:right w:val="none" w:sz="0" w:space="0" w:color="auto"/>
      </w:divBdr>
    </w:div>
    <w:div w:id="694188122">
      <w:bodyDiv w:val="1"/>
      <w:marLeft w:val="0"/>
      <w:marRight w:val="0"/>
      <w:marTop w:val="0"/>
      <w:marBottom w:val="0"/>
      <w:divBdr>
        <w:top w:val="none" w:sz="0" w:space="0" w:color="auto"/>
        <w:left w:val="none" w:sz="0" w:space="0" w:color="auto"/>
        <w:bottom w:val="none" w:sz="0" w:space="0" w:color="auto"/>
        <w:right w:val="none" w:sz="0" w:space="0" w:color="auto"/>
      </w:divBdr>
    </w:div>
    <w:div w:id="757140938">
      <w:bodyDiv w:val="1"/>
      <w:marLeft w:val="0"/>
      <w:marRight w:val="0"/>
      <w:marTop w:val="0"/>
      <w:marBottom w:val="0"/>
      <w:divBdr>
        <w:top w:val="none" w:sz="0" w:space="0" w:color="auto"/>
        <w:left w:val="none" w:sz="0" w:space="0" w:color="auto"/>
        <w:bottom w:val="none" w:sz="0" w:space="0" w:color="auto"/>
        <w:right w:val="none" w:sz="0" w:space="0" w:color="auto"/>
      </w:divBdr>
    </w:div>
    <w:div w:id="948700805">
      <w:bodyDiv w:val="1"/>
      <w:marLeft w:val="0"/>
      <w:marRight w:val="0"/>
      <w:marTop w:val="0"/>
      <w:marBottom w:val="0"/>
      <w:divBdr>
        <w:top w:val="none" w:sz="0" w:space="0" w:color="auto"/>
        <w:left w:val="none" w:sz="0" w:space="0" w:color="auto"/>
        <w:bottom w:val="none" w:sz="0" w:space="0" w:color="auto"/>
        <w:right w:val="none" w:sz="0" w:space="0" w:color="auto"/>
      </w:divBdr>
      <w:divsChild>
        <w:div w:id="1221863091">
          <w:marLeft w:val="0"/>
          <w:marRight w:val="0"/>
          <w:marTop w:val="0"/>
          <w:marBottom w:val="0"/>
          <w:divBdr>
            <w:top w:val="none" w:sz="0" w:space="0" w:color="auto"/>
            <w:left w:val="none" w:sz="0" w:space="0" w:color="auto"/>
            <w:bottom w:val="none" w:sz="0" w:space="0" w:color="auto"/>
            <w:right w:val="none" w:sz="0" w:space="0" w:color="auto"/>
          </w:divBdr>
          <w:divsChild>
            <w:div w:id="26157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287792">
      <w:bodyDiv w:val="1"/>
      <w:marLeft w:val="0"/>
      <w:marRight w:val="0"/>
      <w:marTop w:val="0"/>
      <w:marBottom w:val="0"/>
      <w:divBdr>
        <w:top w:val="none" w:sz="0" w:space="0" w:color="auto"/>
        <w:left w:val="none" w:sz="0" w:space="0" w:color="auto"/>
        <w:bottom w:val="none" w:sz="0" w:space="0" w:color="auto"/>
        <w:right w:val="none" w:sz="0" w:space="0" w:color="auto"/>
      </w:divBdr>
    </w:div>
    <w:div w:id="1271663792">
      <w:bodyDiv w:val="1"/>
      <w:marLeft w:val="0"/>
      <w:marRight w:val="0"/>
      <w:marTop w:val="0"/>
      <w:marBottom w:val="0"/>
      <w:divBdr>
        <w:top w:val="none" w:sz="0" w:space="0" w:color="auto"/>
        <w:left w:val="none" w:sz="0" w:space="0" w:color="auto"/>
        <w:bottom w:val="none" w:sz="0" w:space="0" w:color="auto"/>
        <w:right w:val="none" w:sz="0" w:space="0" w:color="auto"/>
      </w:divBdr>
    </w:div>
    <w:div w:id="1380789333">
      <w:bodyDiv w:val="1"/>
      <w:marLeft w:val="0"/>
      <w:marRight w:val="0"/>
      <w:marTop w:val="0"/>
      <w:marBottom w:val="0"/>
      <w:divBdr>
        <w:top w:val="none" w:sz="0" w:space="0" w:color="auto"/>
        <w:left w:val="none" w:sz="0" w:space="0" w:color="auto"/>
        <w:bottom w:val="none" w:sz="0" w:space="0" w:color="auto"/>
        <w:right w:val="none" w:sz="0" w:space="0" w:color="auto"/>
      </w:divBdr>
    </w:div>
    <w:div w:id="1761439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16</Pages>
  <Words>1177</Words>
  <Characters>6710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3rdMBBS_177_Bilal Wazir Khan</dc:creator>
  <cp:keywords/>
  <dc:description/>
  <cp:lastModifiedBy>3rdMBBS_177_Bilal Wazir Khan</cp:lastModifiedBy>
  <cp:revision>10</cp:revision>
  <dcterms:created xsi:type="dcterms:W3CDTF">2026-06-06T19:13:00Z</dcterms:created>
  <dcterms:modified xsi:type="dcterms:W3CDTF">2026-07-25T06:49:00Z</dcterms:modified>
</cp:coreProperties>
</file>