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20BDE" w14:textId="71820A5E" w:rsidR="00820C97" w:rsidRPr="00820C97" w:rsidRDefault="00820C97">
      <w:pPr>
        <w:rPr>
          <w:rFonts w:ascii="Times New Roman" w:hAnsi="Times New Roman" w:cs="Times New Roman"/>
          <w:lang w:eastAsia="ja-JP"/>
        </w:rPr>
      </w:pPr>
      <w:r w:rsidRPr="00820C97">
        <w:rPr>
          <w:rFonts w:ascii="Times New Roman" w:hAnsi="Times New Roman" w:cs="Times New Roman"/>
          <w:lang w:eastAsia="ja-JP"/>
        </w:rPr>
        <w:t>Table S</w:t>
      </w:r>
      <w:r w:rsidR="002E473D">
        <w:rPr>
          <w:rFonts w:ascii="Times New Roman" w:hAnsi="Times New Roman" w:cs="Times New Roman" w:hint="eastAsia"/>
          <w:lang w:eastAsia="ja-JP"/>
        </w:rPr>
        <w:t>4</w:t>
      </w:r>
      <w:r w:rsidRPr="00820C97">
        <w:rPr>
          <w:rFonts w:ascii="Times New Roman" w:hAnsi="Times New Roman" w:cs="Times New Roman"/>
          <w:lang w:eastAsia="ja-JP"/>
        </w:rPr>
        <w:t xml:space="preserve"> Univariate and Multivariate Cox proportional hazards regression analysis</w:t>
      </w:r>
    </w:p>
    <w:p w14:paraId="7928EC36" w14:textId="77777777" w:rsidR="00820C97" w:rsidRPr="00820C97" w:rsidRDefault="00820C97">
      <w:pPr>
        <w:rPr>
          <w:rFonts w:ascii="Times New Roman" w:hAnsi="Times New Roman" w:cs="Times New Roman"/>
          <w:lang w:eastAsia="ja-JP"/>
        </w:rPr>
      </w:pPr>
    </w:p>
    <w:tbl>
      <w:tblPr>
        <w:tblW w:w="11631" w:type="dxa"/>
        <w:jc w:val="center"/>
        <w:tblLayout w:type="fixed"/>
        <w:tblLook w:val="0420" w:firstRow="1" w:lastRow="0" w:firstColumn="0" w:lastColumn="0" w:noHBand="0" w:noVBand="1"/>
      </w:tblPr>
      <w:tblGrid>
        <w:gridCol w:w="4813"/>
        <w:gridCol w:w="839"/>
        <w:gridCol w:w="1389"/>
        <w:gridCol w:w="1181"/>
        <w:gridCol w:w="839"/>
        <w:gridCol w:w="1389"/>
        <w:gridCol w:w="1181"/>
      </w:tblGrid>
      <w:tr w:rsidR="00F55DD0" w:rsidRPr="00820C97" w14:paraId="59825B5D" w14:textId="77777777" w:rsidTr="007857B8">
        <w:trPr>
          <w:tblHeader/>
          <w:jc w:val="center"/>
        </w:trPr>
        <w:tc>
          <w:tcPr>
            <w:tcW w:w="4813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3B9DB" w14:textId="2F14ED48" w:rsidR="00F55DD0" w:rsidRPr="00820C9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color w:val="000000"/>
                <w:sz w:val="22"/>
                <w:szCs w:val="22"/>
                <w:lang w:eastAsia="ja-JP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FB587B" w:rsidRPr="00820C9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ja-JP"/>
              </w:rPr>
              <w:t>PFS (DTX)</w:t>
            </w:r>
          </w:p>
        </w:tc>
        <w:tc>
          <w:tcPr>
            <w:tcW w:w="3409" w:type="dxa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DBDDB" w14:textId="77777777" w:rsidR="00F55DD0" w:rsidRPr="00820C9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Univariate</w:t>
            </w:r>
          </w:p>
        </w:tc>
        <w:tc>
          <w:tcPr>
            <w:tcW w:w="3409" w:type="dxa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95659" w14:textId="77777777" w:rsidR="00F55DD0" w:rsidRPr="00820C9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Multivariate</w:t>
            </w:r>
          </w:p>
        </w:tc>
      </w:tr>
      <w:tr w:rsidR="00F55DD0" w:rsidRPr="00820C97" w14:paraId="150A64A8" w14:textId="77777777" w:rsidTr="007857B8">
        <w:trPr>
          <w:tblHeader/>
          <w:jc w:val="center"/>
        </w:trPr>
        <w:tc>
          <w:tcPr>
            <w:tcW w:w="4813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7E01D" w14:textId="77777777" w:rsidR="00F55DD0" w:rsidRPr="00820C9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Characteristic</w:t>
            </w:r>
          </w:p>
        </w:tc>
        <w:tc>
          <w:tcPr>
            <w:tcW w:w="83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DB6DD" w14:textId="77777777" w:rsidR="00F55DD0" w:rsidRPr="00820C9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HR</w:t>
            </w:r>
          </w:p>
        </w:tc>
        <w:tc>
          <w:tcPr>
            <w:tcW w:w="138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D1FB8" w14:textId="77777777" w:rsidR="00F55DD0" w:rsidRPr="00820C9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95% CI</w:t>
            </w: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68ABF" w14:textId="77777777" w:rsidR="00F55DD0" w:rsidRPr="00820C9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83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57E00" w14:textId="77777777" w:rsidR="00F55DD0" w:rsidRPr="00820C9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HR</w:t>
            </w:r>
          </w:p>
        </w:tc>
        <w:tc>
          <w:tcPr>
            <w:tcW w:w="138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FC42F" w14:textId="77777777" w:rsidR="00F55DD0" w:rsidRPr="00820C9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95% CI</w:t>
            </w: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5EE0F" w14:textId="77777777" w:rsidR="00F55DD0" w:rsidRPr="00820C9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p-value</w:t>
            </w:r>
          </w:p>
        </w:tc>
      </w:tr>
      <w:tr w:rsidR="007857B8" w:rsidRPr="00820C97" w14:paraId="0A87B184" w14:textId="77777777" w:rsidTr="007857B8">
        <w:trPr>
          <w:jc w:val="center"/>
        </w:trPr>
        <w:tc>
          <w:tcPr>
            <w:tcW w:w="481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BB9B2" w14:textId="77777777" w:rsidR="007857B8" w:rsidRPr="00820C97" w:rsidRDefault="007857B8" w:rsidP="007857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RAM Ctrough (Q2-4 vs Q1)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FA984" w14:textId="707EF713" w:rsidR="007857B8" w:rsidRPr="00820C97" w:rsidRDefault="007857B8" w:rsidP="007857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2.02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73492" w14:textId="51D97D67" w:rsidR="007857B8" w:rsidRPr="00820C97" w:rsidRDefault="007857B8" w:rsidP="007857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0.54, 7.55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8BC8D" w14:textId="1FACA8AB" w:rsidR="007857B8" w:rsidRPr="00820C97" w:rsidRDefault="007857B8" w:rsidP="007857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0.3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63C33" w14:textId="46E1CA5E" w:rsidR="007857B8" w:rsidRPr="00820C97" w:rsidRDefault="007857B8" w:rsidP="007857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1.41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0353C" w14:textId="5F1D634B" w:rsidR="007857B8" w:rsidRPr="00820C97" w:rsidRDefault="007857B8" w:rsidP="007857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0.33, 6.03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72E4B" w14:textId="05772AB6" w:rsidR="007857B8" w:rsidRPr="00820C97" w:rsidRDefault="007857B8" w:rsidP="007857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0.6</w:t>
            </w:r>
          </w:p>
        </w:tc>
      </w:tr>
      <w:tr w:rsidR="007857B8" w:rsidRPr="00820C97" w14:paraId="48BB2579" w14:textId="77777777" w:rsidTr="007857B8">
        <w:trPr>
          <w:jc w:val="center"/>
        </w:trPr>
        <w:tc>
          <w:tcPr>
            <w:tcW w:w="481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36DC1" w14:textId="77777777" w:rsidR="007857B8" w:rsidRPr="00820C97" w:rsidRDefault="007857B8" w:rsidP="007857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Modified Glasgow prognostic score (1,2 vs 0)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64EFE" w14:textId="0A8028DA" w:rsidR="007857B8" w:rsidRPr="00820C97" w:rsidRDefault="007857B8" w:rsidP="007857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1.35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143DC" w14:textId="71ABDAE8" w:rsidR="007857B8" w:rsidRPr="00820C97" w:rsidRDefault="007857B8" w:rsidP="007857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0.46, 3.94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523BF" w14:textId="68F9DA75" w:rsidR="007857B8" w:rsidRPr="00820C97" w:rsidRDefault="007857B8" w:rsidP="007857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0.6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8FB2E" w14:textId="5B364993" w:rsidR="007857B8" w:rsidRPr="00820C97" w:rsidRDefault="007857B8" w:rsidP="007857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2.64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8CE4E" w14:textId="4CB17334" w:rsidR="007857B8" w:rsidRPr="00820C97" w:rsidRDefault="007857B8" w:rsidP="007857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0.62, 11.2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F78D3" w14:textId="4E9D73D2" w:rsidR="007857B8" w:rsidRPr="00820C97" w:rsidRDefault="007857B8" w:rsidP="007857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0.2</w:t>
            </w:r>
          </w:p>
        </w:tc>
      </w:tr>
      <w:tr w:rsidR="007857B8" w:rsidRPr="00820C97" w14:paraId="55F850F5" w14:textId="77777777" w:rsidTr="007857B8">
        <w:trPr>
          <w:jc w:val="center"/>
        </w:trPr>
        <w:tc>
          <w:tcPr>
            <w:tcW w:w="11631" w:type="dxa"/>
            <w:gridSpan w:val="7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56BE1" w14:textId="23122B6E" w:rsidR="007857B8" w:rsidRPr="00820C97" w:rsidRDefault="007857B8" w:rsidP="007857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3246A604" w14:textId="77777777" w:rsidR="00F64126" w:rsidRPr="00820C97" w:rsidRDefault="00F64126">
      <w:pPr>
        <w:rPr>
          <w:rFonts w:ascii="Times New Roman" w:hAnsi="Times New Roman" w:cs="Times New Roman"/>
          <w:lang w:eastAsia="ja-JP"/>
        </w:rPr>
      </w:pPr>
    </w:p>
    <w:tbl>
      <w:tblPr>
        <w:tblW w:w="11631" w:type="dxa"/>
        <w:jc w:val="center"/>
        <w:tblLayout w:type="fixed"/>
        <w:tblLook w:val="0420" w:firstRow="1" w:lastRow="0" w:firstColumn="0" w:lastColumn="0" w:noHBand="0" w:noVBand="1"/>
      </w:tblPr>
      <w:tblGrid>
        <w:gridCol w:w="4813"/>
        <w:gridCol w:w="839"/>
        <w:gridCol w:w="1389"/>
        <w:gridCol w:w="1181"/>
        <w:gridCol w:w="839"/>
        <w:gridCol w:w="1389"/>
        <w:gridCol w:w="1181"/>
      </w:tblGrid>
      <w:tr w:rsidR="00820C97" w:rsidRPr="00820C97" w14:paraId="6F2C1BAD" w14:textId="77777777" w:rsidTr="000170E3">
        <w:trPr>
          <w:tblHeader/>
          <w:jc w:val="center"/>
        </w:trPr>
        <w:tc>
          <w:tcPr>
            <w:tcW w:w="4813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706C5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ja-JP"/>
              </w:rPr>
            </w:pPr>
            <w:r w:rsidRPr="00820C9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ja-JP"/>
              </w:rPr>
              <w:t>OS (DTX)</w:t>
            </w:r>
          </w:p>
        </w:tc>
        <w:tc>
          <w:tcPr>
            <w:tcW w:w="3409" w:type="dxa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B6013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Univariate</w:t>
            </w:r>
          </w:p>
        </w:tc>
        <w:tc>
          <w:tcPr>
            <w:tcW w:w="3409" w:type="dxa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18EB2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Multivariate</w:t>
            </w:r>
          </w:p>
        </w:tc>
      </w:tr>
      <w:tr w:rsidR="00820C97" w:rsidRPr="00820C97" w14:paraId="07C569EF" w14:textId="77777777" w:rsidTr="000170E3">
        <w:trPr>
          <w:tblHeader/>
          <w:jc w:val="center"/>
        </w:trPr>
        <w:tc>
          <w:tcPr>
            <w:tcW w:w="4813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EB3F6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Characteristic</w:t>
            </w:r>
          </w:p>
        </w:tc>
        <w:tc>
          <w:tcPr>
            <w:tcW w:w="83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A9E70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HR</w:t>
            </w:r>
          </w:p>
        </w:tc>
        <w:tc>
          <w:tcPr>
            <w:tcW w:w="138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CFFC2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95% CI</w:t>
            </w: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CA3D9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83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684AA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HR</w:t>
            </w:r>
          </w:p>
        </w:tc>
        <w:tc>
          <w:tcPr>
            <w:tcW w:w="138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C3684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95% CI</w:t>
            </w: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427BE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p-value</w:t>
            </w:r>
          </w:p>
        </w:tc>
      </w:tr>
      <w:tr w:rsidR="00820C97" w:rsidRPr="00820C97" w14:paraId="1952584A" w14:textId="77777777" w:rsidTr="000170E3">
        <w:trPr>
          <w:jc w:val="center"/>
        </w:trPr>
        <w:tc>
          <w:tcPr>
            <w:tcW w:w="481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DBB5C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RAM Ctrough (Q2-4 vs Q1)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9817A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1.56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902FA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0.40, 6.05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432F8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44191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0.94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419B1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0.22, 4.00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A4FC0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&gt;0.9</w:t>
            </w:r>
          </w:p>
        </w:tc>
      </w:tr>
      <w:tr w:rsidR="00820C97" w:rsidRPr="00820C97" w14:paraId="4A291A09" w14:textId="77777777" w:rsidTr="000170E3">
        <w:trPr>
          <w:jc w:val="center"/>
        </w:trPr>
        <w:tc>
          <w:tcPr>
            <w:tcW w:w="481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1BE34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Modified Glasgow prognostic score (1,2 vs 0)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A8C45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4.46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41E2D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0.93, 21.3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6841B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0.061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6DEE5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5.46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1BDEE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1.06, 28.0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FF28F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0.042</w:t>
            </w:r>
          </w:p>
        </w:tc>
      </w:tr>
    </w:tbl>
    <w:p w14:paraId="63C1A6C0" w14:textId="77777777" w:rsidR="00820C97" w:rsidRPr="00820C97" w:rsidRDefault="00820C97">
      <w:pPr>
        <w:rPr>
          <w:rFonts w:ascii="Times New Roman" w:hAnsi="Times New Roman" w:cs="Times New Roman"/>
          <w:lang w:eastAsia="ja-JP"/>
        </w:rPr>
      </w:pPr>
    </w:p>
    <w:p w14:paraId="2C2C4C97" w14:textId="77777777" w:rsidR="00820C97" w:rsidRPr="00820C97" w:rsidRDefault="00820C97">
      <w:pPr>
        <w:rPr>
          <w:rFonts w:ascii="Times New Roman" w:hAnsi="Times New Roman" w:cs="Times New Roman"/>
          <w:lang w:eastAsia="ja-JP"/>
        </w:rPr>
      </w:pPr>
    </w:p>
    <w:p w14:paraId="76A79149" w14:textId="77777777" w:rsidR="00820C97" w:rsidRPr="00820C97" w:rsidRDefault="00820C97">
      <w:pPr>
        <w:rPr>
          <w:rFonts w:ascii="Times New Roman" w:hAnsi="Times New Roman" w:cs="Times New Roman"/>
          <w:lang w:eastAsia="ja-JP"/>
        </w:rPr>
      </w:pPr>
    </w:p>
    <w:p w14:paraId="0B611EB0" w14:textId="77777777" w:rsidR="00820C97" w:rsidRPr="00820C97" w:rsidRDefault="00820C97">
      <w:pPr>
        <w:rPr>
          <w:rFonts w:ascii="Times New Roman" w:hAnsi="Times New Roman" w:cs="Times New Roman"/>
          <w:lang w:eastAsia="ja-JP"/>
        </w:rPr>
      </w:pPr>
    </w:p>
    <w:p w14:paraId="4CA92519" w14:textId="77777777" w:rsidR="00820C97" w:rsidRPr="00820C97" w:rsidRDefault="00820C97">
      <w:pPr>
        <w:rPr>
          <w:rFonts w:ascii="Times New Roman" w:hAnsi="Times New Roman" w:cs="Times New Roman"/>
          <w:lang w:eastAsia="ja-JP"/>
        </w:rPr>
      </w:pPr>
    </w:p>
    <w:p w14:paraId="1300533F" w14:textId="77777777" w:rsidR="00820C97" w:rsidRPr="00820C97" w:rsidRDefault="00820C97">
      <w:pPr>
        <w:rPr>
          <w:rFonts w:ascii="Times New Roman" w:hAnsi="Times New Roman" w:cs="Times New Roman"/>
          <w:lang w:eastAsia="ja-JP"/>
        </w:rPr>
      </w:pPr>
    </w:p>
    <w:p w14:paraId="51259F09" w14:textId="77777777" w:rsidR="00820C97" w:rsidRPr="00820C97" w:rsidRDefault="00820C97">
      <w:pPr>
        <w:rPr>
          <w:rFonts w:ascii="Times New Roman" w:hAnsi="Times New Roman" w:cs="Times New Roman"/>
          <w:lang w:eastAsia="ja-JP"/>
        </w:rPr>
      </w:pPr>
    </w:p>
    <w:p w14:paraId="279BCEA6" w14:textId="77777777" w:rsidR="00820C97" w:rsidRPr="00820C97" w:rsidRDefault="00820C97">
      <w:pPr>
        <w:rPr>
          <w:rFonts w:ascii="Times New Roman" w:hAnsi="Times New Roman" w:cs="Times New Roman"/>
          <w:lang w:eastAsia="ja-JP"/>
        </w:rPr>
      </w:pPr>
    </w:p>
    <w:p w14:paraId="61A2E612" w14:textId="77777777" w:rsidR="00820C97" w:rsidRPr="00820C97" w:rsidRDefault="00820C97">
      <w:pPr>
        <w:rPr>
          <w:rFonts w:ascii="Times New Roman" w:hAnsi="Times New Roman" w:cs="Times New Roman"/>
          <w:lang w:eastAsia="ja-JP"/>
        </w:rPr>
      </w:pPr>
    </w:p>
    <w:p w14:paraId="49627D30" w14:textId="77777777" w:rsidR="00820C97" w:rsidRPr="00820C97" w:rsidRDefault="00820C97">
      <w:pPr>
        <w:rPr>
          <w:rFonts w:ascii="Times New Roman" w:hAnsi="Times New Roman" w:cs="Times New Roman"/>
          <w:lang w:eastAsia="ja-JP"/>
        </w:rPr>
      </w:pPr>
    </w:p>
    <w:p w14:paraId="04A12252" w14:textId="77777777" w:rsidR="00820C97" w:rsidRPr="00820C97" w:rsidRDefault="00820C97">
      <w:pPr>
        <w:rPr>
          <w:rFonts w:ascii="Times New Roman" w:hAnsi="Times New Roman" w:cs="Times New Roman"/>
          <w:lang w:eastAsia="ja-JP"/>
        </w:rPr>
      </w:pPr>
    </w:p>
    <w:p w14:paraId="1DF50D49" w14:textId="77777777" w:rsidR="00820C97" w:rsidRPr="00820C97" w:rsidRDefault="00820C97">
      <w:pPr>
        <w:rPr>
          <w:rFonts w:ascii="Times New Roman" w:hAnsi="Times New Roman" w:cs="Times New Roman"/>
          <w:lang w:eastAsia="ja-JP"/>
        </w:rPr>
      </w:pPr>
    </w:p>
    <w:p w14:paraId="192386FE" w14:textId="77777777" w:rsidR="00820C97" w:rsidRPr="00820C97" w:rsidRDefault="00820C97">
      <w:pPr>
        <w:rPr>
          <w:rFonts w:ascii="Times New Roman" w:hAnsi="Times New Roman" w:cs="Times New Roman"/>
          <w:lang w:eastAsia="ja-JP"/>
        </w:rPr>
      </w:pPr>
    </w:p>
    <w:p w14:paraId="75EE8976" w14:textId="77777777" w:rsidR="00820C97" w:rsidRPr="00820C97" w:rsidRDefault="00820C97">
      <w:pPr>
        <w:rPr>
          <w:rFonts w:ascii="Times New Roman" w:hAnsi="Times New Roman" w:cs="Times New Roman"/>
          <w:lang w:eastAsia="ja-JP"/>
        </w:rPr>
      </w:pPr>
    </w:p>
    <w:p w14:paraId="6EA35385" w14:textId="77777777" w:rsidR="00820C97" w:rsidRPr="00820C97" w:rsidRDefault="00820C97">
      <w:pPr>
        <w:rPr>
          <w:rFonts w:ascii="Times New Roman" w:hAnsi="Times New Roman" w:cs="Times New Roman"/>
          <w:lang w:eastAsia="ja-JP"/>
        </w:rPr>
      </w:pPr>
    </w:p>
    <w:p w14:paraId="341778BB" w14:textId="77777777" w:rsidR="00820C97" w:rsidRPr="00820C97" w:rsidRDefault="00820C97">
      <w:pPr>
        <w:rPr>
          <w:rFonts w:ascii="Times New Roman" w:hAnsi="Times New Roman" w:cs="Times New Roman"/>
          <w:lang w:eastAsia="ja-JP"/>
        </w:rPr>
      </w:pPr>
    </w:p>
    <w:p w14:paraId="480987CE" w14:textId="77777777" w:rsidR="00820C97" w:rsidRPr="00820C97" w:rsidRDefault="00820C97">
      <w:pPr>
        <w:rPr>
          <w:rFonts w:ascii="Times New Roman" w:hAnsi="Times New Roman" w:cs="Times New Roman"/>
          <w:lang w:eastAsia="ja-JP"/>
        </w:rPr>
      </w:pP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4813"/>
        <w:gridCol w:w="1818"/>
        <w:gridCol w:w="1389"/>
        <w:gridCol w:w="1181"/>
        <w:gridCol w:w="1818"/>
        <w:gridCol w:w="1389"/>
        <w:gridCol w:w="1181"/>
      </w:tblGrid>
      <w:tr w:rsidR="00820C97" w:rsidRPr="00820C97" w14:paraId="1575E18E" w14:textId="77777777" w:rsidTr="000170E3">
        <w:trPr>
          <w:tblHeader/>
          <w:jc w:val="center"/>
        </w:trPr>
        <w:tc>
          <w:tcPr>
            <w:tcW w:w="4813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9059C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ja-JP"/>
              </w:rPr>
            </w:pPr>
            <w:r w:rsidRPr="00820C9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ja-JP"/>
              </w:rPr>
              <w:t>PFS (ERL)</w:t>
            </w:r>
          </w:p>
        </w:tc>
        <w:tc>
          <w:tcPr>
            <w:tcW w:w="4388" w:type="dxa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8FF4C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Univariate</w:t>
            </w:r>
          </w:p>
        </w:tc>
        <w:tc>
          <w:tcPr>
            <w:tcW w:w="4388" w:type="dxa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6E757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Multivariate</w:t>
            </w:r>
          </w:p>
        </w:tc>
      </w:tr>
      <w:tr w:rsidR="00820C97" w:rsidRPr="00820C97" w14:paraId="419C0A6A" w14:textId="77777777" w:rsidTr="000170E3">
        <w:trPr>
          <w:tblHeader/>
          <w:jc w:val="center"/>
        </w:trPr>
        <w:tc>
          <w:tcPr>
            <w:tcW w:w="4813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ABC41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Characteristic</w:t>
            </w:r>
          </w:p>
        </w:tc>
        <w:tc>
          <w:tcPr>
            <w:tcW w:w="1818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5083E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HR</w:t>
            </w:r>
          </w:p>
        </w:tc>
        <w:tc>
          <w:tcPr>
            <w:tcW w:w="138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A0B50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95% CI</w:t>
            </w: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0DF44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1818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2206D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HR</w:t>
            </w:r>
          </w:p>
        </w:tc>
        <w:tc>
          <w:tcPr>
            <w:tcW w:w="138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2BE94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95% CI</w:t>
            </w: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60A76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p-value</w:t>
            </w:r>
          </w:p>
        </w:tc>
      </w:tr>
      <w:tr w:rsidR="00820C97" w:rsidRPr="00820C97" w14:paraId="34D07565" w14:textId="77777777" w:rsidTr="000170E3">
        <w:trPr>
          <w:jc w:val="center"/>
        </w:trPr>
        <w:tc>
          <w:tcPr>
            <w:tcW w:w="481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84B2B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RAM Ctrough (Q2-4 vs Q1)</w:t>
            </w:r>
          </w:p>
        </w:tc>
        <w:tc>
          <w:tcPr>
            <w:tcW w:w="18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86F1C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0.11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B71BE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0.01, 1.24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7676F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0.074</w:t>
            </w:r>
          </w:p>
        </w:tc>
        <w:tc>
          <w:tcPr>
            <w:tcW w:w="18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7C5E5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1.41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FC15A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0.08, 23.6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96765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0.8</w:t>
            </w:r>
          </w:p>
        </w:tc>
      </w:tr>
      <w:tr w:rsidR="00820C97" w:rsidRPr="00820C97" w14:paraId="0DE0B18F" w14:textId="77777777" w:rsidTr="000170E3">
        <w:trPr>
          <w:jc w:val="center"/>
        </w:trPr>
        <w:tc>
          <w:tcPr>
            <w:tcW w:w="481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46627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Modified Glasgow prognostic score (1,2 vs 0)</w:t>
            </w:r>
          </w:p>
        </w:tc>
        <w:tc>
          <w:tcPr>
            <w:tcW w:w="18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FC46E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3,219,409,311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F76C5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0.00, Inf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C2FFE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&gt;0.9</w:t>
            </w:r>
          </w:p>
        </w:tc>
        <w:tc>
          <w:tcPr>
            <w:tcW w:w="18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A079B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4,145,188,986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2811A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0.00, Inf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F9A56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&gt;0.9</w:t>
            </w:r>
          </w:p>
        </w:tc>
      </w:tr>
      <w:tr w:rsidR="00820C97" w:rsidRPr="00820C97" w14:paraId="5D3F2BC1" w14:textId="77777777" w:rsidTr="000170E3">
        <w:trPr>
          <w:jc w:val="center"/>
        </w:trPr>
        <w:tc>
          <w:tcPr>
            <w:tcW w:w="13589" w:type="dxa"/>
            <w:gridSpan w:val="7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8660A" w14:textId="6BD9C801" w:rsidR="00820C97" w:rsidRPr="0093336B" w:rsidRDefault="00820C97" w:rsidP="00933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eastAsia="ja-JP"/>
              </w:rPr>
            </w:pPr>
          </w:p>
        </w:tc>
      </w:tr>
    </w:tbl>
    <w:p w14:paraId="696B2220" w14:textId="77777777" w:rsidR="00820C97" w:rsidRPr="00820C97" w:rsidRDefault="00820C97">
      <w:pPr>
        <w:rPr>
          <w:rFonts w:ascii="Times New Roman" w:hAnsi="Times New Roman" w:cs="Times New Roman"/>
          <w:lang w:eastAsia="ja-JP"/>
        </w:rPr>
      </w:pPr>
    </w:p>
    <w:tbl>
      <w:tblPr>
        <w:tblW w:w="14935" w:type="dxa"/>
        <w:jc w:val="center"/>
        <w:tblLayout w:type="fixed"/>
        <w:tblLook w:val="0420" w:firstRow="1" w:lastRow="0" w:firstColumn="0" w:lastColumn="0" w:noHBand="0" w:noVBand="1"/>
      </w:tblPr>
      <w:tblGrid>
        <w:gridCol w:w="4813"/>
        <w:gridCol w:w="1818"/>
        <w:gridCol w:w="1389"/>
        <w:gridCol w:w="1181"/>
        <w:gridCol w:w="3347"/>
        <w:gridCol w:w="1206"/>
        <w:gridCol w:w="1181"/>
      </w:tblGrid>
      <w:tr w:rsidR="00820C97" w:rsidRPr="00820C97" w14:paraId="7863AF94" w14:textId="77777777" w:rsidTr="000170E3">
        <w:trPr>
          <w:tblHeader/>
          <w:jc w:val="center"/>
        </w:trPr>
        <w:tc>
          <w:tcPr>
            <w:tcW w:w="4813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9B77F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ja-JP"/>
              </w:rPr>
            </w:pPr>
            <w:r w:rsidRPr="00820C9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ja-JP"/>
              </w:rPr>
              <w:t>OS (ERL)</w:t>
            </w:r>
          </w:p>
        </w:tc>
        <w:tc>
          <w:tcPr>
            <w:tcW w:w="4388" w:type="dxa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13651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Univariate</w:t>
            </w:r>
          </w:p>
        </w:tc>
        <w:tc>
          <w:tcPr>
            <w:tcW w:w="5734" w:type="dxa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D773A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Multivariate</w:t>
            </w:r>
          </w:p>
        </w:tc>
      </w:tr>
      <w:tr w:rsidR="00820C97" w:rsidRPr="00820C97" w14:paraId="7CA73413" w14:textId="77777777" w:rsidTr="000170E3">
        <w:trPr>
          <w:tblHeader/>
          <w:jc w:val="center"/>
        </w:trPr>
        <w:tc>
          <w:tcPr>
            <w:tcW w:w="4813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3B3DC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Characteristic</w:t>
            </w:r>
          </w:p>
        </w:tc>
        <w:tc>
          <w:tcPr>
            <w:tcW w:w="1818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7B265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HR</w:t>
            </w:r>
          </w:p>
        </w:tc>
        <w:tc>
          <w:tcPr>
            <w:tcW w:w="138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3C4BA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95% CI</w:t>
            </w: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EECF5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3347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56797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HR</w:t>
            </w:r>
          </w:p>
        </w:tc>
        <w:tc>
          <w:tcPr>
            <w:tcW w:w="1206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3FDF9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95% CI</w:t>
            </w: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30582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b/>
                <w:color w:val="000000"/>
                <w:sz w:val="22"/>
                <w:szCs w:val="22"/>
              </w:rPr>
              <w:t>p-value</w:t>
            </w:r>
          </w:p>
        </w:tc>
      </w:tr>
      <w:tr w:rsidR="00820C97" w:rsidRPr="00820C97" w14:paraId="706DF9AA" w14:textId="77777777" w:rsidTr="000170E3">
        <w:trPr>
          <w:jc w:val="center"/>
        </w:trPr>
        <w:tc>
          <w:tcPr>
            <w:tcW w:w="481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5B3AA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RAM Ctrough (Q2-4 vs Q1)</w:t>
            </w:r>
          </w:p>
        </w:tc>
        <w:tc>
          <w:tcPr>
            <w:tcW w:w="18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A56D9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0.41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2B7B8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0.03, 6.62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EF578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3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BDE87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87,617,705,538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4A407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0.00, Inf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58937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&gt;0.9</w:t>
            </w:r>
          </w:p>
        </w:tc>
      </w:tr>
      <w:tr w:rsidR="00820C97" w:rsidRPr="00820C97" w14:paraId="27430CB0" w14:textId="77777777" w:rsidTr="000170E3">
        <w:trPr>
          <w:jc w:val="center"/>
        </w:trPr>
        <w:tc>
          <w:tcPr>
            <w:tcW w:w="481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FE42C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Modified Glasgow prognostic score (1,2 vs 0)</w:t>
            </w:r>
          </w:p>
        </w:tc>
        <w:tc>
          <w:tcPr>
            <w:tcW w:w="18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137BC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3,563,625,564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419A4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0.00, Inf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86319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&gt;0.9</w:t>
            </w:r>
          </w:p>
        </w:tc>
        <w:tc>
          <w:tcPr>
            <w:tcW w:w="3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E8A99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138,427,634,187,283,611,658</w:t>
            </w:r>
          </w:p>
        </w:tc>
        <w:tc>
          <w:tcPr>
            <w:tcW w:w="12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80B97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0.00, Inf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16B03" w14:textId="77777777" w:rsidR="00820C97" w:rsidRPr="00820C97" w:rsidRDefault="00820C97" w:rsidP="000170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</w:pPr>
            <w:r w:rsidRPr="00820C97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&gt;0.9</w:t>
            </w:r>
          </w:p>
        </w:tc>
      </w:tr>
      <w:tr w:rsidR="00820C97" w:rsidRPr="00820C97" w14:paraId="0CE04457" w14:textId="77777777" w:rsidTr="000170E3">
        <w:trPr>
          <w:jc w:val="center"/>
        </w:trPr>
        <w:tc>
          <w:tcPr>
            <w:tcW w:w="14935" w:type="dxa"/>
            <w:gridSpan w:val="7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A7110" w14:textId="41B585C6" w:rsidR="00820C97" w:rsidRPr="0093336B" w:rsidRDefault="00820C97" w:rsidP="009333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hAnsi="Times New Roman" w:cs="Times New Roman" w:hint="eastAsia"/>
                <w:color w:val="000000"/>
                <w:sz w:val="22"/>
                <w:szCs w:val="22"/>
                <w:lang w:eastAsia="ja-JP"/>
              </w:rPr>
            </w:pPr>
          </w:p>
        </w:tc>
      </w:tr>
    </w:tbl>
    <w:p w14:paraId="5BA18381" w14:textId="77777777" w:rsidR="00820C97" w:rsidRDefault="00820C97">
      <w:pPr>
        <w:rPr>
          <w:rFonts w:ascii="Times New Roman" w:hAnsi="Times New Roman" w:cs="Times New Roman" w:hint="eastAsia"/>
          <w:lang w:eastAsia="ja-JP"/>
        </w:rPr>
      </w:pPr>
    </w:p>
    <w:p w14:paraId="065D7A3E" w14:textId="1F7E0C95" w:rsidR="0093336B" w:rsidRPr="0093336B" w:rsidRDefault="0093336B" w:rsidP="0093336B">
      <w:pPr>
        <w:spacing w:line="480" w:lineRule="auto"/>
        <w:rPr>
          <w:rFonts w:ascii="Times New Roman" w:hAnsi="Times New Roman" w:cs="Times New Roman" w:hint="eastAsia"/>
          <w:sz w:val="22"/>
          <w:szCs w:val="22"/>
          <w:lang w:eastAsia="ja-JP"/>
        </w:rPr>
      </w:pPr>
      <w:r w:rsidRPr="0093336B">
        <w:rPr>
          <w:rFonts w:ascii="Times New Roman" w:hAnsi="Times New Roman" w:cs="Times New Roman" w:hint="eastAsia"/>
          <w:color w:val="000000" w:themeColor="text1"/>
          <w:sz w:val="22"/>
          <w:szCs w:val="22"/>
        </w:rPr>
        <w:t xml:space="preserve">Abbreviations: </w:t>
      </w:r>
      <w:r w:rsidRPr="0093336B">
        <w:rPr>
          <w:rFonts w:ascii="Times New Roman" w:hAnsi="Times New Roman" w:cs="Times New Roman" w:hint="eastAsia"/>
          <w:sz w:val="22"/>
          <w:szCs w:val="22"/>
        </w:rPr>
        <w:t>RAM; ramucirumab, DTX; docetaxel, ERL; erlotinib,</w:t>
      </w:r>
      <w:r w:rsidRPr="0093336B">
        <w:rPr>
          <w:rFonts w:ascii="Times New Roman" w:hAnsi="Times New Roman" w:cs="Times New Roman" w:hint="eastAsia"/>
          <w:sz w:val="22"/>
          <w:szCs w:val="22"/>
          <w:lang w:eastAsia="ja-JP"/>
        </w:rPr>
        <w:t xml:space="preserve"> PFS; progression-free </w:t>
      </w:r>
      <w:r w:rsidRPr="0093336B">
        <w:rPr>
          <w:rFonts w:ascii="Times New Roman" w:hAnsi="Times New Roman" w:cs="Times New Roman"/>
          <w:sz w:val="22"/>
          <w:szCs w:val="22"/>
          <w:lang w:eastAsia="ja-JP"/>
        </w:rPr>
        <w:t>survival</w:t>
      </w:r>
      <w:r w:rsidRPr="0093336B">
        <w:rPr>
          <w:rFonts w:ascii="Times New Roman" w:hAnsi="Times New Roman" w:cs="Times New Roman" w:hint="eastAsia"/>
          <w:sz w:val="22"/>
          <w:szCs w:val="22"/>
          <w:lang w:eastAsia="ja-JP"/>
        </w:rPr>
        <w:t xml:space="preserve">, PS; overall survival, HR; hazard ratio, CI; </w:t>
      </w:r>
      <w:r w:rsidRPr="0093336B">
        <w:rPr>
          <w:rFonts w:ascii="Times New Roman" w:hAnsi="Times New Roman" w:cs="Times New Roman"/>
          <w:sz w:val="22"/>
          <w:szCs w:val="22"/>
          <w:lang w:eastAsia="ja-JP"/>
        </w:rPr>
        <w:t>confidence interval</w:t>
      </w:r>
    </w:p>
    <w:sectPr w:rsidR="0093336B" w:rsidRPr="0093336B" w:rsidSect="00820C97">
      <w:type w:val="continuous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EB064" w14:textId="77777777" w:rsidR="00DC4A4A" w:rsidRDefault="00DC4A4A" w:rsidP="007857B8">
      <w:r>
        <w:separator/>
      </w:r>
    </w:p>
  </w:endnote>
  <w:endnote w:type="continuationSeparator" w:id="0">
    <w:p w14:paraId="43425BF2" w14:textId="77777777" w:rsidR="00DC4A4A" w:rsidRDefault="00DC4A4A" w:rsidP="00785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861F4" w14:textId="77777777" w:rsidR="00DC4A4A" w:rsidRDefault="00DC4A4A" w:rsidP="007857B8">
      <w:r>
        <w:separator/>
      </w:r>
    </w:p>
  </w:footnote>
  <w:footnote w:type="continuationSeparator" w:id="0">
    <w:p w14:paraId="01A7C3E0" w14:textId="77777777" w:rsidR="00DC4A4A" w:rsidRDefault="00DC4A4A" w:rsidP="007857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82961206">
    <w:abstractNumId w:val="1"/>
  </w:num>
  <w:num w:numId="2" w16cid:durableId="815995273">
    <w:abstractNumId w:val="2"/>
  </w:num>
  <w:num w:numId="3" w16cid:durableId="2032606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1379FE"/>
    <w:rsid w:val="001C0A13"/>
    <w:rsid w:val="001D75AB"/>
    <w:rsid w:val="002E473D"/>
    <w:rsid w:val="0035500D"/>
    <w:rsid w:val="00362E65"/>
    <w:rsid w:val="003A43A0"/>
    <w:rsid w:val="004158F9"/>
    <w:rsid w:val="00457CF1"/>
    <w:rsid w:val="00747CCE"/>
    <w:rsid w:val="007857B8"/>
    <w:rsid w:val="007B3E96"/>
    <w:rsid w:val="00820C97"/>
    <w:rsid w:val="00890B37"/>
    <w:rsid w:val="008F1F48"/>
    <w:rsid w:val="00901463"/>
    <w:rsid w:val="0093336B"/>
    <w:rsid w:val="00946CB3"/>
    <w:rsid w:val="00AE18EF"/>
    <w:rsid w:val="00AE1BDD"/>
    <w:rsid w:val="00B3547C"/>
    <w:rsid w:val="00B4379D"/>
    <w:rsid w:val="00BC14C0"/>
    <w:rsid w:val="00C27329"/>
    <w:rsid w:val="00C31EEB"/>
    <w:rsid w:val="00C72D4A"/>
    <w:rsid w:val="00DC4A4A"/>
    <w:rsid w:val="00DF51D9"/>
    <w:rsid w:val="00E301C0"/>
    <w:rsid w:val="00EA672C"/>
    <w:rsid w:val="00F12158"/>
    <w:rsid w:val="00F55DD0"/>
    <w:rsid w:val="00F64126"/>
    <w:rsid w:val="00FB587B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C29F98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強調太字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1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見出し 1 (文字)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見出し 3 (文字)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12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2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paragraph" w:styleId="a6">
    <w:name w:val="header"/>
    <w:basedOn w:val="a"/>
    <w:link w:val="a7"/>
    <w:uiPriority w:val="99"/>
    <w:unhideWhenUsed/>
    <w:rsid w:val="007857B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857B8"/>
  </w:style>
  <w:style w:type="paragraph" w:styleId="a8">
    <w:name w:val="footer"/>
    <w:basedOn w:val="a"/>
    <w:link w:val="a9"/>
    <w:uiPriority w:val="99"/>
    <w:unhideWhenUsed/>
    <w:rsid w:val="007857B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857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和優 赤城</dc:creator>
  <cp:keywords/>
  <dc:description/>
  <cp:lastModifiedBy>和優 赤城</cp:lastModifiedBy>
  <cp:revision>4</cp:revision>
  <dcterms:created xsi:type="dcterms:W3CDTF">2026-08-02T01:18:00Z</dcterms:created>
  <dcterms:modified xsi:type="dcterms:W3CDTF">2026-08-02T06:32:00Z</dcterms:modified>
  <cp:category/>
</cp:coreProperties>
</file>