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B77C2A">
      <w:pPr>
        <w:pStyle w:val="2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</w:rPr>
        <w:t>STROBE Checklist (Cross-sectional Study)</w:t>
      </w:r>
      <w:r>
        <w:rPr>
          <w:rFonts w:hint="default" w:ascii="Times New Roman" w:hAnsi="Times New Roman" w:cs="Times New Roman"/>
          <w:lang w:val="en-US"/>
        </w:rPr>
        <w:t>, BMC pulmonary medicine.</w:t>
      </w:r>
      <w:bookmarkStart w:id="0" w:name="_GoBack"/>
      <w:bookmarkEnd w:id="0"/>
    </w:p>
    <w:p w14:paraId="0825D7F3">
      <w:pPr>
        <w:rPr>
          <w:rFonts w:hint="default"/>
        </w:rPr>
      </w:pPr>
    </w:p>
    <w:p w14:paraId="1E0DBF0D">
      <w:pPr>
        <w:rPr>
          <w:sz w:val="24"/>
          <w:szCs w:val="24"/>
        </w:rPr>
      </w:pPr>
      <w:r>
        <w:rPr>
          <w:sz w:val="24"/>
          <w:szCs w:val="24"/>
        </w:rPr>
        <w:t>Title: Pulmonary Function Impairment and Associated Factors among Patients Treated for Pulmonary Tuberculosis in Northwest Ethiopia</w:t>
      </w:r>
    </w:p>
    <w:tbl>
      <w:tblPr>
        <w:tblStyle w:val="12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3"/>
        <w:gridCol w:w="2540"/>
        <w:gridCol w:w="2269"/>
        <w:gridCol w:w="2024"/>
      </w:tblGrid>
      <w:tr w14:paraId="23562F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4" w:type="dxa"/>
          </w:tcPr>
          <w:p w14:paraId="5B747D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Item</w:t>
            </w:r>
          </w:p>
        </w:tc>
        <w:tc>
          <w:tcPr>
            <w:tcW w:w="2214" w:type="dxa"/>
          </w:tcPr>
          <w:p w14:paraId="5CE122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Recommendation</w:t>
            </w:r>
          </w:p>
        </w:tc>
        <w:tc>
          <w:tcPr>
            <w:tcW w:w="2214" w:type="dxa"/>
          </w:tcPr>
          <w:p w14:paraId="49E7F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Reported in Manuscript</w:t>
            </w:r>
          </w:p>
        </w:tc>
        <w:tc>
          <w:tcPr>
            <w:tcW w:w="2214" w:type="dxa"/>
          </w:tcPr>
          <w:p w14:paraId="212784FB">
            <w:pPr>
              <w:jc w:val="center"/>
              <w:rPr>
                <w:rFonts w:hint="default"/>
                <w:sz w:val="24"/>
                <w:szCs w:val="24"/>
                <w:lang w:val="en-US"/>
              </w:rPr>
            </w:pPr>
            <w:r>
              <w:rPr>
                <w:rFonts w:hint="default"/>
                <w:sz w:val="24"/>
                <w:szCs w:val="24"/>
                <w:lang w:val="en-US"/>
              </w:rPr>
              <w:t>page</w:t>
            </w:r>
          </w:p>
        </w:tc>
      </w:tr>
      <w:tr w14:paraId="30BFEA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4" w:type="dxa"/>
          </w:tcPr>
          <w:p w14:paraId="614A6D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1a</w:t>
            </w:r>
          </w:p>
        </w:tc>
        <w:tc>
          <w:tcPr>
            <w:tcW w:w="2214" w:type="dxa"/>
          </w:tcPr>
          <w:p w14:paraId="3979FF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Indicate study design in title/abstract</w:t>
            </w:r>
          </w:p>
        </w:tc>
        <w:tc>
          <w:tcPr>
            <w:tcW w:w="2214" w:type="dxa"/>
          </w:tcPr>
          <w:p w14:paraId="38E946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Title; Abstract methods section</w:t>
            </w:r>
          </w:p>
        </w:tc>
        <w:tc>
          <w:tcPr>
            <w:tcW w:w="2214" w:type="dxa"/>
          </w:tcPr>
          <w:p w14:paraId="23F3B586">
            <w:pPr>
              <w:jc w:val="center"/>
              <w:rPr>
                <w:rFonts w:hint="default"/>
                <w:sz w:val="24"/>
                <w:szCs w:val="24"/>
                <w:lang w:val="en-US"/>
              </w:rPr>
            </w:pPr>
            <w:r>
              <w:rPr>
                <w:rFonts w:hint="default"/>
                <w:sz w:val="24"/>
                <w:szCs w:val="24"/>
                <w:lang w:val="en-US"/>
              </w:rPr>
              <w:t>2, 4</w:t>
            </w:r>
          </w:p>
        </w:tc>
      </w:tr>
      <w:tr w14:paraId="044F0F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4" w:type="dxa"/>
          </w:tcPr>
          <w:p w14:paraId="3A49D0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1b</w:t>
            </w:r>
          </w:p>
        </w:tc>
        <w:tc>
          <w:tcPr>
            <w:tcW w:w="2214" w:type="dxa"/>
          </w:tcPr>
          <w:p w14:paraId="6752AD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Structured abstract</w:t>
            </w:r>
          </w:p>
        </w:tc>
        <w:tc>
          <w:tcPr>
            <w:tcW w:w="2214" w:type="dxa"/>
          </w:tcPr>
          <w:p w14:paraId="753CC1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Abstract (all sections)</w:t>
            </w:r>
          </w:p>
        </w:tc>
        <w:tc>
          <w:tcPr>
            <w:tcW w:w="2214" w:type="dxa"/>
          </w:tcPr>
          <w:p w14:paraId="7514C120">
            <w:pPr>
              <w:jc w:val="center"/>
              <w:rPr>
                <w:rFonts w:hint="default"/>
                <w:sz w:val="24"/>
                <w:szCs w:val="24"/>
                <w:lang w:val="en-US"/>
              </w:rPr>
            </w:pPr>
            <w:r>
              <w:rPr>
                <w:rFonts w:hint="default"/>
                <w:sz w:val="24"/>
                <w:szCs w:val="24"/>
                <w:lang w:val="en-US"/>
              </w:rPr>
              <w:t>2, 3</w:t>
            </w:r>
          </w:p>
        </w:tc>
      </w:tr>
      <w:tr w14:paraId="322231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4" w:type="dxa"/>
          </w:tcPr>
          <w:p w14:paraId="7FE17B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14" w:type="dxa"/>
          </w:tcPr>
          <w:p w14:paraId="140430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Background/rationale</w:t>
            </w:r>
          </w:p>
        </w:tc>
        <w:tc>
          <w:tcPr>
            <w:tcW w:w="2214" w:type="dxa"/>
          </w:tcPr>
          <w:p w14:paraId="7555EE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Background section</w:t>
            </w:r>
          </w:p>
        </w:tc>
        <w:tc>
          <w:tcPr>
            <w:tcW w:w="2214" w:type="dxa"/>
          </w:tcPr>
          <w:p w14:paraId="44E1C3D8">
            <w:pPr>
              <w:jc w:val="center"/>
              <w:rPr>
                <w:rFonts w:hint="default"/>
                <w:sz w:val="24"/>
                <w:szCs w:val="24"/>
                <w:lang w:val="en-US"/>
              </w:rPr>
            </w:pPr>
            <w:r>
              <w:rPr>
                <w:rFonts w:hint="default"/>
                <w:sz w:val="24"/>
                <w:szCs w:val="24"/>
                <w:lang w:val="en-US"/>
              </w:rPr>
              <w:t>3, 4</w:t>
            </w:r>
          </w:p>
        </w:tc>
      </w:tr>
      <w:tr w14:paraId="008E46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4" w:type="dxa"/>
          </w:tcPr>
          <w:p w14:paraId="3CEC76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14" w:type="dxa"/>
          </w:tcPr>
          <w:p w14:paraId="7DDA7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Objectives</w:t>
            </w:r>
          </w:p>
        </w:tc>
        <w:tc>
          <w:tcPr>
            <w:tcW w:w="2214" w:type="dxa"/>
          </w:tcPr>
          <w:p w14:paraId="5B8E1B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Background last paragraph</w:t>
            </w:r>
          </w:p>
        </w:tc>
        <w:tc>
          <w:tcPr>
            <w:tcW w:w="2214" w:type="dxa"/>
          </w:tcPr>
          <w:p w14:paraId="60C5A86F">
            <w:pPr>
              <w:jc w:val="center"/>
              <w:rPr>
                <w:rFonts w:hint="default"/>
                <w:sz w:val="24"/>
                <w:szCs w:val="24"/>
                <w:lang w:val="en-US"/>
              </w:rPr>
            </w:pPr>
            <w:r>
              <w:rPr>
                <w:rFonts w:hint="default"/>
                <w:sz w:val="24"/>
                <w:szCs w:val="24"/>
                <w:lang w:val="en-US"/>
              </w:rPr>
              <w:t>4</w:t>
            </w:r>
          </w:p>
        </w:tc>
      </w:tr>
      <w:tr w14:paraId="71C65B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4" w:type="dxa"/>
          </w:tcPr>
          <w:p w14:paraId="099625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14" w:type="dxa"/>
          </w:tcPr>
          <w:p w14:paraId="1B472C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Study design</w:t>
            </w:r>
          </w:p>
        </w:tc>
        <w:tc>
          <w:tcPr>
            <w:tcW w:w="2214" w:type="dxa"/>
          </w:tcPr>
          <w:p w14:paraId="5E669C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Methods: Study design</w:t>
            </w:r>
          </w:p>
        </w:tc>
        <w:tc>
          <w:tcPr>
            <w:tcW w:w="2214" w:type="dxa"/>
          </w:tcPr>
          <w:p w14:paraId="0524AD25">
            <w:pPr>
              <w:jc w:val="center"/>
              <w:rPr>
                <w:rFonts w:hint="default"/>
                <w:sz w:val="24"/>
                <w:szCs w:val="24"/>
                <w:lang w:val="en-US"/>
              </w:rPr>
            </w:pPr>
            <w:r>
              <w:rPr>
                <w:rFonts w:hint="default"/>
                <w:sz w:val="24"/>
                <w:szCs w:val="24"/>
                <w:lang w:val="en-US"/>
              </w:rPr>
              <w:t>4</w:t>
            </w:r>
          </w:p>
        </w:tc>
      </w:tr>
      <w:tr w14:paraId="343194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4" w:type="dxa"/>
          </w:tcPr>
          <w:p w14:paraId="5586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14" w:type="dxa"/>
          </w:tcPr>
          <w:p w14:paraId="2F53D3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Setting and dates</w:t>
            </w:r>
          </w:p>
        </w:tc>
        <w:tc>
          <w:tcPr>
            <w:tcW w:w="2214" w:type="dxa"/>
          </w:tcPr>
          <w:p w14:paraId="06DD75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Methods: Study setting</w:t>
            </w:r>
          </w:p>
        </w:tc>
        <w:tc>
          <w:tcPr>
            <w:tcW w:w="2214" w:type="dxa"/>
          </w:tcPr>
          <w:p w14:paraId="629BB4D9">
            <w:pPr>
              <w:jc w:val="center"/>
              <w:rPr>
                <w:rFonts w:hint="default"/>
                <w:sz w:val="24"/>
                <w:szCs w:val="24"/>
                <w:lang w:val="en-US"/>
              </w:rPr>
            </w:pPr>
            <w:r>
              <w:rPr>
                <w:rFonts w:hint="default"/>
                <w:sz w:val="24"/>
                <w:szCs w:val="24"/>
                <w:lang w:val="en-US"/>
              </w:rPr>
              <w:t>4</w:t>
            </w:r>
          </w:p>
        </w:tc>
      </w:tr>
      <w:tr w14:paraId="5C6EC3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4" w:type="dxa"/>
          </w:tcPr>
          <w:p w14:paraId="77B506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214" w:type="dxa"/>
          </w:tcPr>
          <w:p w14:paraId="1A315B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Participants eligibility</w:t>
            </w:r>
          </w:p>
        </w:tc>
        <w:tc>
          <w:tcPr>
            <w:tcW w:w="2214" w:type="dxa"/>
          </w:tcPr>
          <w:p w14:paraId="36B5A4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Inclusion/Exclusion criteria</w:t>
            </w:r>
          </w:p>
        </w:tc>
        <w:tc>
          <w:tcPr>
            <w:tcW w:w="2214" w:type="dxa"/>
          </w:tcPr>
          <w:p w14:paraId="063B60FC">
            <w:pPr>
              <w:jc w:val="center"/>
              <w:rPr>
                <w:rFonts w:hint="default"/>
                <w:sz w:val="24"/>
                <w:szCs w:val="24"/>
                <w:lang w:val="en-US"/>
              </w:rPr>
            </w:pPr>
            <w:r>
              <w:rPr>
                <w:rFonts w:hint="default"/>
                <w:sz w:val="24"/>
                <w:szCs w:val="24"/>
                <w:lang w:val="en-US"/>
              </w:rPr>
              <w:t>5</w:t>
            </w:r>
          </w:p>
        </w:tc>
      </w:tr>
      <w:tr w14:paraId="6560EB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4" w:type="dxa"/>
          </w:tcPr>
          <w:p w14:paraId="1C1504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214" w:type="dxa"/>
          </w:tcPr>
          <w:p w14:paraId="32FD8E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Variables definition</w:t>
            </w:r>
          </w:p>
        </w:tc>
        <w:tc>
          <w:tcPr>
            <w:tcW w:w="2214" w:type="dxa"/>
          </w:tcPr>
          <w:p w14:paraId="3D004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Operational definitions</w:t>
            </w:r>
          </w:p>
        </w:tc>
        <w:tc>
          <w:tcPr>
            <w:tcW w:w="2214" w:type="dxa"/>
          </w:tcPr>
          <w:p w14:paraId="71BC8C3C">
            <w:pPr>
              <w:jc w:val="center"/>
              <w:rPr>
                <w:rFonts w:hint="default"/>
                <w:sz w:val="24"/>
                <w:szCs w:val="24"/>
                <w:lang w:val="en-US"/>
              </w:rPr>
            </w:pPr>
            <w:r>
              <w:rPr>
                <w:rFonts w:hint="default"/>
                <w:sz w:val="24"/>
                <w:szCs w:val="24"/>
                <w:lang w:val="en-US"/>
              </w:rPr>
              <w:t>6</w:t>
            </w:r>
          </w:p>
        </w:tc>
      </w:tr>
      <w:tr w14:paraId="654EDE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4" w:type="dxa"/>
          </w:tcPr>
          <w:p w14:paraId="30F53B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214" w:type="dxa"/>
          </w:tcPr>
          <w:p w14:paraId="7356A8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 sources/measurement</w:t>
            </w:r>
          </w:p>
        </w:tc>
        <w:tc>
          <w:tcPr>
            <w:tcW w:w="2214" w:type="dxa"/>
          </w:tcPr>
          <w:p w14:paraId="553FD1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 collection &amp; spirometry section</w:t>
            </w:r>
          </w:p>
        </w:tc>
        <w:tc>
          <w:tcPr>
            <w:tcW w:w="2214" w:type="dxa"/>
          </w:tcPr>
          <w:p w14:paraId="3F00EB48">
            <w:pPr>
              <w:jc w:val="center"/>
              <w:rPr>
                <w:rFonts w:hint="default"/>
                <w:sz w:val="24"/>
                <w:szCs w:val="24"/>
                <w:lang w:val="en-US"/>
              </w:rPr>
            </w:pPr>
            <w:r>
              <w:rPr>
                <w:rFonts w:hint="default"/>
                <w:sz w:val="24"/>
                <w:szCs w:val="24"/>
                <w:lang w:val="en-US"/>
              </w:rPr>
              <w:t>7</w:t>
            </w:r>
          </w:p>
        </w:tc>
      </w:tr>
      <w:tr w14:paraId="3F1164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4" w:type="dxa"/>
          </w:tcPr>
          <w:p w14:paraId="1FD1A5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214" w:type="dxa"/>
          </w:tcPr>
          <w:p w14:paraId="32052A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Bias</w:t>
            </w:r>
          </w:p>
        </w:tc>
        <w:tc>
          <w:tcPr>
            <w:tcW w:w="2214" w:type="dxa"/>
          </w:tcPr>
          <w:p w14:paraId="4687D0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 quality assurance</w:t>
            </w:r>
          </w:p>
        </w:tc>
        <w:tc>
          <w:tcPr>
            <w:tcW w:w="2214" w:type="dxa"/>
          </w:tcPr>
          <w:p w14:paraId="127EC2A6">
            <w:pPr>
              <w:jc w:val="center"/>
              <w:rPr>
                <w:rFonts w:hint="default"/>
                <w:sz w:val="24"/>
                <w:szCs w:val="24"/>
                <w:lang w:val="en-US"/>
              </w:rPr>
            </w:pPr>
            <w:r>
              <w:rPr>
                <w:rFonts w:hint="default"/>
                <w:sz w:val="24"/>
                <w:szCs w:val="24"/>
                <w:lang w:val="en-US"/>
              </w:rPr>
              <w:t>8</w:t>
            </w:r>
          </w:p>
        </w:tc>
      </w:tr>
      <w:tr w14:paraId="0ED096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4" w:type="dxa"/>
          </w:tcPr>
          <w:p w14:paraId="13CEE3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214" w:type="dxa"/>
          </w:tcPr>
          <w:p w14:paraId="478B7E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Study size</w:t>
            </w:r>
          </w:p>
        </w:tc>
        <w:tc>
          <w:tcPr>
            <w:tcW w:w="2214" w:type="dxa"/>
          </w:tcPr>
          <w:p w14:paraId="783279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Sample size section</w:t>
            </w:r>
          </w:p>
        </w:tc>
        <w:tc>
          <w:tcPr>
            <w:tcW w:w="2214" w:type="dxa"/>
          </w:tcPr>
          <w:p w14:paraId="679FE569">
            <w:pPr>
              <w:jc w:val="center"/>
              <w:rPr>
                <w:rFonts w:hint="default"/>
                <w:sz w:val="24"/>
                <w:szCs w:val="24"/>
                <w:lang w:val="en-US"/>
              </w:rPr>
            </w:pPr>
            <w:r>
              <w:rPr>
                <w:rFonts w:hint="default"/>
                <w:sz w:val="24"/>
                <w:szCs w:val="24"/>
                <w:lang w:val="en-US"/>
              </w:rPr>
              <w:t>5</w:t>
            </w:r>
          </w:p>
        </w:tc>
      </w:tr>
      <w:tr w14:paraId="597580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4" w:type="dxa"/>
          </w:tcPr>
          <w:p w14:paraId="7891F1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214" w:type="dxa"/>
          </w:tcPr>
          <w:p w14:paraId="24B1B9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Quantitative variables</w:t>
            </w:r>
          </w:p>
        </w:tc>
        <w:tc>
          <w:tcPr>
            <w:tcW w:w="2214" w:type="dxa"/>
          </w:tcPr>
          <w:p w14:paraId="4CAA42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BMI, spirometry classification</w:t>
            </w:r>
          </w:p>
        </w:tc>
        <w:tc>
          <w:tcPr>
            <w:tcW w:w="2214" w:type="dxa"/>
          </w:tcPr>
          <w:p w14:paraId="440C876D">
            <w:pPr>
              <w:jc w:val="center"/>
              <w:rPr>
                <w:rFonts w:hint="default"/>
                <w:sz w:val="24"/>
                <w:szCs w:val="24"/>
                <w:lang w:val="en-US"/>
              </w:rPr>
            </w:pPr>
            <w:r>
              <w:rPr>
                <w:rFonts w:hint="default"/>
                <w:sz w:val="24"/>
                <w:szCs w:val="24"/>
                <w:lang w:val="en-US"/>
              </w:rPr>
              <w:t>7, 9</w:t>
            </w:r>
          </w:p>
        </w:tc>
      </w:tr>
      <w:tr w14:paraId="37478C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4" w:type="dxa"/>
          </w:tcPr>
          <w:p w14:paraId="33B6EF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214" w:type="dxa"/>
          </w:tcPr>
          <w:p w14:paraId="33442B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Statistical methods</w:t>
            </w:r>
          </w:p>
        </w:tc>
        <w:tc>
          <w:tcPr>
            <w:tcW w:w="2214" w:type="dxa"/>
          </w:tcPr>
          <w:p w14:paraId="1A1C96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 analysis section</w:t>
            </w:r>
          </w:p>
        </w:tc>
        <w:tc>
          <w:tcPr>
            <w:tcW w:w="2214" w:type="dxa"/>
          </w:tcPr>
          <w:p w14:paraId="35C5AC74">
            <w:pPr>
              <w:jc w:val="center"/>
              <w:rPr>
                <w:rFonts w:hint="default"/>
                <w:sz w:val="24"/>
                <w:szCs w:val="24"/>
                <w:lang w:val="en-US"/>
              </w:rPr>
            </w:pPr>
            <w:r>
              <w:rPr>
                <w:rFonts w:hint="default"/>
                <w:sz w:val="24"/>
                <w:szCs w:val="24"/>
                <w:lang w:val="en-US"/>
              </w:rPr>
              <w:t>8</w:t>
            </w:r>
          </w:p>
        </w:tc>
      </w:tr>
      <w:tr w14:paraId="24201A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4" w:type="dxa"/>
          </w:tcPr>
          <w:p w14:paraId="55C230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214" w:type="dxa"/>
          </w:tcPr>
          <w:p w14:paraId="4C45CD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Participants flow</w:t>
            </w:r>
          </w:p>
        </w:tc>
        <w:tc>
          <w:tcPr>
            <w:tcW w:w="2214" w:type="dxa"/>
          </w:tcPr>
          <w:p w14:paraId="3DF247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Results section</w:t>
            </w:r>
          </w:p>
        </w:tc>
        <w:tc>
          <w:tcPr>
            <w:tcW w:w="2214" w:type="dxa"/>
          </w:tcPr>
          <w:p w14:paraId="12A61B9B">
            <w:pPr>
              <w:jc w:val="center"/>
              <w:rPr>
                <w:rFonts w:hint="default"/>
                <w:sz w:val="24"/>
                <w:szCs w:val="24"/>
                <w:lang w:val="en-US"/>
              </w:rPr>
            </w:pPr>
            <w:r>
              <w:rPr>
                <w:rFonts w:hint="default"/>
                <w:sz w:val="24"/>
                <w:szCs w:val="24"/>
                <w:lang w:val="en-US"/>
              </w:rPr>
              <w:t>8</w:t>
            </w:r>
          </w:p>
        </w:tc>
      </w:tr>
      <w:tr w14:paraId="424DBA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4" w:type="dxa"/>
          </w:tcPr>
          <w:p w14:paraId="30D78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214" w:type="dxa"/>
          </w:tcPr>
          <w:p w14:paraId="099556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Descriptive data</w:t>
            </w:r>
          </w:p>
        </w:tc>
        <w:tc>
          <w:tcPr>
            <w:tcW w:w="2214" w:type="dxa"/>
          </w:tcPr>
          <w:p w14:paraId="4BC6D5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Tables 1–2</w:t>
            </w:r>
          </w:p>
        </w:tc>
        <w:tc>
          <w:tcPr>
            <w:tcW w:w="2214" w:type="dxa"/>
          </w:tcPr>
          <w:p w14:paraId="2EB694BA">
            <w:pPr>
              <w:jc w:val="center"/>
              <w:rPr>
                <w:rFonts w:hint="default"/>
                <w:sz w:val="24"/>
                <w:szCs w:val="24"/>
                <w:lang w:val="en-US"/>
              </w:rPr>
            </w:pPr>
            <w:r>
              <w:rPr>
                <w:rFonts w:hint="default"/>
                <w:sz w:val="24"/>
                <w:szCs w:val="24"/>
                <w:lang w:val="en-US"/>
              </w:rPr>
              <w:t>9, 10, 11</w:t>
            </w:r>
          </w:p>
        </w:tc>
      </w:tr>
      <w:tr w14:paraId="11F764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4" w:type="dxa"/>
          </w:tcPr>
          <w:p w14:paraId="276FBA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214" w:type="dxa"/>
          </w:tcPr>
          <w:p w14:paraId="69A9B2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Outcome data</w:t>
            </w:r>
          </w:p>
        </w:tc>
        <w:tc>
          <w:tcPr>
            <w:tcW w:w="2214" w:type="dxa"/>
          </w:tcPr>
          <w:p w14:paraId="6BB097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Prevalence section</w:t>
            </w:r>
          </w:p>
        </w:tc>
        <w:tc>
          <w:tcPr>
            <w:tcW w:w="2214" w:type="dxa"/>
          </w:tcPr>
          <w:p w14:paraId="694139F1">
            <w:pPr>
              <w:jc w:val="center"/>
              <w:rPr>
                <w:rFonts w:hint="default"/>
                <w:sz w:val="24"/>
                <w:szCs w:val="24"/>
                <w:lang w:val="en-US"/>
              </w:rPr>
            </w:pPr>
            <w:r>
              <w:rPr>
                <w:rFonts w:hint="default"/>
                <w:sz w:val="24"/>
                <w:szCs w:val="24"/>
                <w:lang w:val="en-US"/>
              </w:rPr>
              <w:t>11</w:t>
            </w:r>
          </w:p>
        </w:tc>
      </w:tr>
      <w:tr w14:paraId="4AF6BC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4" w:type="dxa"/>
          </w:tcPr>
          <w:p w14:paraId="17AF1A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214" w:type="dxa"/>
          </w:tcPr>
          <w:p w14:paraId="2D0B24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Main results</w:t>
            </w:r>
          </w:p>
        </w:tc>
        <w:tc>
          <w:tcPr>
            <w:tcW w:w="2214" w:type="dxa"/>
          </w:tcPr>
          <w:p w14:paraId="0301C0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Tables 3–4</w:t>
            </w:r>
          </w:p>
        </w:tc>
        <w:tc>
          <w:tcPr>
            <w:tcW w:w="2214" w:type="dxa"/>
          </w:tcPr>
          <w:p w14:paraId="791B3DB5">
            <w:pPr>
              <w:jc w:val="center"/>
              <w:rPr>
                <w:rFonts w:hint="default"/>
                <w:sz w:val="24"/>
                <w:szCs w:val="24"/>
                <w:lang w:val="en-US"/>
              </w:rPr>
            </w:pPr>
            <w:r>
              <w:rPr>
                <w:rFonts w:hint="default"/>
                <w:sz w:val="24"/>
                <w:szCs w:val="24"/>
                <w:lang w:val="en-US"/>
              </w:rPr>
              <w:t>13, 14</w:t>
            </w:r>
          </w:p>
        </w:tc>
      </w:tr>
      <w:tr w14:paraId="4056FC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4" w:type="dxa"/>
          </w:tcPr>
          <w:p w14:paraId="4CCB57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214" w:type="dxa"/>
          </w:tcPr>
          <w:p w14:paraId="176F89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Key results</w:t>
            </w:r>
          </w:p>
        </w:tc>
        <w:tc>
          <w:tcPr>
            <w:tcW w:w="2214" w:type="dxa"/>
          </w:tcPr>
          <w:p w14:paraId="0083AC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Discussion</w:t>
            </w:r>
          </w:p>
        </w:tc>
        <w:tc>
          <w:tcPr>
            <w:tcW w:w="2214" w:type="dxa"/>
          </w:tcPr>
          <w:p w14:paraId="0BB63D8D">
            <w:pPr>
              <w:jc w:val="center"/>
              <w:rPr>
                <w:rFonts w:hint="default"/>
                <w:sz w:val="24"/>
                <w:szCs w:val="24"/>
                <w:lang w:val="en-US"/>
              </w:rPr>
            </w:pPr>
            <w:r>
              <w:rPr>
                <w:rFonts w:hint="default"/>
                <w:sz w:val="24"/>
                <w:szCs w:val="24"/>
                <w:lang w:val="en-US"/>
              </w:rPr>
              <w:t>14</w:t>
            </w:r>
          </w:p>
        </w:tc>
      </w:tr>
      <w:tr w14:paraId="797FC8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4" w:type="dxa"/>
          </w:tcPr>
          <w:p w14:paraId="641931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2214" w:type="dxa"/>
          </w:tcPr>
          <w:p w14:paraId="73592C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Limitations</w:t>
            </w:r>
          </w:p>
        </w:tc>
        <w:tc>
          <w:tcPr>
            <w:tcW w:w="2214" w:type="dxa"/>
          </w:tcPr>
          <w:p w14:paraId="0064F4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Discussion limitation section</w:t>
            </w:r>
          </w:p>
        </w:tc>
        <w:tc>
          <w:tcPr>
            <w:tcW w:w="2214" w:type="dxa"/>
          </w:tcPr>
          <w:p w14:paraId="7983F8D5">
            <w:pPr>
              <w:jc w:val="center"/>
              <w:rPr>
                <w:rFonts w:hint="default"/>
                <w:sz w:val="24"/>
                <w:szCs w:val="24"/>
                <w:lang w:val="en-US"/>
              </w:rPr>
            </w:pPr>
            <w:r>
              <w:rPr>
                <w:rFonts w:hint="default"/>
                <w:sz w:val="24"/>
                <w:szCs w:val="24"/>
                <w:lang w:val="en-US"/>
              </w:rPr>
              <w:t>16</w:t>
            </w:r>
          </w:p>
        </w:tc>
      </w:tr>
      <w:tr w14:paraId="581DBB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4" w:type="dxa"/>
          </w:tcPr>
          <w:p w14:paraId="53FB78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2214" w:type="dxa"/>
          </w:tcPr>
          <w:p w14:paraId="031966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Interpretation</w:t>
            </w:r>
          </w:p>
        </w:tc>
        <w:tc>
          <w:tcPr>
            <w:tcW w:w="2214" w:type="dxa"/>
          </w:tcPr>
          <w:p w14:paraId="41DEBC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Discussion</w:t>
            </w:r>
          </w:p>
        </w:tc>
        <w:tc>
          <w:tcPr>
            <w:tcW w:w="2214" w:type="dxa"/>
          </w:tcPr>
          <w:p w14:paraId="279AC6A7">
            <w:pPr>
              <w:jc w:val="center"/>
              <w:rPr>
                <w:rFonts w:hint="default"/>
                <w:sz w:val="24"/>
                <w:szCs w:val="24"/>
                <w:lang w:val="en-US"/>
              </w:rPr>
            </w:pPr>
            <w:r>
              <w:rPr>
                <w:rFonts w:hint="default"/>
                <w:sz w:val="24"/>
                <w:szCs w:val="24"/>
                <w:lang w:val="en-US"/>
              </w:rPr>
              <w:t>14, 15, 16</w:t>
            </w:r>
          </w:p>
        </w:tc>
      </w:tr>
      <w:tr w14:paraId="4C596A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4" w:type="dxa"/>
          </w:tcPr>
          <w:p w14:paraId="7473E0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214" w:type="dxa"/>
          </w:tcPr>
          <w:p w14:paraId="1BC1EA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Generalizability</w:t>
            </w:r>
          </w:p>
        </w:tc>
        <w:tc>
          <w:tcPr>
            <w:tcW w:w="2214" w:type="dxa"/>
          </w:tcPr>
          <w:p w14:paraId="4ADED6C3">
            <w:pPr>
              <w:rPr>
                <w:rFonts w:hint="default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Discussion</w:t>
            </w:r>
            <w:r>
              <w:rPr>
                <w:rFonts w:hint="default"/>
                <w:sz w:val="24"/>
                <w:szCs w:val="24"/>
                <w:lang w:val="en-US"/>
              </w:rPr>
              <w:t>, Conclusion</w:t>
            </w:r>
          </w:p>
        </w:tc>
        <w:tc>
          <w:tcPr>
            <w:tcW w:w="2214" w:type="dxa"/>
          </w:tcPr>
          <w:p w14:paraId="7089013C">
            <w:pPr>
              <w:jc w:val="center"/>
              <w:rPr>
                <w:rFonts w:hint="default"/>
                <w:sz w:val="24"/>
                <w:szCs w:val="24"/>
                <w:lang w:val="en-US"/>
              </w:rPr>
            </w:pPr>
            <w:r>
              <w:rPr>
                <w:rFonts w:hint="default"/>
                <w:sz w:val="24"/>
                <w:szCs w:val="24"/>
                <w:lang w:val="en-US"/>
              </w:rPr>
              <w:t>14, 17</w:t>
            </w:r>
          </w:p>
        </w:tc>
      </w:tr>
      <w:tr w14:paraId="702F4A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4" w:type="dxa"/>
          </w:tcPr>
          <w:p w14:paraId="386579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2214" w:type="dxa"/>
          </w:tcPr>
          <w:p w14:paraId="0ED06B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Funding</w:t>
            </w:r>
          </w:p>
        </w:tc>
        <w:tc>
          <w:tcPr>
            <w:tcW w:w="2214" w:type="dxa"/>
          </w:tcPr>
          <w:p w14:paraId="3EB141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Funding section</w:t>
            </w:r>
          </w:p>
        </w:tc>
        <w:tc>
          <w:tcPr>
            <w:tcW w:w="2214" w:type="dxa"/>
          </w:tcPr>
          <w:p w14:paraId="4BED2B3B">
            <w:pPr>
              <w:jc w:val="center"/>
              <w:rPr>
                <w:rFonts w:hint="default"/>
                <w:sz w:val="24"/>
                <w:szCs w:val="24"/>
                <w:lang w:val="en-US"/>
              </w:rPr>
            </w:pPr>
            <w:r>
              <w:rPr>
                <w:rFonts w:hint="default"/>
                <w:sz w:val="24"/>
                <w:szCs w:val="24"/>
                <w:lang w:val="en-US"/>
              </w:rPr>
              <w:t>18</w:t>
            </w:r>
          </w:p>
        </w:tc>
      </w:tr>
    </w:tbl>
    <w:p w14:paraId="2DC678E7"/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S Mincho">
    <w:panose1 w:val="02020609040205080304"/>
    <w:charset w:val="80"/>
    <w:family w:val="roman"/>
    <w:pitch w:val="default"/>
    <w:sig w:usb0="A00002BF" w:usb1="68C7FCFB" w:usb2="00000010" w:usb3="00000000" w:csb0="4002009F" w:csb1="DFD7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40422A8F"/>
    <w:rsid w:val="44302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qFormat/>
    <w:uiPriority w:val="99"/>
    <w:pPr>
      <w:spacing w:after="120"/>
    </w:pPr>
  </w:style>
  <w:style w:type="paragraph" w:styleId="14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6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7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Header Char"/>
    <w:basedOn w:val="11"/>
    <w:link w:val="19"/>
    <w:qFormat/>
    <w:uiPriority w:val="99"/>
  </w:style>
  <w:style w:type="character" w:customStyle="1" w:styleId="136">
    <w:name w:val="Footer Char"/>
    <w:basedOn w:val="11"/>
    <w:link w:val="18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1"/>
    <w:link w:val="36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1"/>
    <w:link w:val="34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1"/>
    <w:link w:val="13"/>
    <w:qFormat/>
    <w:uiPriority w:val="99"/>
  </w:style>
  <w:style w:type="character" w:customStyle="1" w:styleId="145">
    <w:name w:val="Body Text 2 Char"/>
    <w:basedOn w:val="11"/>
    <w:link w:val="14"/>
    <w:qFormat/>
    <w:uiPriority w:val="99"/>
  </w:style>
  <w:style w:type="character" w:customStyle="1" w:styleId="146">
    <w:name w:val="Body Text 3 Char"/>
    <w:basedOn w:val="11"/>
    <w:link w:val="15"/>
    <w:qFormat/>
    <w:uiPriority w:val="99"/>
    <w:rPr>
      <w:sz w:val="16"/>
      <w:szCs w:val="16"/>
    </w:rPr>
  </w:style>
  <w:style w:type="character" w:customStyle="1" w:styleId="147">
    <w:name w:val="Macro Text Char"/>
    <w:basedOn w:val="11"/>
    <w:link w:val="3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1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1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143</Words>
  <Characters>977</Characters>
  <Lines>0</Lines>
  <Paragraphs>0</Paragraphs>
  <TotalTime>8</TotalTime>
  <ScaleCrop>false</ScaleCrop>
  <LinksUpToDate>false</LinksUpToDate>
  <CharactersWithSpaces>1049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Dereje Desta</cp:lastModifiedBy>
  <dcterms:modified xsi:type="dcterms:W3CDTF">2026-06-13T06:41:26Z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eyJoZGlkIjoiNjMzMTc1OGM5YmYzMmZhZGFlMjY0ODk5YTQxNWQyNTgiLCJ1c2VySWQiOiIxNDMxMTI2OTQwMTYzMSJ9</vt:lpwstr>
  </property>
  <property fmtid="{D5CDD505-2E9C-101B-9397-08002B2CF9AE}" pid="3" name="KSOProductBuildVer">
    <vt:lpwstr>1033-12.1.0.26880</vt:lpwstr>
  </property>
  <property fmtid="{D5CDD505-2E9C-101B-9397-08002B2CF9AE}" pid="4" name="ICV">
    <vt:lpwstr>2D4597C160114CC681E35A229690A8DB_13</vt:lpwstr>
  </property>
</Properties>
</file>