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3E9F2" w14:textId="77777777" w:rsidR="00450243" w:rsidRDefault="00290B7C">
      <w:pPr>
        <w:spacing w:before="120" w:after="24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Supplementary Material</w:t>
      </w:r>
    </w:p>
    <w:p w14:paraId="2832E6A5" w14:textId="77777777" w:rsidR="00450243" w:rsidRDefault="00450243">
      <w:pPr>
        <w:spacing w:before="120" w:after="24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43C719D7" w14:textId="617D643C" w:rsidR="00450243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r>
        <w:rPr>
          <w:rFonts w:ascii="Times New Roman" w:hAnsi="Times New Roman" w:cs="Times New Roman"/>
          <w:bCs/>
          <w:sz w:val="24"/>
        </w:rPr>
        <w:t>Fig</w:t>
      </w:r>
      <w:r w:rsidR="000B294E">
        <w:rPr>
          <w:rFonts w:ascii="Times New Roman" w:hAnsi="Times New Roman" w:cs="Times New Roman" w:hint="eastAsia"/>
          <w:bCs/>
          <w:sz w:val="24"/>
        </w:rPr>
        <w:t>ure</w:t>
      </w:r>
      <w:r>
        <w:rPr>
          <w:rFonts w:ascii="Times New Roman" w:hAnsi="Times New Roman" w:cs="Times New Roman" w:hint="eastAsia"/>
          <w:bCs/>
          <w:sz w:val="24"/>
        </w:rPr>
        <w:t xml:space="preserve"> 1</w:t>
      </w:r>
      <w:r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ascii="Times New Roman" w:hAnsi="Times New Roman" w:cs="Times New Roman" w:hint="eastAsia"/>
          <w:bCs/>
          <w:sz w:val="24"/>
        </w:rPr>
        <w:t xml:space="preserve">Percentage of missing variables included in </w:t>
      </w:r>
      <w:r>
        <w:rPr>
          <w:rFonts w:ascii="Times New Roman" w:eastAsia="DejaVu Sans" w:hAnsi="Times New Roman" w:cs="Times New Roman"/>
          <w:bCs/>
          <w:color w:val="000000"/>
          <w:sz w:val="24"/>
        </w:rPr>
        <w:t>the</w:t>
      </w:r>
      <w:r>
        <w:rPr>
          <w:rFonts w:ascii="Times New Roman" w:hAnsi="Times New Roman" w:cs="Times New Roman" w:hint="eastAsia"/>
          <w:bCs/>
          <w:sz w:val="24"/>
        </w:rPr>
        <w:t xml:space="preserve"> study.</w:t>
      </w:r>
      <w:r>
        <w:rPr>
          <w:rFonts w:ascii="Times New Roman" w:hAnsi="Times New Roman" w:cs="Times New Roman"/>
          <w:bCs/>
          <w:sz w:val="24"/>
        </w:rPr>
        <w:t xml:space="preserve"> – Page </w:t>
      </w:r>
      <w:r>
        <w:rPr>
          <w:rFonts w:ascii="Times New Roman" w:hAnsi="Times New Roman" w:cs="Times New Roman" w:hint="eastAsia"/>
          <w:bCs/>
          <w:sz w:val="24"/>
        </w:rPr>
        <w:t>2</w:t>
      </w:r>
      <w:r>
        <w:rPr>
          <w:rFonts w:ascii="Times New Roman" w:hAnsi="Times New Roman" w:cs="Times New Roman"/>
          <w:bCs/>
          <w:sz w:val="24"/>
        </w:rPr>
        <w:t>.</w:t>
      </w:r>
    </w:p>
    <w:p w14:paraId="3662F177" w14:textId="433F20A5" w:rsidR="00EE6CE8" w:rsidRDefault="005E4566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r>
        <w:rPr>
          <w:rFonts w:ascii="Times New Roman" w:hAnsi="Times New Roman" w:cs="Times New Roman"/>
          <w:bCs/>
          <w:sz w:val="24"/>
        </w:rPr>
        <w:t>Fig</w:t>
      </w:r>
      <w:r>
        <w:rPr>
          <w:rFonts w:ascii="Times New Roman" w:hAnsi="Times New Roman" w:cs="Times New Roman" w:hint="eastAsia"/>
          <w:bCs/>
          <w:sz w:val="24"/>
        </w:rPr>
        <w:t>ure</w:t>
      </w:r>
      <w:r w:rsidRPr="005E4566">
        <w:rPr>
          <w:rFonts w:ascii="Times New Roman" w:hAnsi="Times New Roman" w:cs="Times New Roman"/>
          <w:bCs/>
          <w:sz w:val="24"/>
        </w:rPr>
        <w:t xml:space="preserve"> 2. Observed mortality rates according to ACAG quartiles. </w:t>
      </w:r>
      <w:r>
        <w:rPr>
          <w:rFonts w:ascii="Times New Roman" w:hAnsi="Times New Roman" w:cs="Times New Roman"/>
          <w:bCs/>
          <w:sz w:val="24"/>
        </w:rPr>
        <w:t>– Page 3.</w:t>
      </w:r>
    </w:p>
    <w:p w14:paraId="655D36CC" w14:textId="4D771CF3" w:rsidR="005E4566" w:rsidRDefault="005E4566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 w:rsidRPr="005E4566">
        <w:rPr>
          <w:rFonts w:ascii="Times New Roman" w:hAnsi="Times New Roman" w:cs="Times New Roman"/>
          <w:bCs/>
          <w:sz w:val="24"/>
        </w:rPr>
        <w:t>Supplementary Figure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5E4566">
        <w:rPr>
          <w:rFonts w:ascii="Times New Roman" w:hAnsi="Times New Roman" w:cs="Times New Roman"/>
          <w:bCs/>
          <w:sz w:val="24"/>
        </w:rPr>
        <w:t>3.</w:t>
      </w:r>
      <w:r w:rsidR="00A34EC9">
        <w:rPr>
          <w:rFonts w:ascii="Times New Roman" w:hAnsi="Times New Roman" w:cs="Times New Roman"/>
          <w:bCs/>
          <w:sz w:val="24"/>
        </w:rPr>
        <w:t xml:space="preserve"> </w:t>
      </w:r>
      <w:r w:rsidRPr="005E4566">
        <w:rPr>
          <w:rFonts w:ascii="Times New Roman" w:hAnsi="Times New Roman" w:cs="Times New Roman"/>
          <w:bCs/>
          <w:sz w:val="24"/>
        </w:rPr>
        <w:t>Predictive performance of AG,</w:t>
      </w:r>
      <w:r w:rsidR="00673FD4">
        <w:rPr>
          <w:rFonts w:ascii="Times New Roman" w:hAnsi="Times New Roman" w:cs="Times New Roman"/>
          <w:bCs/>
          <w:sz w:val="24"/>
        </w:rPr>
        <w:t xml:space="preserve"> </w:t>
      </w:r>
      <w:r w:rsidRPr="005E4566">
        <w:rPr>
          <w:rFonts w:ascii="Times New Roman" w:hAnsi="Times New Roman" w:cs="Times New Roman"/>
          <w:bCs/>
          <w:sz w:val="24"/>
        </w:rPr>
        <w:t>ACAG,</w:t>
      </w:r>
      <w:r w:rsidR="00673FD4">
        <w:rPr>
          <w:rFonts w:ascii="Times New Roman" w:hAnsi="Times New Roman" w:cs="Times New Roman"/>
          <w:bCs/>
          <w:sz w:val="24"/>
        </w:rPr>
        <w:t xml:space="preserve"> </w:t>
      </w:r>
      <w:r w:rsidRPr="005E4566">
        <w:rPr>
          <w:rFonts w:ascii="Times New Roman" w:hAnsi="Times New Roman" w:cs="Times New Roman"/>
          <w:bCs/>
          <w:sz w:val="24"/>
        </w:rPr>
        <w:t xml:space="preserve">SOFA and SOFA plus ACAG </w:t>
      </w:r>
      <w:r>
        <w:rPr>
          <w:rFonts w:ascii="Times New Roman" w:hAnsi="Times New Roman" w:cs="Times New Roman"/>
          <w:bCs/>
          <w:sz w:val="24"/>
        </w:rPr>
        <w:t>– Page 3.</w:t>
      </w:r>
    </w:p>
    <w:p w14:paraId="48371509" w14:textId="6975A956" w:rsidR="00450243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Cs/>
          <w:sz w:val="24"/>
        </w:rPr>
        <w:t>1.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eastAsia="DejaVu Sans" w:hAnsi="Times New Roman" w:cs="Times New Roman"/>
          <w:bCs/>
          <w:color w:val="000000"/>
          <w:sz w:val="24"/>
        </w:rPr>
        <w:t xml:space="preserve">The </w:t>
      </w:r>
      <w:r>
        <w:rPr>
          <w:rFonts w:ascii="Times New Roman" w:eastAsia="宋体" w:hAnsi="Times New Roman" w:cs="Times New Roman" w:hint="eastAsia"/>
          <w:bCs/>
          <w:color w:val="000000"/>
          <w:sz w:val="24"/>
        </w:rPr>
        <w:t>ICD</w:t>
      </w:r>
      <w:r>
        <w:rPr>
          <w:rFonts w:ascii="Times New Roman" w:eastAsia="DejaVu Sans" w:hAnsi="Times New Roman" w:cs="Times New Roman"/>
          <w:bCs/>
          <w:color w:val="000000"/>
          <w:sz w:val="24"/>
        </w:rPr>
        <w:t xml:space="preserve"> codes</w:t>
      </w:r>
      <w:r>
        <w:rPr>
          <w:rFonts w:ascii="Times New Roman" w:eastAsia="宋体" w:hAnsi="Times New Roman" w:cs="Times New Roman" w:hint="eastAsia"/>
          <w:bCs/>
          <w:color w:val="000000"/>
          <w:sz w:val="24"/>
        </w:rPr>
        <w:t xml:space="preserve"> used</w:t>
      </w:r>
      <w:r>
        <w:rPr>
          <w:rFonts w:ascii="Times New Roman" w:eastAsia="DejaVu Sans" w:hAnsi="Times New Roman" w:cs="Times New Roman"/>
          <w:bCs/>
          <w:color w:val="000000"/>
          <w:sz w:val="24"/>
        </w:rPr>
        <w:t xml:space="preserve"> in the study.</w:t>
      </w:r>
      <w:r>
        <w:rPr>
          <w:rFonts w:ascii="Times New Roman" w:hAnsi="Times New Roman" w:cs="Times New Roman"/>
          <w:bCs/>
          <w:sz w:val="24"/>
        </w:rPr>
        <w:t xml:space="preserve"> – Page </w:t>
      </w:r>
      <w:r w:rsidR="005E4566">
        <w:rPr>
          <w:rFonts w:ascii="Times New Roman" w:hAnsi="Times New Roman" w:cs="Times New Roman"/>
          <w:bCs/>
          <w:sz w:val="24"/>
        </w:rPr>
        <w:t>4</w:t>
      </w:r>
      <w:r>
        <w:rPr>
          <w:rFonts w:ascii="Times New Roman" w:hAnsi="Times New Roman" w:cs="Times New Roman"/>
          <w:bCs/>
          <w:sz w:val="24"/>
        </w:rPr>
        <w:t>.</w:t>
      </w:r>
    </w:p>
    <w:p w14:paraId="042EE280" w14:textId="08FD0187" w:rsidR="00450243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Cs/>
          <w:sz w:val="24"/>
        </w:rPr>
        <w:t>2.</w:t>
      </w:r>
      <w:r>
        <w:rPr>
          <w:rFonts w:ascii="Times New Roman" w:hAnsi="Times New Roman" w:cs="Times New Roman"/>
          <w:bCs/>
          <w:sz w:val="24"/>
        </w:rPr>
        <w:t xml:space="preserve"> Covariance </w:t>
      </w:r>
      <w:r>
        <w:rPr>
          <w:rFonts w:ascii="Times New Roman" w:hAnsi="Times New Roman" w:cs="Times New Roman" w:hint="eastAsia"/>
          <w:bCs/>
          <w:sz w:val="24"/>
        </w:rPr>
        <w:t>analysis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between variables</w:t>
      </w:r>
      <w:r>
        <w:rPr>
          <w:rFonts w:ascii="Times New Roman" w:hAnsi="Times New Roman" w:cs="Times New Roman"/>
          <w:bCs/>
          <w:sz w:val="24"/>
        </w:rPr>
        <w:t xml:space="preserve">. – Page </w:t>
      </w:r>
      <w:r w:rsidR="005E4566">
        <w:rPr>
          <w:rFonts w:ascii="Times New Roman" w:hAnsi="Times New Roman" w:cs="Times New Roman"/>
          <w:bCs/>
          <w:sz w:val="24"/>
        </w:rPr>
        <w:t>5</w:t>
      </w:r>
      <w:r>
        <w:rPr>
          <w:rFonts w:ascii="Times New Roman" w:hAnsi="Times New Roman" w:cs="Times New Roman"/>
          <w:bCs/>
          <w:sz w:val="24"/>
        </w:rPr>
        <w:t>.</w:t>
      </w:r>
    </w:p>
    <w:p w14:paraId="15B3EF04" w14:textId="67E090D9" w:rsidR="00450243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Cs/>
          <w:sz w:val="24"/>
        </w:rPr>
        <w:t>3.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color w:val="000000"/>
          <w:sz w:val="24"/>
        </w:rPr>
        <w:t>Baseline characteristics according to ACAG quartiles.</w:t>
      </w:r>
      <w:r>
        <w:rPr>
          <w:rFonts w:ascii="Times New Roman" w:hAnsi="Times New Roman" w:cs="Times New Roman"/>
          <w:bCs/>
          <w:sz w:val="24"/>
        </w:rPr>
        <w:t xml:space="preserve"> – Pages </w:t>
      </w:r>
      <w:r w:rsidR="005E4566">
        <w:rPr>
          <w:rFonts w:ascii="Times New Roman" w:hAnsi="Times New Roman" w:cs="Times New Roman"/>
          <w:bCs/>
          <w:sz w:val="24"/>
        </w:rPr>
        <w:t>6</w:t>
      </w:r>
      <w:r>
        <w:rPr>
          <w:rFonts w:ascii="Times New Roman" w:hAnsi="Times New Roman" w:cs="Times New Roman" w:hint="eastAsia"/>
          <w:bCs/>
          <w:sz w:val="24"/>
        </w:rPr>
        <w:t>-</w:t>
      </w:r>
      <w:r w:rsidR="005E4566">
        <w:rPr>
          <w:rFonts w:ascii="Times New Roman" w:hAnsi="Times New Roman" w:cs="Times New Roman"/>
          <w:bCs/>
          <w:sz w:val="24"/>
        </w:rPr>
        <w:t>7</w:t>
      </w:r>
      <w:r>
        <w:rPr>
          <w:rFonts w:ascii="Times New Roman" w:hAnsi="Times New Roman" w:cs="Times New Roman"/>
          <w:bCs/>
          <w:sz w:val="24"/>
        </w:rPr>
        <w:t>.</w:t>
      </w:r>
    </w:p>
    <w:p w14:paraId="32E52DDE" w14:textId="4575401D" w:rsidR="00450243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Cs/>
          <w:sz w:val="24"/>
        </w:rPr>
        <w:t>4.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color w:val="000000"/>
          <w:sz w:val="24"/>
        </w:rPr>
        <w:t>Baseline characteristics of the 30-day survivor and 30-day mortality group.</w:t>
      </w:r>
      <w:r>
        <w:rPr>
          <w:rFonts w:ascii="Times New Roman" w:hAnsi="Times New Roman" w:cs="Times New Roman"/>
          <w:bCs/>
          <w:sz w:val="24"/>
        </w:rPr>
        <w:t xml:space="preserve"> – Pages </w:t>
      </w:r>
      <w:r w:rsidR="005E4566">
        <w:rPr>
          <w:rFonts w:ascii="Times New Roman" w:hAnsi="Times New Roman" w:cs="Times New Roman"/>
          <w:bCs/>
          <w:sz w:val="24"/>
        </w:rPr>
        <w:t>8</w:t>
      </w:r>
      <w:r>
        <w:rPr>
          <w:rFonts w:ascii="Times New Roman" w:hAnsi="Times New Roman" w:cs="Times New Roman" w:hint="eastAsia"/>
          <w:bCs/>
          <w:sz w:val="24"/>
        </w:rPr>
        <w:t>-</w:t>
      </w:r>
      <w:r w:rsidR="005E4566">
        <w:rPr>
          <w:rFonts w:ascii="Times New Roman" w:hAnsi="Times New Roman" w:cs="Times New Roman"/>
          <w:bCs/>
          <w:sz w:val="24"/>
        </w:rPr>
        <w:t>9</w:t>
      </w:r>
      <w:r>
        <w:rPr>
          <w:rFonts w:ascii="Times New Roman" w:hAnsi="Times New Roman" w:cs="Times New Roman"/>
          <w:bCs/>
          <w:sz w:val="24"/>
        </w:rPr>
        <w:t>.</w:t>
      </w:r>
    </w:p>
    <w:p w14:paraId="1D1D6715" w14:textId="77777777" w:rsidR="00450243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Cs/>
          <w:sz w:val="24"/>
        </w:rPr>
        <w:t>5.</w:t>
      </w:r>
      <w:r>
        <w:rPr>
          <w:rFonts w:ascii="Times New Roman" w:hAnsi="Times New Roman" w:cs="Times New Roman"/>
          <w:bCs/>
          <w:sz w:val="24"/>
        </w:rPr>
        <w:t xml:space="preserve"> Univariate cox analysis for 30-day mortality. – Page </w:t>
      </w:r>
      <w:r>
        <w:rPr>
          <w:rFonts w:ascii="Times New Roman" w:hAnsi="Times New Roman" w:cs="Times New Roman" w:hint="eastAsia"/>
          <w:bCs/>
          <w:sz w:val="24"/>
        </w:rPr>
        <w:t>9</w:t>
      </w:r>
      <w:r>
        <w:rPr>
          <w:rFonts w:ascii="Times New Roman" w:hAnsi="Times New Roman" w:cs="Times New Roman"/>
          <w:bCs/>
          <w:sz w:val="24"/>
        </w:rPr>
        <w:t>.</w:t>
      </w:r>
    </w:p>
    <w:p w14:paraId="77A8A411" w14:textId="1D9304A5" w:rsidR="00450243" w:rsidRPr="00D6060B" w:rsidRDefault="00290B7C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Cs/>
          <w:sz w:val="24"/>
        </w:rPr>
        <w:t>6</w:t>
      </w:r>
      <w:r>
        <w:rPr>
          <w:rFonts w:ascii="Times New Roman" w:hAnsi="Times New Roman" w:cs="Times New Roman" w:hint="eastAsia"/>
          <w:sz w:val="24"/>
        </w:rPr>
        <w:t>. Univariate and multivariate logistic regression analysis of factors influencing in-hospital mortality.</w:t>
      </w:r>
      <w:r>
        <w:rPr>
          <w:rFonts w:ascii="Times New Roman" w:hAnsi="Times New Roman" w:cs="Times New Roman"/>
          <w:bCs/>
          <w:sz w:val="24"/>
        </w:rPr>
        <w:t xml:space="preserve"> – Page </w:t>
      </w:r>
      <w:r>
        <w:rPr>
          <w:rFonts w:ascii="Times New Roman" w:hAnsi="Times New Roman" w:cs="Times New Roman" w:hint="eastAsia"/>
          <w:bCs/>
          <w:sz w:val="24"/>
        </w:rPr>
        <w:t>10</w:t>
      </w:r>
      <w:r>
        <w:rPr>
          <w:rFonts w:ascii="Times New Roman" w:hAnsi="Times New Roman" w:cs="Times New Roman"/>
          <w:bCs/>
          <w:sz w:val="24"/>
        </w:rPr>
        <w:t>.</w:t>
      </w:r>
    </w:p>
    <w:p w14:paraId="2C25F0DB" w14:textId="0C8F2AC3" w:rsidR="00D6060B" w:rsidRPr="00D6060B" w:rsidRDefault="00D6060B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Supplementary Table 7.</w:t>
      </w:r>
      <w:r w:rsidRPr="00D6060B">
        <w:t xml:space="preserve"> </w:t>
      </w:r>
      <w:r w:rsidRPr="00D6060B">
        <w:rPr>
          <w:rFonts w:ascii="Times New Roman" w:hAnsi="Times New Roman" w:cs="Times New Roman"/>
          <w:bCs/>
          <w:sz w:val="24"/>
        </w:rPr>
        <w:t>Assessment of the proportional hazards assumption for the Cox regression models</w:t>
      </w:r>
      <w:r>
        <w:rPr>
          <w:rFonts w:ascii="Times New Roman" w:hAnsi="Times New Roman" w:cs="Times New Roman"/>
          <w:bCs/>
          <w:sz w:val="24"/>
        </w:rPr>
        <w:t>– Page 12.</w:t>
      </w:r>
    </w:p>
    <w:p w14:paraId="6FAF5BE8" w14:textId="1210F718" w:rsidR="00D6060B" w:rsidRPr="00D6060B" w:rsidRDefault="00D6060B" w:rsidP="00D6060B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Supplementary Table 8.</w:t>
      </w:r>
      <w:r w:rsidRPr="00D6060B">
        <w:t xml:space="preserve"> </w:t>
      </w:r>
      <w:r w:rsidRPr="00D6060B">
        <w:rPr>
          <w:rFonts w:ascii="Times New Roman" w:hAnsi="Times New Roman" w:cs="Times New Roman"/>
          <w:bCs/>
          <w:sz w:val="24"/>
        </w:rPr>
        <w:t>Piecewise time-varying Cox regression analyses of ACAG and all-cause mortality</w:t>
      </w:r>
      <w:r>
        <w:rPr>
          <w:rFonts w:ascii="Times New Roman" w:hAnsi="Times New Roman" w:cs="Times New Roman"/>
          <w:bCs/>
          <w:sz w:val="24"/>
        </w:rPr>
        <w:t>– Page 13.</w:t>
      </w:r>
    </w:p>
    <w:p w14:paraId="432B502B" w14:textId="19C00641" w:rsidR="00D6060B" w:rsidRPr="00D6060B" w:rsidRDefault="00D6060B" w:rsidP="00D6060B">
      <w:pPr>
        <w:numPr>
          <w:ilvl w:val="0"/>
          <w:numId w:val="1"/>
        </w:numPr>
        <w:spacing w:before="120" w:after="4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Supplementary Table 9.</w:t>
      </w:r>
      <w:r w:rsidRPr="00D6060B">
        <w:t xml:space="preserve"> </w:t>
      </w:r>
      <w:r w:rsidRPr="00D6060B">
        <w:rPr>
          <w:rFonts w:ascii="Times New Roman" w:hAnsi="Times New Roman" w:cs="Times New Roman"/>
          <w:bCs/>
          <w:sz w:val="24"/>
        </w:rPr>
        <w:t>ROC, NRI, and IDI comparisons for AG versus ACAG and SOFA versus SOFA plus ACAG</w:t>
      </w:r>
      <w:r>
        <w:rPr>
          <w:rFonts w:ascii="Times New Roman" w:hAnsi="Times New Roman" w:cs="Times New Roman"/>
          <w:bCs/>
          <w:sz w:val="24"/>
        </w:rPr>
        <w:t>– Page 14.</w:t>
      </w:r>
    </w:p>
    <w:p w14:paraId="0C084468" w14:textId="75090F9B" w:rsidR="00D6060B" w:rsidRDefault="00D6060B" w:rsidP="00D6060B">
      <w:pPr>
        <w:spacing w:before="120" w:after="400"/>
        <w:rPr>
          <w:rFonts w:ascii="Times New Roman" w:hAnsi="Times New Roman" w:cs="Times New Roman"/>
          <w:sz w:val="24"/>
        </w:rPr>
        <w:sectPr w:rsidR="00D6060B">
          <w:footerReference w:type="default" r:id="rId8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2D89CA2" w14:textId="77777777" w:rsidR="00450243" w:rsidRDefault="00450243">
      <w:pPr>
        <w:jc w:val="left"/>
        <w:rPr>
          <w:rFonts w:ascii="Times New Roman" w:hAnsi="Times New Roman" w:cs="Times New Roman"/>
          <w:b/>
          <w:sz w:val="24"/>
        </w:rPr>
      </w:pPr>
    </w:p>
    <w:p w14:paraId="7AFDE8EF" w14:textId="2F06C71B" w:rsidR="00450243" w:rsidRDefault="00673FD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21129E8" wp14:editId="19E0612F">
            <wp:extent cx="5731510" cy="812546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7C43F" w14:textId="77777777" w:rsidR="00450243" w:rsidRDefault="00290B7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Fig</w:t>
      </w:r>
      <w:r w:rsidR="000B294E">
        <w:rPr>
          <w:rFonts w:ascii="Times New Roman" w:hAnsi="Times New Roman" w:cs="Times New Roman"/>
          <w:b/>
          <w:sz w:val="24"/>
        </w:rPr>
        <w:t>ure</w:t>
      </w:r>
      <w:r>
        <w:rPr>
          <w:rFonts w:ascii="Times New Roman" w:hAnsi="Times New Roman" w:cs="Times New Roman" w:hint="eastAsia"/>
          <w:b/>
          <w:sz w:val="24"/>
        </w:rPr>
        <w:t xml:space="preserve"> S1. Percentage of missing variables included in the study</w:t>
      </w:r>
    </w:p>
    <w:p w14:paraId="1A438231" w14:textId="1ADFF3C3" w:rsidR="005F4C1E" w:rsidRDefault="005F4C1E" w:rsidP="005F4C1E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="00673FD4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49B20D25" wp14:editId="105EAB57">
            <wp:extent cx="5675376" cy="1972056"/>
            <wp:effectExtent l="0" t="0" r="190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19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D892" w14:textId="218854ED" w:rsidR="005F4C1E" w:rsidRDefault="005F4C1E" w:rsidP="00673FD4">
      <w:pPr>
        <w:widowControl/>
        <w:jc w:val="center"/>
        <w:rPr>
          <w:rFonts w:ascii="Times New Roman" w:hAnsi="Times New Roman" w:cs="Times New Roman"/>
          <w:b/>
          <w:sz w:val="24"/>
        </w:rPr>
      </w:pPr>
      <w:bookmarkStart w:id="0" w:name="_Hlk237202428"/>
      <w:r>
        <w:rPr>
          <w:rFonts w:ascii="Times New Roman" w:hAnsi="Times New Roman" w:cs="Times New Roman" w:hint="eastAsia"/>
          <w:b/>
          <w:sz w:val="24"/>
        </w:rPr>
        <w:t>Fig</w:t>
      </w:r>
      <w:r>
        <w:rPr>
          <w:rFonts w:ascii="Times New Roman" w:hAnsi="Times New Roman" w:cs="Times New Roman"/>
          <w:b/>
          <w:sz w:val="24"/>
        </w:rPr>
        <w:t>ure</w:t>
      </w:r>
      <w:r>
        <w:rPr>
          <w:rFonts w:ascii="Times New Roman" w:hAnsi="Times New Roman" w:cs="Times New Roman" w:hint="eastAsia"/>
          <w:b/>
          <w:sz w:val="24"/>
        </w:rPr>
        <w:t xml:space="preserve"> S</w:t>
      </w:r>
      <w:r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 w:hint="eastAsia"/>
          <w:b/>
          <w:sz w:val="24"/>
        </w:rPr>
        <w:t>.</w:t>
      </w:r>
      <w:r w:rsidR="006716D5" w:rsidRPr="006716D5">
        <w:t xml:space="preserve"> </w:t>
      </w:r>
      <w:r w:rsidR="006716D5" w:rsidRPr="006716D5">
        <w:rPr>
          <w:rFonts w:ascii="Times New Roman" w:hAnsi="Times New Roman" w:cs="Times New Roman"/>
          <w:b/>
          <w:sz w:val="24"/>
        </w:rPr>
        <w:t>Observed mortality rates according to ACAG quartiles.</w:t>
      </w:r>
    </w:p>
    <w:bookmarkEnd w:id="0"/>
    <w:p w14:paraId="70F1C435" w14:textId="1C973A70" w:rsidR="005F4C1E" w:rsidRDefault="005F4C1E" w:rsidP="005F4C1E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14:paraId="70A98FCF" w14:textId="4FFCFA6D" w:rsidR="00673FD4" w:rsidRDefault="00673FD4" w:rsidP="005F4C1E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14:paraId="372003D6" w14:textId="623FF338" w:rsidR="00673FD4" w:rsidRDefault="00673FD4" w:rsidP="005F4C1E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14:paraId="4A629A50" w14:textId="77777777" w:rsidR="00673FD4" w:rsidRPr="00673FD4" w:rsidRDefault="00673FD4" w:rsidP="005F4C1E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14:paraId="71C530C1" w14:textId="3A70F08D" w:rsidR="005F4C1E" w:rsidRDefault="00673FD4" w:rsidP="005F4C1E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9C92E36" wp14:editId="1E473C43">
            <wp:extent cx="5731510" cy="2417445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6980B" w14:textId="46CD3994" w:rsidR="005F4C1E" w:rsidRDefault="005F4C1E" w:rsidP="00673FD4">
      <w:pPr>
        <w:widowControl/>
        <w:jc w:val="center"/>
        <w:rPr>
          <w:rFonts w:ascii="Times New Roman" w:hAnsi="Times New Roman" w:cs="Times New Roman"/>
          <w:b/>
          <w:sz w:val="24"/>
        </w:rPr>
        <w:sectPr w:rsidR="005F4C1E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b/>
          <w:sz w:val="24"/>
        </w:rPr>
        <w:t>Fig</w:t>
      </w:r>
      <w:r>
        <w:rPr>
          <w:rFonts w:ascii="Times New Roman" w:hAnsi="Times New Roman" w:cs="Times New Roman"/>
          <w:b/>
          <w:sz w:val="24"/>
        </w:rPr>
        <w:t>ure</w:t>
      </w:r>
      <w:r>
        <w:rPr>
          <w:rFonts w:ascii="Times New Roman" w:hAnsi="Times New Roman" w:cs="Times New Roman" w:hint="eastAsia"/>
          <w:b/>
          <w:sz w:val="24"/>
        </w:rPr>
        <w:t xml:space="preserve"> S</w:t>
      </w:r>
      <w:r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 w:hint="eastAsia"/>
          <w:b/>
          <w:sz w:val="24"/>
        </w:rPr>
        <w:t>.</w:t>
      </w:r>
      <w:r w:rsidR="00673FD4">
        <w:rPr>
          <w:rFonts w:ascii="Times New Roman" w:hAnsi="Times New Roman" w:cs="Times New Roman"/>
          <w:b/>
          <w:sz w:val="24"/>
        </w:rPr>
        <w:t xml:space="preserve"> </w:t>
      </w:r>
      <w:r w:rsidR="00D92920">
        <w:rPr>
          <w:rFonts w:ascii="Times New Roman" w:hAnsi="Times New Roman" w:cs="Times New Roman"/>
          <w:b/>
          <w:sz w:val="24"/>
        </w:rPr>
        <w:t>P</w:t>
      </w:r>
      <w:r w:rsidRPr="005F4C1E">
        <w:rPr>
          <w:rFonts w:ascii="Times New Roman" w:hAnsi="Times New Roman" w:cs="Times New Roman"/>
          <w:b/>
          <w:sz w:val="24"/>
        </w:rPr>
        <w:t>redicti</w:t>
      </w:r>
      <w:r w:rsidR="00D92920">
        <w:rPr>
          <w:rFonts w:ascii="Times New Roman" w:hAnsi="Times New Roman" w:cs="Times New Roman"/>
          <w:b/>
          <w:sz w:val="24"/>
        </w:rPr>
        <w:t xml:space="preserve">ve </w:t>
      </w:r>
      <w:r w:rsidR="00D92920">
        <w:rPr>
          <w:rFonts w:ascii="Times New Roman" w:hAnsi="Times New Roman" w:cs="Times New Roman" w:hint="eastAsia"/>
          <w:b/>
          <w:sz w:val="24"/>
        </w:rPr>
        <w:t>performance</w:t>
      </w:r>
      <w:r w:rsidR="00D92920">
        <w:rPr>
          <w:rFonts w:ascii="Times New Roman" w:hAnsi="Times New Roman" w:cs="Times New Roman"/>
          <w:b/>
          <w:sz w:val="24"/>
        </w:rPr>
        <w:t xml:space="preserve"> of </w:t>
      </w:r>
      <w:r w:rsidRPr="005F4C1E">
        <w:rPr>
          <w:rFonts w:ascii="Times New Roman" w:hAnsi="Times New Roman" w:cs="Times New Roman"/>
          <w:b/>
          <w:sz w:val="24"/>
        </w:rPr>
        <w:t>AG</w:t>
      </w:r>
      <w:r w:rsidR="00D92920">
        <w:rPr>
          <w:rFonts w:ascii="Times New Roman" w:hAnsi="Times New Roman" w:cs="Times New Roman"/>
          <w:b/>
          <w:sz w:val="24"/>
        </w:rPr>
        <w:t>,</w:t>
      </w:r>
      <w:r w:rsidRPr="005F4C1E">
        <w:rPr>
          <w:rFonts w:ascii="Times New Roman" w:hAnsi="Times New Roman" w:cs="Times New Roman"/>
          <w:b/>
          <w:sz w:val="24"/>
        </w:rPr>
        <w:t>ACAG</w:t>
      </w:r>
      <w:r w:rsidR="00D92920">
        <w:rPr>
          <w:rFonts w:ascii="Times New Roman" w:hAnsi="Times New Roman" w:cs="Times New Roman"/>
          <w:b/>
          <w:sz w:val="24"/>
        </w:rPr>
        <w:t>,</w:t>
      </w:r>
      <w:r w:rsidRPr="005F4C1E">
        <w:rPr>
          <w:rFonts w:ascii="Times New Roman" w:hAnsi="Times New Roman" w:cs="Times New Roman"/>
          <w:b/>
          <w:sz w:val="24"/>
        </w:rPr>
        <w:t xml:space="preserve">SOFA </w:t>
      </w:r>
      <w:r w:rsidR="00D92920">
        <w:rPr>
          <w:rFonts w:ascii="Times New Roman" w:hAnsi="Times New Roman" w:cs="Times New Roman"/>
          <w:b/>
          <w:sz w:val="24"/>
        </w:rPr>
        <w:t>and</w:t>
      </w:r>
      <w:r w:rsidRPr="005F4C1E">
        <w:rPr>
          <w:rFonts w:ascii="Times New Roman" w:hAnsi="Times New Roman" w:cs="Times New Roman"/>
          <w:b/>
          <w:sz w:val="24"/>
        </w:rPr>
        <w:t xml:space="preserve"> SOFA plus ACAG</w:t>
      </w:r>
    </w:p>
    <w:p w14:paraId="59F9E1B3" w14:textId="290C5C8A" w:rsidR="00450243" w:rsidRPr="00603B61" w:rsidRDefault="00603B61" w:rsidP="00603B61">
      <w:pPr>
        <w:jc w:val="left"/>
        <w:rPr>
          <w:rFonts w:ascii="Times New Roman" w:hAnsi="Times New Roman" w:cs="Times New Roman"/>
          <w:b/>
          <w:szCs w:val="21"/>
        </w:rPr>
      </w:pPr>
      <w:r w:rsidRPr="00603B61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 w:rsidRPr="00603B61">
        <w:rPr>
          <w:rFonts w:ascii="Times New Roman" w:hAnsi="Times New Roman" w:cs="Times New Roman" w:hint="eastAsia"/>
          <w:b/>
          <w:bCs/>
          <w:szCs w:val="21"/>
        </w:rPr>
        <w:t>S</w:t>
      </w:r>
      <w:r w:rsidRPr="00603B61">
        <w:rPr>
          <w:rFonts w:ascii="Times New Roman" w:eastAsia="宋体" w:hAnsi="Times New Roman" w:cs="Times New Roman" w:hint="eastAsia"/>
          <w:b/>
          <w:bCs/>
          <w:color w:val="000000"/>
          <w:szCs w:val="21"/>
        </w:rPr>
        <w:t>1</w:t>
      </w:r>
      <w:r w:rsidRPr="00603B61">
        <w:rPr>
          <w:rFonts w:ascii="Times New Roman" w:eastAsia="DejaVu Sans" w:hAnsi="Times New Roman" w:cs="Times New Roman"/>
          <w:b/>
          <w:bCs/>
          <w:color w:val="000000"/>
          <w:szCs w:val="21"/>
        </w:rPr>
        <w:t>.</w:t>
      </w:r>
      <w:r w:rsidRPr="00603B61">
        <w:rPr>
          <w:rFonts w:ascii="Times New Roman" w:eastAsia="DejaVu Sans" w:hAnsi="Times New Roman" w:cs="Times New Roman"/>
          <w:b/>
          <w:color w:val="000000"/>
          <w:szCs w:val="21"/>
        </w:rPr>
        <w:t xml:space="preserve"> The </w:t>
      </w:r>
      <w:r w:rsidRPr="00603B61">
        <w:rPr>
          <w:rFonts w:ascii="Times New Roman" w:eastAsia="宋体" w:hAnsi="Times New Roman" w:cs="Times New Roman" w:hint="eastAsia"/>
          <w:b/>
          <w:color w:val="000000"/>
          <w:szCs w:val="21"/>
        </w:rPr>
        <w:t>ICD</w:t>
      </w:r>
      <w:r w:rsidRPr="00603B61">
        <w:rPr>
          <w:rFonts w:ascii="Times New Roman" w:eastAsia="DejaVu Sans" w:hAnsi="Times New Roman" w:cs="Times New Roman"/>
          <w:b/>
          <w:color w:val="000000"/>
          <w:szCs w:val="21"/>
        </w:rPr>
        <w:t xml:space="preserve"> codes</w:t>
      </w:r>
      <w:r w:rsidRPr="00603B61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used</w:t>
      </w:r>
      <w:r w:rsidRPr="00603B61">
        <w:rPr>
          <w:rFonts w:ascii="Times New Roman" w:eastAsia="DejaVu Sans" w:hAnsi="Times New Roman" w:cs="Times New Roman"/>
          <w:b/>
          <w:color w:val="000000"/>
          <w:szCs w:val="21"/>
        </w:rPr>
        <w:t xml:space="preserve"> in the study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3900"/>
        <w:gridCol w:w="2113"/>
        <w:gridCol w:w="3229"/>
      </w:tblGrid>
      <w:tr w:rsidR="00450243" w:rsidRPr="00603B61" w14:paraId="29304496" w14:textId="77777777" w:rsidTr="006F2CFE">
        <w:trPr>
          <w:trHeight w:val="485"/>
          <w:jc w:val="center"/>
        </w:trPr>
        <w:tc>
          <w:tcPr>
            <w:tcW w:w="21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1DB2B1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/>
                <w:color w:val="000000"/>
                <w:szCs w:val="21"/>
              </w:rPr>
              <w:t>Disease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5CF756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/>
                <w:color w:val="000000"/>
                <w:szCs w:val="21"/>
              </w:rPr>
              <w:t>ICD version</w:t>
            </w:r>
          </w:p>
        </w:tc>
        <w:tc>
          <w:tcPr>
            <w:tcW w:w="17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895936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/>
                <w:color w:val="000000"/>
                <w:szCs w:val="21"/>
              </w:rPr>
              <w:t>ICD code</w:t>
            </w:r>
          </w:p>
        </w:tc>
      </w:tr>
      <w:tr w:rsidR="00450243" w:rsidRPr="00603B61" w14:paraId="0881DEFF" w14:textId="77777777" w:rsidTr="006F2CFE">
        <w:trPr>
          <w:trHeight w:val="1082"/>
          <w:jc w:val="center"/>
        </w:trPr>
        <w:tc>
          <w:tcPr>
            <w:tcW w:w="211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BC3EB69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Chronic obstructive pulmonary disease with acute exacerbation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62AE878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174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7252ED2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49121</w:t>
            </w:r>
          </w:p>
        </w:tc>
      </w:tr>
      <w:tr w:rsidR="00450243" w:rsidRPr="00603B61" w14:paraId="59745B0F" w14:textId="77777777" w:rsidTr="006F2CFE">
        <w:trPr>
          <w:trHeight w:val="1076"/>
          <w:jc w:val="center"/>
        </w:trPr>
        <w:tc>
          <w:tcPr>
            <w:tcW w:w="211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95492A8" w14:textId="77777777" w:rsidR="00450243" w:rsidRPr="00603B61" w:rsidRDefault="00450243" w:rsidP="00603B61">
            <w:pPr>
              <w:rPr>
                <w:rFonts w:ascii="Times New Roman" w:eastAsia="DejaVu Sans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8B35CF" w14:textId="77777777" w:rsidR="00450243" w:rsidRPr="00603B61" w:rsidRDefault="00290B7C" w:rsidP="00603B61">
            <w:pPr>
              <w:jc w:val="center"/>
              <w:rPr>
                <w:rFonts w:ascii="Times New Roman" w:eastAsia="DejaVu Sans" w:hAnsi="Times New Roman" w:cs="Times New Roman"/>
                <w:bCs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10</w:t>
            </w:r>
          </w:p>
        </w:tc>
        <w:tc>
          <w:tcPr>
            <w:tcW w:w="17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39C2CED" w14:textId="77777777" w:rsidR="00450243" w:rsidRPr="00603B61" w:rsidRDefault="00290B7C" w:rsidP="00603B61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603B61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J441</w:t>
            </w:r>
          </w:p>
        </w:tc>
      </w:tr>
    </w:tbl>
    <w:p w14:paraId="0DFF3055" w14:textId="625A6AAB" w:rsidR="00603B61" w:rsidRPr="00603B61" w:rsidRDefault="006F2CFE" w:rsidP="00603B61">
      <w:pPr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603B61" w:rsidRPr="00603B61">
        <w:rPr>
          <w:rFonts w:ascii="Times New Roman" w:eastAsia="宋体" w:hAnsi="Times New Roman" w:cs="Times New Roman" w:hint="eastAsia"/>
          <w:bCs/>
          <w:szCs w:val="21"/>
        </w:rPr>
        <w:t xml:space="preserve">ICD, </w:t>
      </w:r>
      <w:r w:rsidR="00603B61" w:rsidRPr="00603B61">
        <w:rPr>
          <w:rFonts w:ascii="Times New Roman" w:eastAsia="DejaVu Sans" w:hAnsi="Times New Roman" w:cs="Times New Roman"/>
          <w:bCs/>
          <w:szCs w:val="21"/>
        </w:rPr>
        <w:t>international classification of diseases</w:t>
      </w:r>
      <w:r w:rsidR="00603B61" w:rsidRPr="00603B61">
        <w:rPr>
          <w:rFonts w:ascii="Times New Roman" w:eastAsia="宋体" w:hAnsi="Times New Roman" w:cs="Times New Roman" w:hint="eastAsia"/>
          <w:bCs/>
          <w:szCs w:val="21"/>
        </w:rPr>
        <w:t>.</w:t>
      </w:r>
    </w:p>
    <w:p w14:paraId="7CFF81B4" w14:textId="77777777" w:rsidR="00603B61" w:rsidRDefault="00603B61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6EA6294F" w14:textId="28E9A944" w:rsidR="00603B61" w:rsidRPr="00603B61" w:rsidRDefault="00603B61" w:rsidP="00603B61">
      <w:pPr>
        <w:jc w:val="left"/>
        <w:rPr>
          <w:rFonts w:ascii="Times New Roman" w:hAnsi="Times New Roman" w:cs="Times New Roman"/>
          <w:b/>
          <w:bCs/>
          <w:szCs w:val="21"/>
        </w:rPr>
      </w:pPr>
      <w:r w:rsidRPr="00603B61">
        <w:rPr>
          <w:rFonts w:ascii="Times New Roman" w:hAnsi="Times New Roman" w:cs="Times New Roman"/>
          <w:b/>
          <w:szCs w:val="21"/>
        </w:rPr>
        <w:lastRenderedPageBreak/>
        <w:t xml:space="preserve">Table </w:t>
      </w:r>
      <w:r w:rsidRPr="00603B61">
        <w:rPr>
          <w:rFonts w:ascii="Times New Roman" w:hAnsi="Times New Roman" w:cs="Times New Roman" w:hint="eastAsia"/>
          <w:b/>
          <w:szCs w:val="21"/>
        </w:rPr>
        <w:t>S2</w:t>
      </w:r>
      <w:r w:rsidRPr="00603B61">
        <w:rPr>
          <w:rFonts w:ascii="Times New Roman" w:hAnsi="Times New Roman" w:cs="Times New Roman"/>
          <w:szCs w:val="21"/>
        </w:rPr>
        <w:t>.</w:t>
      </w:r>
      <w:r w:rsidRPr="00603B61">
        <w:rPr>
          <w:rFonts w:ascii="Times New Roman" w:hAnsi="Times New Roman" w:cs="Times New Roman"/>
          <w:b/>
          <w:bCs/>
          <w:szCs w:val="21"/>
        </w:rPr>
        <w:t xml:space="preserve"> Covariance </w:t>
      </w:r>
      <w:r w:rsidRPr="00603B61">
        <w:rPr>
          <w:rFonts w:ascii="Times New Roman" w:hAnsi="Times New Roman" w:cs="Times New Roman" w:hint="eastAsia"/>
          <w:b/>
          <w:bCs/>
          <w:szCs w:val="21"/>
        </w:rPr>
        <w:t>analysis</w:t>
      </w:r>
      <w:r w:rsidRPr="00603B61">
        <w:rPr>
          <w:rFonts w:ascii="Times New Roman" w:hAnsi="Times New Roman" w:cs="Times New Roman"/>
          <w:b/>
          <w:bCs/>
          <w:szCs w:val="21"/>
        </w:rPr>
        <w:t xml:space="preserve"> </w:t>
      </w:r>
      <w:r w:rsidRPr="00603B61">
        <w:rPr>
          <w:rFonts w:ascii="Times New Roman" w:hAnsi="Times New Roman" w:cs="Times New Roman" w:hint="eastAsia"/>
          <w:b/>
          <w:bCs/>
          <w:szCs w:val="21"/>
        </w:rPr>
        <w:t>between variables</w:t>
      </w:r>
    </w:p>
    <w:tbl>
      <w:tblPr>
        <w:tblStyle w:val="a5"/>
        <w:tblpPr w:leftFromText="180" w:rightFromText="180" w:vertAnchor="text" w:horzAnchor="margin" w:tblpXSpec="center" w:tblpY="188"/>
        <w:tblW w:w="4813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2"/>
        <w:gridCol w:w="2434"/>
      </w:tblGrid>
      <w:tr w:rsidR="00603B61" w:rsidRPr="00603B61" w14:paraId="27FD7F9A" w14:textId="77777777" w:rsidTr="00603B61">
        <w:trPr>
          <w:trHeight w:val="340"/>
        </w:trPr>
        <w:tc>
          <w:tcPr>
            <w:tcW w:w="3632" w:type="pct"/>
            <w:tcBorders>
              <w:top w:val="single" w:sz="8" w:space="0" w:color="auto"/>
              <w:bottom w:val="single" w:sz="8" w:space="0" w:color="auto"/>
            </w:tcBorders>
          </w:tcPr>
          <w:p w14:paraId="5D74407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603B61">
              <w:rPr>
                <w:rFonts w:ascii="Times New Roman" w:hAnsi="Times New Roman" w:cs="Times New Roman" w:hint="eastAsia"/>
                <w:b/>
                <w:bCs/>
                <w:szCs w:val="21"/>
              </w:rPr>
              <w:t>Variables</w:t>
            </w:r>
          </w:p>
        </w:tc>
        <w:tc>
          <w:tcPr>
            <w:tcW w:w="1368" w:type="pct"/>
            <w:tcBorders>
              <w:top w:val="single" w:sz="8" w:space="0" w:color="auto"/>
              <w:bottom w:val="single" w:sz="8" w:space="0" w:color="auto"/>
            </w:tcBorders>
          </w:tcPr>
          <w:p w14:paraId="4FDB37E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VIF</w:t>
            </w:r>
          </w:p>
        </w:tc>
      </w:tr>
      <w:tr w:rsidR="00603B61" w:rsidRPr="00603B61" w14:paraId="3F3D20EA" w14:textId="77777777" w:rsidTr="00603B61">
        <w:trPr>
          <w:trHeight w:val="340"/>
        </w:trPr>
        <w:tc>
          <w:tcPr>
            <w:tcW w:w="3632" w:type="pct"/>
          </w:tcPr>
          <w:p w14:paraId="4314FE21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ACAG</w:t>
            </w:r>
          </w:p>
        </w:tc>
        <w:tc>
          <w:tcPr>
            <w:tcW w:w="1368" w:type="pct"/>
          </w:tcPr>
          <w:p w14:paraId="176600E5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1.136</w:t>
            </w:r>
          </w:p>
        </w:tc>
      </w:tr>
      <w:tr w:rsidR="00603B61" w:rsidRPr="00603B61" w14:paraId="76570761" w14:textId="77777777" w:rsidTr="00603B61">
        <w:trPr>
          <w:trHeight w:val="340"/>
        </w:trPr>
        <w:tc>
          <w:tcPr>
            <w:tcW w:w="3632" w:type="pct"/>
          </w:tcPr>
          <w:p w14:paraId="2724950A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Age</w:t>
            </w:r>
          </w:p>
        </w:tc>
        <w:tc>
          <w:tcPr>
            <w:tcW w:w="1368" w:type="pct"/>
          </w:tcPr>
          <w:p w14:paraId="417666EA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1.44</w:t>
            </w:r>
          </w:p>
        </w:tc>
      </w:tr>
      <w:tr w:rsidR="00603B61" w:rsidRPr="00603B61" w14:paraId="5EF9672C" w14:textId="77777777" w:rsidTr="00603B61">
        <w:trPr>
          <w:trHeight w:val="340"/>
        </w:trPr>
        <w:tc>
          <w:tcPr>
            <w:tcW w:w="3632" w:type="pct"/>
          </w:tcPr>
          <w:p w14:paraId="03C3156B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BMI</w:t>
            </w:r>
          </w:p>
        </w:tc>
        <w:tc>
          <w:tcPr>
            <w:tcW w:w="1368" w:type="pct"/>
          </w:tcPr>
          <w:p w14:paraId="6E19630A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1.069</w:t>
            </w:r>
          </w:p>
        </w:tc>
      </w:tr>
      <w:tr w:rsidR="00603B61" w:rsidRPr="00603B61" w14:paraId="3B85172F" w14:textId="77777777" w:rsidTr="00603B61">
        <w:trPr>
          <w:trHeight w:val="340"/>
        </w:trPr>
        <w:tc>
          <w:tcPr>
            <w:tcW w:w="3632" w:type="pct"/>
          </w:tcPr>
          <w:p w14:paraId="20F7FC98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Heart rate</w:t>
            </w:r>
          </w:p>
        </w:tc>
        <w:tc>
          <w:tcPr>
            <w:tcW w:w="1368" w:type="pct"/>
          </w:tcPr>
          <w:p w14:paraId="64A2257D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1.136</w:t>
            </w:r>
          </w:p>
        </w:tc>
      </w:tr>
      <w:tr w:rsidR="00603B61" w:rsidRPr="00603B61" w14:paraId="7CC728BF" w14:textId="77777777" w:rsidTr="00603B61">
        <w:trPr>
          <w:trHeight w:val="340"/>
        </w:trPr>
        <w:tc>
          <w:tcPr>
            <w:tcW w:w="3632" w:type="pct"/>
          </w:tcPr>
          <w:p w14:paraId="7BD739B1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Respiratory rate</w:t>
            </w:r>
          </w:p>
        </w:tc>
        <w:tc>
          <w:tcPr>
            <w:tcW w:w="1368" w:type="pct"/>
          </w:tcPr>
          <w:p w14:paraId="0ACD306B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1.178</w:t>
            </w:r>
          </w:p>
        </w:tc>
      </w:tr>
      <w:tr w:rsidR="00603B61" w:rsidRPr="00603B61" w14:paraId="7BC8576B" w14:textId="77777777" w:rsidTr="00603B61">
        <w:trPr>
          <w:trHeight w:val="330"/>
        </w:trPr>
        <w:tc>
          <w:tcPr>
            <w:tcW w:w="3632" w:type="pct"/>
          </w:tcPr>
          <w:p w14:paraId="7F732A35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Temperature</w:t>
            </w:r>
          </w:p>
        </w:tc>
        <w:tc>
          <w:tcPr>
            <w:tcW w:w="1368" w:type="pct"/>
            <w:shd w:val="clear" w:color="auto" w:fill="auto"/>
          </w:tcPr>
          <w:p w14:paraId="00273928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1.097</w:t>
            </w:r>
          </w:p>
        </w:tc>
      </w:tr>
      <w:tr w:rsidR="00603B61" w:rsidRPr="00603B61" w14:paraId="245D8BA3" w14:textId="77777777" w:rsidTr="00603B61">
        <w:trPr>
          <w:trHeight w:val="330"/>
        </w:trPr>
        <w:tc>
          <w:tcPr>
            <w:tcW w:w="3632" w:type="pct"/>
          </w:tcPr>
          <w:p w14:paraId="4FCEA44D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Hemoglobin</w:t>
            </w:r>
          </w:p>
        </w:tc>
        <w:tc>
          <w:tcPr>
            <w:tcW w:w="1368" w:type="pct"/>
            <w:shd w:val="clear" w:color="auto" w:fill="auto"/>
          </w:tcPr>
          <w:p w14:paraId="4581EC93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1.066</w:t>
            </w:r>
          </w:p>
        </w:tc>
      </w:tr>
      <w:tr w:rsidR="00603B61" w:rsidRPr="00603B61" w14:paraId="29E61E2A" w14:textId="77777777" w:rsidTr="00603B61">
        <w:trPr>
          <w:trHeight w:val="340"/>
        </w:trPr>
        <w:tc>
          <w:tcPr>
            <w:tcW w:w="3632" w:type="pct"/>
          </w:tcPr>
          <w:p w14:paraId="33C2A397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Platelets</w:t>
            </w:r>
          </w:p>
        </w:tc>
        <w:tc>
          <w:tcPr>
            <w:tcW w:w="1368" w:type="pct"/>
            <w:shd w:val="clear" w:color="auto" w:fill="auto"/>
          </w:tcPr>
          <w:p w14:paraId="4D0A943F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1.025</w:t>
            </w:r>
          </w:p>
        </w:tc>
      </w:tr>
      <w:tr w:rsidR="00603B61" w:rsidRPr="00603B61" w14:paraId="65E35F13" w14:textId="77777777" w:rsidTr="00603B61">
        <w:trPr>
          <w:trHeight w:val="340"/>
        </w:trPr>
        <w:tc>
          <w:tcPr>
            <w:tcW w:w="3632" w:type="pct"/>
          </w:tcPr>
          <w:p w14:paraId="7C1FEC99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INR</w:t>
            </w:r>
          </w:p>
        </w:tc>
        <w:tc>
          <w:tcPr>
            <w:tcW w:w="1368" w:type="pct"/>
            <w:shd w:val="clear" w:color="auto" w:fill="auto"/>
          </w:tcPr>
          <w:p w14:paraId="6FC4A463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1.067</w:t>
            </w:r>
          </w:p>
        </w:tc>
      </w:tr>
      <w:tr w:rsidR="00603B61" w:rsidRPr="00603B61" w14:paraId="0A28F253" w14:textId="77777777" w:rsidTr="00603B61">
        <w:trPr>
          <w:trHeight w:val="340"/>
        </w:trPr>
        <w:tc>
          <w:tcPr>
            <w:tcW w:w="3632" w:type="pct"/>
          </w:tcPr>
          <w:p w14:paraId="5EC35882" w14:textId="77777777" w:rsidR="00603B61" w:rsidRPr="00603B61" w:rsidRDefault="00603B61" w:rsidP="00603B61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CCI</w:t>
            </w:r>
          </w:p>
        </w:tc>
        <w:tc>
          <w:tcPr>
            <w:tcW w:w="1368" w:type="pct"/>
            <w:shd w:val="clear" w:color="auto" w:fill="auto"/>
          </w:tcPr>
          <w:p w14:paraId="07274FB1" w14:textId="77777777" w:rsidR="00603B61" w:rsidRPr="00603B61" w:rsidRDefault="00603B61" w:rsidP="00603B61">
            <w:pPr>
              <w:widowControl/>
              <w:jc w:val="center"/>
              <w:textAlignment w:val="bottom"/>
              <w:rPr>
                <w:rFonts w:ascii="Times New Roman" w:eastAsia="Times New Roman" w:hAnsi="Times New Roman" w:cs="Times New Roman"/>
                <w:szCs w:val="21"/>
              </w:rPr>
            </w:pPr>
            <w:r w:rsidRPr="00603B61">
              <w:rPr>
                <w:rFonts w:ascii="Times New Roman" w:eastAsia="Times New Roman" w:hAnsi="Times New Roman" w:cs="Times New Roman"/>
                <w:szCs w:val="21"/>
              </w:rPr>
              <w:t>1.442</w:t>
            </w:r>
          </w:p>
        </w:tc>
      </w:tr>
    </w:tbl>
    <w:p w14:paraId="728EC6C8" w14:textId="1D5D7DE4" w:rsidR="00603B61" w:rsidRPr="00603B61" w:rsidRDefault="006F2CFE" w:rsidP="00603B61">
      <w:pPr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bCs/>
          <w:szCs w:val="21"/>
        </w:rPr>
        <w:t>ACAG, albumin-corrected anion gap; INR, international normalized ratio; VIF, variance inflation factor;</w:t>
      </w:r>
      <w:r w:rsidR="00673FD4">
        <w:rPr>
          <w:rFonts w:ascii="Times New Roman" w:hAnsi="Times New Roman" w:cs="Times New Roman"/>
          <w:bCs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bCs/>
          <w:szCs w:val="21"/>
        </w:rPr>
        <w:t>CCI, Charlson comorbidity index.</w:t>
      </w:r>
    </w:p>
    <w:p w14:paraId="5F0D9093" w14:textId="77777777" w:rsidR="00C834ED" w:rsidRDefault="00C834ED">
      <w:pPr>
        <w:widowControl/>
        <w:jc w:val="left"/>
        <w:rPr>
          <w:rFonts w:ascii="Times New Roman" w:eastAsia="宋体" w:hAnsi="Times New Roman" w:cs="Times New Roman"/>
          <w:b/>
          <w:bCs/>
          <w:iCs/>
          <w:color w:val="000000"/>
          <w:szCs w:val="21"/>
        </w:rPr>
      </w:pPr>
      <w:r>
        <w:rPr>
          <w:rFonts w:ascii="Times New Roman" w:eastAsia="宋体" w:hAnsi="Times New Roman" w:cs="Times New Roman"/>
          <w:b/>
          <w:bCs/>
          <w:iCs/>
          <w:color w:val="000000"/>
          <w:szCs w:val="21"/>
        </w:rPr>
        <w:br w:type="page"/>
      </w:r>
    </w:p>
    <w:p w14:paraId="69AA2161" w14:textId="455EC08C" w:rsidR="00450243" w:rsidRPr="00603B61" w:rsidRDefault="00603B61" w:rsidP="00603B61">
      <w:pPr>
        <w:jc w:val="left"/>
        <w:rPr>
          <w:rFonts w:ascii="Times New Roman" w:eastAsia="宋体" w:hAnsi="Times New Roman" w:cs="Times New Roman"/>
          <w:b/>
          <w:bCs/>
          <w:iCs/>
          <w:color w:val="000000"/>
          <w:szCs w:val="21"/>
        </w:rPr>
      </w:pPr>
      <w:r w:rsidRPr="00603B61">
        <w:rPr>
          <w:rFonts w:ascii="Times New Roman" w:eastAsia="宋体" w:hAnsi="Times New Roman" w:cs="Times New Roman"/>
          <w:b/>
          <w:bCs/>
          <w:iCs/>
          <w:color w:val="000000"/>
          <w:szCs w:val="21"/>
        </w:rPr>
        <w:lastRenderedPageBreak/>
        <w:t>Table S3. Baseline characteristics according to ACAG quartiles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82"/>
        <w:gridCol w:w="1799"/>
        <w:gridCol w:w="1802"/>
        <w:gridCol w:w="1802"/>
        <w:gridCol w:w="941"/>
      </w:tblGrid>
      <w:tr w:rsidR="00603B61" w:rsidRPr="00603B61" w14:paraId="41DAF838" w14:textId="77777777" w:rsidTr="00E87FFB">
        <w:trPr>
          <w:trHeight w:val="468"/>
          <w:jc w:val="center"/>
        </w:trPr>
        <w:tc>
          <w:tcPr>
            <w:tcW w:w="1486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4EC1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997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4A5DA" w14:textId="77777777" w:rsid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Total</w:t>
            </w:r>
          </w:p>
          <w:p w14:paraId="43E15EC8" w14:textId="6F27FF28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(n = 585)</w:t>
            </w:r>
          </w:p>
        </w:tc>
        <w:tc>
          <w:tcPr>
            <w:tcW w:w="998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EBFA" w14:textId="77777777" w:rsid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Q1-3</w:t>
            </w:r>
          </w:p>
          <w:p w14:paraId="37FDFC3E" w14:textId="027DB6B5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(n = 446)</w:t>
            </w:r>
          </w:p>
        </w:tc>
        <w:tc>
          <w:tcPr>
            <w:tcW w:w="998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83314" w14:textId="77777777" w:rsid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Q4</w:t>
            </w:r>
          </w:p>
          <w:p w14:paraId="25C2AB58" w14:textId="2F8C4CC6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(n = 139)</w:t>
            </w:r>
          </w:p>
        </w:tc>
        <w:tc>
          <w:tcPr>
            <w:tcW w:w="521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1A1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i/>
                <w:szCs w:val="21"/>
              </w:rPr>
              <w:t>P-</w:t>
            </w:r>
            <w:r w:rsidRPr="00603B61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value</w:t>
            </w:r>
          </w:p>
        </w:tc>
      </w:tr>
      <w:tr w:rsidR="00603B61" w:rsidRPr="00603B61" w14:paraId="13956C5A" w14:textId="77777777" w:rsidTr="00E87FFB">
        <w:trPr>
          <w:trHeight w:val="468"/>
          <w:jc w:val="center"/>
        </w:trPr>
        <w:tc>
          <w:tcPr>
            <w:tcW w:w="1486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157D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7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357E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045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870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F60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0E5A7AE8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768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Demographics</w:t>
            </w:r>
          </w:p>
        </w:tc>
        <w:tc>
          <w:tcPr>
            <w:tcW w:w="997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153D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0C5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F47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6B8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553E0FA6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9CDB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Age, years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424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72 (65, 80)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A1C6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72 (64, 80)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0572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73 (67, 80)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AAA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0.696</w:t>
            </w:r>
          </w:p>
        </w:tc>
      </w:tr>
      <w:tr w:rsidR="00603B61" w:rsidRPr="00603B61" w14:paraId="48520500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247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Male,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451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293 (50.1)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2549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226 (50.7)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4ADE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67 (48.2)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55F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0.611</w:t>
            </w:r>
          </w:p>
        </w:tc>
      </w:tr>
      <w:tr w:rsidR="00603B61" w:rsidRPr="00603B61" w14:paraId="275D827E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6BF3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Race,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2A89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ECF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0C10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9FD7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0.588</w:t>
            </w:r>
          </w:p>
        </w:tc>
      </w:tr>
      <w:tr w:rsidR="00603B61" w:rsidRPr="00603B61" w14:paraId="71875584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3E17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White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D1C8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393 (67.2)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098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297 (66.6)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A692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(69.1)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B09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0A72C7E7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8AB0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Other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11F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192 (32.8)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C3C9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149 (33.4)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E7E5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43 (30.9)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0F27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1E44C5D6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BA86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78BA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27.1 (22.5, 33.2)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617D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27.1 (22.3, 32.6)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11D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27.1 (22.7, 34.7)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1EED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0.302</w:t>
            </w:r>
          </w:p>
        </w:tc>
      </w:tr>
      <w:tr w:rsidR="00603B61" w:rsidRPr="00603B61" w14:paraId="3112F12F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75D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Vital signs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37D7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24B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CE04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404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15A99756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688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Heart rate, bpm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69FD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87 (77, 99)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F0B4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86 (77, 99)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1BD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90 (79, 104)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84B9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0.053</w:t>
            </w:r>
          </w:p>
        </w:tc>
      </w:tr>
      <w:tr w:rsidR="00603B61" w:rsidRPr="00603B61" w14:paraId="5B6C1383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74C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MBP, mmHg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4C3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77 (71, 84)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A3D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77 (72, 85)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0C8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75 (69, 82)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AC0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0.005</w:t>
            </w:r>
          </w:p>
        </w:tc>
      </w:tr>
      <w:tr w:rsidR="00603B61" w:rsidRPr="00603B61" w14:paraId="21C7B0F4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698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Respiratory rate, bpm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EFB5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 (18, 23)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56D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 (18, 23)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9DB0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21 (18, 24)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3D88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0.123</w:t>
            </w:r>
          </w:p>
        </w:tc>
      </w:tr>
      <w:tr w:rsidR="00603B61" w:rsidRPr="00603B61" w14:paraId="2E0E4464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C53A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Temperature, ℃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5E2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36.8 (36.6, 37.0)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1C26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36.8 (36.6, 37.1)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958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36.8 (36.7, 37.0)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1B8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0.910</w:t>
            </w:r>
          </w:p>
        </w:tc>
      </w:tr>
      <w:tr w:rsidR="00603B61" w:rsidRPr="00603B61" w14:paraId="0397AFDC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2804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SpO</w:t>
            </w:r>
            <w:r w:rsidRPr="00603B6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603B61">
              <w:rPr>
                <w:rFonts w:ascii="Times New Roman" w:hAnsi="Times New Roman" w:cs="Times New Roman"/>
                <w:szCs w:val="21"/>
              </w:rPr>
              <w:t>, %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FF65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(94, 97)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B2E3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(94, 97)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8EB6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(94, 97)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46E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0.947</w:t>
            </w:r>
          </w:p>
        </w:tc>
      </w:tr>
      <w:tr w:rsidR="00603B61" w:rsidRPr="00603B61" w14:paraId="3244E98F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2C0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Laboratory parameters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0606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F81D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41C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967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5B84C3D6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F1B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Hemoglobin, g/dL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68A8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10.8 (9.0, 12.2)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E64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10.9 (9.2, 12.4)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58E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10.4 (8.9, 11.9)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26BF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0.088</w:t>
            </w:r>
          </w:p>
        </w:tc>
      </w:tr>
      <w:tr w:rsidR="00603B61" w:rsidRPr="00603B61" w14:paraId="67B6E17C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9D22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Platelet, K/μL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084E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204 (141, 268)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5E1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211 (146, 270)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29AA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184 (126, 261)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1A1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0.028</w:t>
            </w:r>
          </w:p>
        </w:tc>
      </w:tr>
      <w:tr w:rsidR="00603B61" w:rsidRPr="00603B61" w14:paraId="50A22DC5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38E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WBC, K/μL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59EA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10.9 (7.6, 14.9)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3921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10.6 (7.5, 14.2)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7F26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11.7 (8.1, 17.7)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BA1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0.012</w:t>
            </w:r>
          </w:p>
        </w:tc>
      </w:tr>
      <w:tr w:rsidR="00603B61" w:rsidRPr="00603B61" w14:paraId="7385CF5D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AC7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Creatinine, mg/dL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0340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1.0 (0.8, 1.6)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859F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1.0 (0.7, 1.4)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254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1.5 (1.0, 2.7)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59D3" w14:textId="293BAC29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644464FB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093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Glucose, mg/dL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422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138 (115, 178)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641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136 (114, 173)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D168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151 (121, 197)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6FD6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0.007</w:t>
            </w:r>
          </w:p>
        </w:tc>
      </w:tr>
      <w:tr w:rsidR="00603B61" w:rsidRPr="00603B61" w14:paraId="117BB943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2E81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Sodium, mmol/L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EC4A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139 (136, 142)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BE02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140 (136, 142)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716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138 (135, 141)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E3C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0.038</w:t>
            </w:r>
          </w:p>
        </w:tc>
      </w:tr>
      <w:tr w:rsidR="00603B61" w:rsidRPr="00603B61" w14:paraId="2AE5FD37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F7C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Potassium, mmol/L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3C50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4.3 (3.9, 4.8)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CCC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4.3 (3.9, 4.7)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EF2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4.3 (3.8, 4.9)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5088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0.764</w:t>
            </w:r>
          </w:p>
        </w:tc>
      </w:tr>
      <w:tr w:rsidR="00603B61" w:rsidRPr="00603B61" w14:paraId="275D2AB7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E15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INR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5004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1.3 (1.1, 1.6)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881A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1.2 (1.1, 1.5)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3BA8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1.4 (1.2, 2.0)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2129" w14:textId="71485B90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1C04CE07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7C0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gap, mmol/L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18A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 (12, 16)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492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 (11, 15)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940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19 (17, 21)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17F13" w14:textId="7FED85C4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4AEB984C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0990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Albumin, g/dL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0A5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3.4 (3.0, 3.7)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7939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3.5 (3.1, 3.8)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598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3.2 (2.8, 3.6)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94653" w14:textId="5631A41E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2202DECB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E73A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Comorbidities,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7918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BDC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8D9F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F45B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5D2A2662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9CCA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809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200 (34.2)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6EC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160 (35.9)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A1C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40 (28.8)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B8AD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0.123</w:t>
            </w:r>
          </w:p>
        </w:tc>
      </w:tr>
      <w:tr w:rsidR="00603B61" w:rsidRPr="00603B61" w14:paraId="5E3A9EA9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53F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21A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184 (31.5)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9AA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134 (30.0)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6CF7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50 (36.0)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2762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0.189</w:t>
            </w:r>
          </w:p>
        </w:tc>
      </w:tr>
      <w:tr w:rsidR="00603B61" w:rsidRPr="00603B61" w14:paraId="119A1553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5AEF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Heart Failure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5C69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314 (53.7)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7E8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239 (53.6)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FE6C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75 (54.0)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5ED3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0.939</w:t>
            </w:r>
          </w:p>
        </w:tc>
      </w:tr>
      <w:tr w:rsidR="00603B61" w:rsidRPr="00603B61" w14:paraId="5C303DD4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C96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Cirrhosis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1DE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42 (7.2)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454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 (6.5)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5E7C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 (9.4)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54B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0.256</w:t>
            </w:r>
          </w:p>
        </w:tc>
      </w:tr>
      <w:tr w:rsidR="00603B61" w:rsidRPr="00603B61" w14:paraId="4C9808A5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CFF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CKD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6604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150 (25.6)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7D30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99 (22.2)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710C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51 (36.7)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7158" w14:textId="4971ECBD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286E9545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08D4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CCI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1B1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 (5,8)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2F5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 (5,8)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35F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 (5,9)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B15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0.005</w:t>
            </w:r>
          </w:p>
        </w:tc>
      </w:tr>
      <w:tr w:rsidR="00603B61" w:rsidRPr="00603B61" w14:paraId="32AD4D64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42E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Medications,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1CD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B69E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A6CA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7232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4917A019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B93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Glucocorticoid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43C3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394 (67.4)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5C2A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305 (68.4)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140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89 (64.0)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F3EC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0.339</w:t>
            </w:r>
          </w:p>
        </w:tc>
      </w:tr>
      <w:tr w:rsidR="00603B61" w:rsidRPr="00603B61" w14:paraId="0EA06046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B01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Antibiotic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D6A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503 (86.0)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2B1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378 (84.8)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9404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125 (89.9)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F5F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0.125</w:t>
            </w:r>
          </w:p>
        </w:tc>
      </w:tr>
      <w:tr w:rsidR="00603B61" w:rsidRPr="00603B61" w14:paraId="356FAFDF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A18D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lastRenderedPageBreak/>
              <w:t>Vasoactive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8183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173 (29.6)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6F37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118 (26.5)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605A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55 (39.6)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A13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603B61" w:rsidRPr="00603B61" w14:paraId="12B2568D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ACDA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Others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0A97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B7E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9274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D37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609B9CE5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F278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Smoker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4AC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411 (70.3)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C600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314 (70.4)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897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97 (69.8)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83E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0.889</w:t>
            </w:r>
          </w:p>
        </w:tc>
      </w:tr>
      <w:tr w:rsidR="00603B61" w:rsidRPr="00603B61" w14:paraId="6682FE32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EE4D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D07C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 (2, 7)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660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 (2, 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7541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 (3, 8)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E01F" w14:textId="6E11F644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3BD1F7B3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EA49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 xml:space="preserve">GCS 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D52A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(14,15)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8BF0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(14,15)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5AB7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(14,15)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BCF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0.644</w:t>
            </w:r>
          </w:p>
        </w:tc>
      </w:tr>
      <w:tr w:rsidR="00603B61" w:rsidRPr="00603B61" w14:paraId="29178E92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853F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E3B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F94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B688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4E0F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20981279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52FE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D25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149 (25.5)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02AA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99 (22.2)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BEC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50 (36.0)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3B30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603B61" w:rsidRPr="00603B61" w14:paraId="34926346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97A4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408B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272 (46.5)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E82E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194 (43.5)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FF95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78 (56.1)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0F6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0.009</w:t>
            </w:r>
          </w:p>
        </w:tc>
      </w:tr>
      <w:tr w:rsidR="00603B61" w:rsidRPr="00603B61" w14:paraId="4F93C361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416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In-hospital mortality,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414F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97 (16.6)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CD0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60 (13.5)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87D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37 (26.6)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51859" w14:textId="3293E055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603B61" w:rsidRPr="00603B61" w14:paraId="4290891C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B512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MV, n (%)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3B1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319 (54.5)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510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243 (54.5)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73C3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76 (54.7)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CB67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0.968</w:t>
            </w:r>
          </w:p>
        </w:tc>
      </w:tr>
      <w:tr w:rsidR="00603B61" w:rsidRPr="00603B61" w14:paraId="226AE2EA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8D28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 xml:space="preserve">ICU readmission, n (%) 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0AF2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88 (15.0)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250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63 (14.1)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ECB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25 (18.0)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FA8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0.266</w:t>
            </w:r>
          </w:p>
        </w:tc>
      </w:tr>
      <w:tr w:rsidR="00603B61" w:rsidRPr="00603B61" w14:paraId="73F96C20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FE4A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ICU LOS, days</w:t>
            </w:r>
          </w:p>
        </w:tc>
        <w:tc>
          <w:tcPr>
            <w:tcW w:w="99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2C21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3.3 (1.9, 6.4)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DB34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3.4 (1.9, 6.6)</w:t>
            </w:r>
          </w:p>
        </w:tc>
        <w:tc>
          <w:tcPr>
            <w:tcW w:w="9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324A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3.1 (1.8, 6.0)</w:t>
            </w:r>
          </w:p>
        </w:tc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1D23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0.155</w:t>
            </w:r>
          </w:p>
        </w:tc>
      </w:tr>
      <w:tr w:rsidR="00603B61" w:rsidRPr="00603B61" w14:paraId="20B5B288" w14:textId="77777777" w:rsidTr="00E87FFB">
        <w:trPr>
          <w:trHeight w:hRule="exact" w:val="369"/>
          <w:jc w:val="center"/>
        </w:trPr>
        <w:tc>
          <w:tcPr>
            <w:tcW w:w="1486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60F0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Hospital LOS, days</w:t>
            </w:r>
          </w:p>
        </w:tc>
        <w:tc>
          <w:tcPr>
            <w:tcW w:w="997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B155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9.0 (5.6, 15.9)</w:t>
            </w:r>
          </w:p>
        </w:tc>
        <w:tc>
          <w:tcPr>
            <w:tcW w:w="998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CBB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9.0 (5.7, 15.5)</w:t>
            </w:r>
          </w:p>
        </w:tc>
        <w:tc>
          <w:tcPr>
            <w:tcW w:w="998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9801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9.1 (5.3, 16.8)</w:t>
            </w:r>
          </w:p>
        </w:tc>
        <w:tc>
          <w:tcPr>
            <w:tcW w:w="521" w:type="pct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4127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0.778</w:t>
            </w:r>
          </w:p>
        </w:tc>
      </w:tr>
    </w:tbl>
    <w:p w14:paraId="3AEB45DE" w14:textId="5FB4C07C" w:rsidR="006F2CFE" w:rsidRDefault="006F2CFE" w:rsidP="00C834E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Note</w:t>
      </w:r>
      <w:r>
        <w:rPr>
          <w:rFonts w:ascii="Times New Roman" w:hAnsi="Times New Roman" w:cs="Times New Roman"/>
          <w:szCs w:val="21"/>
        </w:rPr>
        <w:t xml:space="preserve">: </w:t>
      </w:r>
      <w:r w:rsidRPr="006F2CFE">
        <w:rPr>
          <w:rFonts w:ascii="Times New Roman" w:hAnsi="Times New Roman" w:cs="Times New Roman"/>
          <w:szCs w:val="21"/>
        </w:rPr>
        <w:t>Values are presented as median (25th percentile, 75th percentile) for continuous variables and n (%) for categorical variables.</w:t>
      </w:r>
    </w:p>
    <w:p w14:paraId="1A99D36A" w14:textId="23FD1BAC" w:rsidR="00C834ED" w:rsidRDefault="006F2CFE" w:rsidP="00C834E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 xml:space="preserve">: </w:t>
      </w:r>
      <w:r w:rsidR="00603B61" w:rsidRPr="00603B61">
        <w:rPr>
          <w:rFonts w:ascii="Times New Roman" w:hAnsi="Times New Roman" w:cs="Times New Roman"/>
          <w:szCs w:val="21"/>
        </w:rPr>
        <w:t>ACAG, albumin-corrected anion gap; BMI, body mass index; CCI, Charlson Comorbidity Index; CKD, Chronic Kidney Disease; GCS, Glasgow Coma Scale (GCS) score; ICU, intensive care unit; INR, international normalized ratio; LOS, length of stay; MBP, mean blood pressure; SOFA, sequential organ failure assessment; SpO2, peripheral oxygen saturation; MV, mechanical ventilation; WBC, white blood cell.</w:t>
      </w:r>
    </w:p>
    <w:p w14:paraId="28EFA9E7" w14:textId="1A503E7C" w:rsidR="00C834ED" w:rsidRDefault="00C834ED" w:rsidP="00C834ED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3683955E" w14:textId="478DE0A3" w:rsidR="00450243" w:rsidRPr="00603B61" w:rsidRDefault="00603B61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603B61">
        <w:rPr>
          <w:rFonts w:ascii="Times New Roman" w:hAnsi="Times New Roman" w:cs="Times New Roman"/>
          <w:b/>
          <w:bCs/>
          <w:szCs w:val="21"/>
        </w:rPr>
        <w:lastRenderedPageBreak/>
        <w:t>Table S4. Baseline characteristics of the 30-day survivor and 30-day mortality group</w:t>
      </w:r>
    </w:p>
    <w:tbl>
      <w:tblPr>
        <w:tblW w:w="5029" w:type="pct"/>
        <w:jc w:val="center"/>
        <w:tblBorders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477"/>
        <w:gridCol w:w="1838"/>
        <w:gridCol w:w="1837"/>
        <w:gridCol w:w="1837"/>
        <w:gridCol w:w="1089"/>
      </w:tblGrid>
      <w:tr w:rsidR="00603B61" w:rsidRPr="00603B61" w14:paraId="6DAC20E5" w14:textId="77777777" w:rsidTr="00603B61">
        <w:trPr>
          <w:trHeight w:val="468"/>
          <w:jc w:val="center"/>
        </w:trPr>
        <w:tc>
          <w:tcPr>
            <w:tcW w:w="1364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B65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1012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AD67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Total</w:t>
            </w: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br/>
              <w:t>(n = 585)</w:t>
            </w:r>
          </w:p>
        </w:tc>
        <w:tc>
          <w:tcPr>
            <w:tcW w:w="1012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746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30-day survivor</w:t>
            </w: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br/>
              <w:t>(n = 436)</w:t>
            </w:r>
          </w:p>
        </w:tc>
        <w:tc>
          <w:tcPr>
            <w:tcW w:w="1012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8D08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30-day mortality</w:t>
            </w: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br/>
              <w:t>(n = 149)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5034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i/>
                <w:szCs w:val="21"/>
              </w:rPr>
              <w:t>P-</w:t>
            </w:r>
            <w:r w:rsidRPr="00603B61">
              <w:rPr>
                <w:rFonts w:ascii="Times New Roman" w:hAnsi="Times New Roman" w:cs="Times New Roman"/>
                <w:b/>
                <w:bCs/>
                <w:iCs/>
                <w:szCs w:val="21"/>
              </w:rPr>
              <w:t>value</w:t>
            </w:r>
          </w:p>
        </w:tc>
      </w:tr>
      <w:tr w:rsidR="00603B61" w:rsidRPr="00603B61" w14:paraId="32CD4C27" w14:textId="77777777" w:rsidTr="00603B61">
        <w:trPr>
          <w:trHeight w:val="468"/>
          <w:jc w:val="center"/>
        </w:trPr>
        <w:tc>
          <w:tcPr>
            <w:tcW w:w="1364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6EA6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2D8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EE2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C6B5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vMerge/>
            <w:tcBorders>
              <w:top w:val="single" w:sz="8" w:space="0" w:color="auto"/>
              <w:bottom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FD22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03B61" w:rsidRPr="00603B61" w14:paraId="1C7E99EF" w14:textId="77777777" w:rsidTr="00603B61">
        <w:trPr>
          <w:trHeight w:val="375"/>
          <w:jc w:val="center"/>
        </w:trPr>
        <w:tc>
          <w:tcPr>
            <w:tcW w:w="1364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39E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Demographics</w:t>
            </w:r>
          </w:p>
        </w:tc>
        <w:tc>
          <w:tcPr>
            <w:tcW w:w="1012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E170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6BB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D5B4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4557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696AFE9C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1D0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Age, years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B2A2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72 (65, 80)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F1D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70 (63, 78)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48C3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76 (70, 83)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50202" w14:textId="315FCDA9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="00D6060B">
              <w:rPr>
                <w:rFonts w:ascii="Times New Roman" w:hAnsi="Times New Roman" w:cs="Times New Roman"/>
                <w:bCs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</w:tr>
      <w:tr w:rsidR="00603B61" w:rsidRPr="00603B61" w14:paraId="508EC458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6987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Male, n(%)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4C9E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293 (50.1)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87B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217 (49.8)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570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76 (51.0)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24B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0.794</w:t>
            </w:r>
          </w:p>
        </w:tc>
      </w:tr>
      <w:tr w:rsidR="00603B61" w:rsidRPr="00603B61" w14:paraId="476894E3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F367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Race, n(%)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4C8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5E1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74C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19B8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0.303</w:t>
            </w:r>
          </w:p>
        </w:tc>
      </w:tr>
      <w:tr w:rsidR="00603B61" w:rsidRPr="00603B61" w14:paraId="61994E54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923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White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957D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393 (67.2)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A3A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298 (68.4)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3FB8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95 (63.8)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520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7CD42768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EE0A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Other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555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192 (32.8)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A8F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138 (31.7)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12A8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54 (36.2)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268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512667D4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8CD5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9FE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27.1 (22.5, 33.2)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5EC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27.6 (22.7, 33.7)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471E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25.9 (20.9, 31.9)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5A2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0.015</w:t>
            </w:r>
          </w:p>
        </w:tc>
      </w:tr>
      <w:tr w:rsidR="00603B61" w:rsidRPr="00603B61" w14:paraId="5C00B451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0BC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Vital signs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A4D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B9F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3AA2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571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64B29340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72A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Heart rate, bpm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5215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87 (77, 99)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E15E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86 (77, 98)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AF0F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91 (79, 105)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B40D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0.008</w:t>
            </w:r>
          </w:p>
        </w:tc>
      </w:tr>
      <w:tr w:rsidR="00603B61" w:rsidRPr="00603B61" w14:paraId="783CBD11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7EBB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MBP, mmHg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F12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77 (71, 84)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099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78 (72, 85)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67D9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76 (71, 82)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936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0.104</w:t>
            </w:r>
          </w:p>
        </w:tc>
      </w:tr>
      <w:tr w:rsidR="00603B61" w:rsidRPr="00603B61" w14:paraId="20BD1079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2F8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Respiratory rate, bpm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661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 (18, 23)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2AF6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 (18, 23)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1089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22 (19, 25)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9B5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</w:tr>
      <w:tr w:rsidR="00603B61" w:rsidRPr="00603B61" w14:paraId="50EBBFA1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C59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Temperature, ℃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18D8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36.8 (36.6, 37.0)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D71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36.9 (36.7, 37.1)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F95C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36.7 (36.6, 37.0)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F09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0.003</w:t>
            </w:r>
          </w:p>
        </w:tc>
      </w:tr>
      <w:tr w:rsidR="00603B61" w:rsidRPr="00603B61" w14:paraId="42CADEB4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625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SpO</w:t>
            </w:r>
            <w:r w:rsidRPr="00603B61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603B61">
              <w:rPr>
                <w:rFonts w:ascii="Times New Roman" w:hAnsi="Times New Roman" w:cs="Times New Roman"/>
                <w:szCs w:val="21"/>
              </w:rPr>
              <w:t>, %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0C88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(94, 97)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8E9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(94, 97)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F8BB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95 (94, 97)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F13E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0.899</w:t>
            </w:r>
          </w:p>
        </w:tc>
      </w:tr>
      <w:tr w:rsidR="00603B61" w:rsidRPr="00603B61" w14:paraId="17F0213A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E872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Laboratory parameters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460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03AD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EF77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87F7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1C5DFF0A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6BB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Hemoglobin, g/dL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F7F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10.8 (9.0, 12.2)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0C11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10.9 (9.3, 12.3)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DEA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10.3 (8.8, 11.8)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9841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0.010</w:t>
            </w:r>
          </w:p>
        </w:tc>
      </w:tr>
      <w:tr w:rsidR="00603B61" w:rsidRPr="00603B61" w14:paraId="64CB206B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DE67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Platelet, K/μL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65A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204 (141, 268)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810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207 (146, 269)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8966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187 (127, 268)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FA5D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0.064</w:t>
            </w:r>
          </w:p>
        </w:tc>
      </w:tr>
      <w:tr w:rsidR="00603B61" w:rsidRPr="00603B61" w14:paraId="50829E3B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A2D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WBC, K/μL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F7A4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10.9 (7.6, 14.9)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3FED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10.8 (7.6, 14.7)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602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11.2 (7.8, 15.4)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28A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0.356</w:t>
            </w:r>
          </w:p>
        </w:tc>
      </w:tr>
      <w:tr w:rsidR="00603B61" w:rsidRPr="00603B61" w14:paraId="1A210BB0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D182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Creatinine, mg/dL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288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1.0 (0.8, 1.6)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778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1.0 (0.8, 1.4)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226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1.3 (0.8, 2.0)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B914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0.009</w:t>
            </w:r>
          </w:p>
        </w:tc>
      </w:tr>
      <w:tr w:rsidR="00603B61" w:rsidRPr="00603B61" w14:paraId="5245A15C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A301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Glucose, mg/dL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38AF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138 (115, 178)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10C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138 (116, 178)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C836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136 (113, 174)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EF9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0.637</w:t>
            </w:r>
          </w:p>
        </w:tc>
      </w:tr>
      <w:tr w:rsidR="00603B61" w:rsidRPr="00603B61" w14:paraId="3ADCDB61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20C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Sodium, mmol/L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9B1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139 (136, 142)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3DB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139 (136, 142)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D665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139 (136, 142)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B7DF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0.315</w:t>
            </w:r>
          </w:p>
        </w:tc>
      </w:tr>
      <w:tr w:rsidR="00603B61" w:rsidRPr="00603B61" w14:paraId="3D813F41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DFD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Potassium, mmol/L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13A5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4.3 (3.9, 4.8)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DF2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4.3 (3.9, 4.7)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74B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4.3 (4.0, 4.8)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8E5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0.434</w:t>
            </w:r>
          </w:p>
        </w:tc>
      </w:tr>
      <w:tr w:rsidR="00603B61" w:rsidRPr="00603B61" w14:paraId="46431C4B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86A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INR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F10B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1.3 (1.1, 1.6)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C22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1.2 (1.1, 1.5)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50E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1.3 (1.2, 1.9)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148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0.003</w:t>
            </w:r>
          </w:p>
        </w:tc>
      </w:tr>
      <w:tr w:rsidR="00603B61" w:rsidRPr="00603B61" w14:paraId="1957C917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1567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gap, mmol/L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FF32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 (12, 16)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98D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 (12, 16)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3DF8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(13, 17)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3D24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0.006</w:t>
            </w:r>
          </w:p>
        </w:tc>
      </w:tr>
      <w:tr w:rsidR="00603B61" w:rsidRPr="00603B61" w14:paraId="3B4E28C5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273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Albumin, g/dL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0054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3.4 (3.0, 3.7)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6945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3.5 (3.1, 3.8)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700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3.2 (2.7, 3.6)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A36C" w14:textId="2A1B249F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="00D6060B">
              <w:rPr>
                <w:rFonts w:ascii="Times New Roman" w:hAnsi="Times New Roman" w:cs="Times New Roman"/>
                <w:bCs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</w:tr>
      <w:tr w:rsidR="00603B61" w:rsidRPr="00603B61" w14:paraId="72304A10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EF2C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ACAG, mmol/L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3EC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16.8 (14.5, 19.0)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E4E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16.5 (14.2, 18.5)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9F7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17.8 (15.5, 20.3)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9F2B1" w14:textId="6E58C26C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="00D6060B">
              <w:rPr>
                <w:rFonts w:ascii="Times New Roman" w:hAnsi="Times New Roman" w:cs="Times New Roman"/>
                <w:bCs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</w:tr>
      <w:tr w:rsidR="00603B61" w:rsidRPr="00603B61" w14:paraId="4F079CFA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38E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Comorbidities, n (%)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0ED5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5DF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AE49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15A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4EF0BF59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F45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9F6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200 (34.2)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C8C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153 (35.1)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E4C4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47 (31.5)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0B29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0.431</w:t>
            </w:r>
          </w:p>
        </w:tc>
      </w:tr>
      <w:tr w:rsidR="00603B61" w:rsidRPr="00603B61" w14:paraId="3EDE7C6E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9876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84F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184 (31.5)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5A59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144 (33.0)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4BA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40 (26.9)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14B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0.161</w:t>
            </w:r>
          </w:p>
        </w:tc>
      </w:tr>
      <w:tr w:rsidR="00603B61" w:rsidRPr="00603B61" w14:paraId="4C3F37FE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84F4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Heart Failure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6C71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314 (53.7)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84E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230 (52.8)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7CA7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84 (56.4)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F1FA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0.444</w:t>
            </w:r>
          </w:p>
        </w:tc>
      </w:tr>
      <w:tr w:rsidR="00603B61" w:rsidRPr="00603B61" w14:paraId="3E61D9E3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E6B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Cirrhosis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5B87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42 (7.2)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895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 (6.7)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8F16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 (8.7)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B11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0.397</w:t>
            </w:r>
          </w:p>
        </w:tc>
      </w:tr>
      <w:tr w:rsidR="00603B61" w:rsidRPr="00603B61" w14:paraId="71A13334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BB5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CKD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F1B2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150 (25.6)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22D6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103 (23.6)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531D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47 (31.5)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517D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0.056</w:t>
            </w:r>
          </w:p>
        </w:tc>
      </w:tr>
      <w:tr w:rsidR="00603B61" w:rsidRPr="00603B61" w14:paraId="37366493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63B6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CCI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13B9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 (5,8)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764D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 (4,8)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4A8A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8 (6,10)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6137D" w14:textId="5E27A131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&lt;</w:t>
            </w:r>
            <w:r w:rsidR="00D6060B">
              <w:rPr>
                <w:rFonts w:ascii="Times New Roman" w:hAnsi="Times New Roman" w:cs="Times New Roman"/>
                <w:bCs/>
                <w:szCs w:val="21"/>
              </w:rPr>
              <w:t>0</w:t>
            </w:r>
            <w:r w:rsidRPr="00603B61">
              <w:rPr>
                <w:rFonts w:ascii="Times New Roman" w:hAnsi="Times New Roman" w:cs="Times New Roman"/>
                <w:bCs/>
                <w:szCs w:val="21"/>
              </w:rPr>
              <w:t>.001</w:t>
            </w:r>
          </w:p>
        </w:tc>
      </w:tr>
      <w:tr w:rsidR="00603B61" w:rsidRPr="00603B61" w14:paraId="74BBF9AF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1DC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Medications, n (%)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CA5A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CA8C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A65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165D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09357241" w14:textId="77777777" w:rsidTr="00603B61">
        <w:trPr>
          <w:trHeight w:val="368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6AAF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lastRenderedPageBreak/>
              <w:t>Glucocorticoid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408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394 (67.4)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E99B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294 (67.4)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B234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100 (67.1)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5E81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0.943</w:t>
            </w:r>
          </w:p>
        </w:tc>
      </w:tr>
      <w:tr w:rsidR="00603B61" w:rsidRPr="00603B61" w14:paraId="24B91B29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CEE6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Antibiotic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71A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503 (86.0)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44B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372 (85.3)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54F5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131 (87.9)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7AA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0.430</w:t>
            </w:r>
          </w:p>
        </w:tc>
      </w:tr>
      <w:tr w:rsidR="00603B61" w:rsidRPr="00603B61" w14:paraId="1DAAD6F0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C55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Vasoactive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6857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173 (29.6)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8DE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124 (28.4)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C94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49 (32.9)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483A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0.305</w:t>
            </w:r>
          </w:p>
        </w:tc>
      </w:tr>
      <w:tr w:rsidR="00603B61" w:rsidRPr="00603B61" w14:paraId="3E80C8F1" w14:textId="77777777" w:rsidTr="00603B61">
        <w:trPr>
          <w:trHeight w:val="375"/>
          <w:jc w:val="center"/>
        </w:trPr>
        <w:tc>
          <w:tcPr>
            <w:tcW w:w="136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47D0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bCs/>
                <w:szCs w:val="21"/>
              </w:rPr>
              <w:t>Others</w:t>
            </w: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F04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6BE9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2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B4E1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FBD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3B61" w:rsidRPr="00603B61" w14:paraId="485B7E70" w14:textId="77777777" w:rsidTr="00603B61">
        <w:trPr>
          <w:trHeight w:val="368"/>
          <w:jc w:val="center"/>
        </w:trPr>
        <w:tc>
          <w:tcPr>
            <w:tcW w:w="1364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98B0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Smoker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B42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411 (70.3)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044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315 (72.3)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0012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96 (64.4)</w:t>
            </w:r>
          </w:p>
        </w:tc>
        <w:tc>
          <w:tcPr>
            <w:tcW w:w="6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8AAC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0.072</w:t>
            </w:r>
          </w:p>
        </w:tc>
      </w:tr>
      <w:tr w:rsidR="00603B61" w:rsidRPr="00603B61" w14:paraId="244ADBDD" w14:textId="77777777" w:rsidTr="00603B61">
        <w:trPr>
          <w:trHeight w:val="375"/>
          <w:jc w:val="center"/>
        </w:trPr>
        <w:tc>
          <w:tcPr>
            <w:tcW w:w="1364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E5DB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EE75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 (2, 7)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DB9C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4 (2, 6)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60C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5 (3, 8)</w:t>
            </w:r>
          </w:p>
        </w:tc>
        <w:tc>
          <w:tcPr>
            <w:tcW w:w="6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A48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&lt;.001</w:t>
            </w:r>
          </w:p>
        </w:tc>
      </w:tr>
      <w:tr w:rsidR="00603B61" w:rsidRPr="00603B61" w14:paraId="1B03C905" w14:textId="77777777" w:rsidTr="00603B61">
        <w:trPr>
          <w:trHeight w:val="375"/>
          <w:jc w:val="center"/>
        </w:trPr>
        <w:tc>
          <w:tcPr>
            <w:tcW w:w="1364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185E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GCS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BAA5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(14,15)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3A6C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(14,15)</w:t>
            </w:r>
          </w:p>
        </w:tc>
        <w:tc>
          <w:tcPr>
            <w:tcW w:w="1012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0DC0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15 (13,15)</w:t>
            </w:r>
          </w:p>
        </w:tc>
        <w:tc>
          <w:tcPr>
            <w:tcW w:w="6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6E9C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 w:rsidRPr="00603B61">
              <w:rPr>
                <w:rFonts w:ascii="Times New Roman" w:hAnsi="Times New Roman" w:cs="Times New Roman"/>
                <w:bCs/>
                <w:szCs w:val="21"/>
              </w:rPr>
              <w:t>0.002</w:t>
            </w:r>
          </w:p>
        </w:tc>
      </w:tr>
    </w:tbl>
    <w:p w14:paraId="6DFDAE8E" w14:textId="01686731" w:rsidR="006F2CFE" w:rsidRPr="006F2CFE" w:rsidRDefault="006F2CFE" w:rsidP="006F2CFE">
      <w:pPr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Note</w:t>
      </w:r>
      <w:r>
        <w:rPr>
          <w:rFonts w:ascii="Times New Roman" w:hAnsi="Times New Roman" w:cs="Times New Roman"/>
          <w:szCs w:val="21"/>
        </w:rPr>
        <w:t xml:space="preserve">: </w:t>
      </w:r>
      <w:r w:rsidRPr="006F2CFE">
        <w:rPr>
          <w:rFonts w:ascii="Times New Roman" w:hAnsi="Times New Roman" w:cs="Times New Roman"/>
          <w:szCs w:val="21"/>
        </w:rPr>
        <w:t>Values are presented as median (25th percentile, 75th percentile) for continuous variables and n (%) for categorical variables.</w:t>
      </w:r>
    </w:p>
    <w:p w14:paraId="038A332D" w14:textId="6337C7ED" w:rsidR="00C834ED" w:rsidRDefault="006F2CFE" w:rsidP="006F2CFE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szCs w:val="21"/>
        </w:rPr>
        <w:t>ACAG, albumin-corrected anion gap; BMI, body mass index; CCI, Charlson Comorbidity Index; CKD, Chronic Kidney Disease; GCS, Glasgow Coma Scale (GCS) score; ICU, intensive care unit; INR, international normalized ratio; LOS, length of stay; MBP, mean blood pressure; SOFA, sequential organ failure assessment; SpO2, peripheral oxygen saturation; WBC, white blood cell.</w:t>
      </w:r>
      <w:r w:rsidR="00C834ED" w:rsidRPr="006C0657">
        <w:rPr>
          <w:rFonts w:ascii="Times New Roman" w:hAnsi="Times New Roman" w:cs="Times New Roman"/>
          <w:sz w:val="24"/>
        </w:rPr>
        <w:t xml:space="preserve"> </w:t>
      </w:r>
    </w:p>
    <w:p w14:paraId="71786B04" w14:textId="46B7C5DE" w:rsidR="00C834ED" w:rsidRDefault="00C834ED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 w:val="24"/>
        </w:rPr>
        <w:br w:type="page"/>
      </w:r>
      <w:r w:rsidRPr="00C834ED">
        <w:rPr>
          <w:rFonts w:ascii="Times New Roman" w:hAnsi="Times New Roman" w:cs="Times New Roman"/>
          <w:b/>
          <w:bCs/>
          <w:szCs w:val="21"/>
        </w:rPr>
        <w:lastRenderedPageBreak/>
        <w:t>Table S5. Univariate cox analysis for 30-day mortality</w:t>
      </w:r>
    </w:p>
    <w:tbl>
      <w:tblPr>
        <w:tblStyle w:val="a5"/>
        <w:tblpPr w:leftFromText="180" w:rightFromText="180" w:vertAnchor="page" w:horzAnchor="margin" w:tblpXSpec="center" w:tblpY="1809"/>
        <w:tblOverlap w:val="never"/>
        <w:tblW w:w="4907" w:type="pct"/>
        <w:tblLook w:val="04A0" w:firstRow="1" w:lastRow="0" w:firstColumn="1" w:lastColumn="0" w:noHBand="0" w:noVBand="1"/>
      </w:tblPr>
      <w:tblGrid>
        <w:gridCol w:w="3457"/>
        <w:gridCol w:w="4187"/>
        <w:gridCol w:w="1426"/>
      </w:tblGrid>
      <w:tr w:rsidR="00C834ED" w14:paraId="371E5401" w14:textId="77777777" w:rsidTr="00C834ED">
        <w:trPr>
          <w:trHeight w:hRule="exact" w:val="389"/>
        </w:trPr>
        <w:tc>
          <w:tcPr>
            <w:tcW w:w="190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581DEBB6" w14:textId="77777777" w:rsidR="00C834ED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  <w:t>Variables</w:t>
            </w:r>
          </w:p>
        </w:tc>
        <w:tc>
          <w:tcPr>
            <w:tcW w:w="23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0EE89A88" w14:textId="77777777" w:rsidR="00C834ED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  <w:t>OR (95% CI)</w:t>
            </w:r>
          </w:p>
        </w:tc>
        <w:tc>
          <w:tcPr>
            <w:tcW w:w="7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0C7D1F16" w14:textId="77777777" w:rsidR="00C834ED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 w:val="24"/>
              </w:rPr>
              <w:t>-value</w:t>
            </w:r>
          </w:p>
        </w:tc>
      </w:tr>
      <w:tr w:rsidR="00C834ED" w:rsidRPr="00EE6CE8" w14:paraId="26CBB703" w14:textId="77777777" w:rsidTr="00C834ED">
        <w:trPr>
          <w:trHeight w:hRule="exact" w:val="364"/>
        </w:trPr>
        <w:tc>
          <w:tcPr>
            <w:tcW w:w="19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96901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Age</w:t>
            </w:r>
          </w:p>
        </w:tc>
        <w:tc>
          <w:tcPr>
            <w:tcW w:w="23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E1F8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1.05 (1.03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1.06)</w:t>
            </w:r>
          </w:p>
        </w:tc>
        <w:tc>
          <w:tcPr>
            <w:tcW w:w="7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B9763" w14:textId="6B7D795D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</w:t>
            </w:r>
            <w:r w:rsidR="00D6060B"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01</w:t>
            </w:r>
          </w:p>
        </w:tc>
      </w:tr>
      <w:tr w:rsidR="00C834ED" w:rsidRPr="00EE6CE8" w14:paraId="0C162ECB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8C647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Gender,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m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ale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B89FA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1.02 (0.74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1.41)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92326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0.887</w:t>
            </w:r>
          </w:p>
        </w:tc>
      </w:tr>
      <w:tr w:rsidR="00C834ED" w:rsidRPr="00EE6CE8" w14:paraId="35F2299F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DC7E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Race,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w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hite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A1467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0.83 (0.60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1.16)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D6B17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0.286</w:t>
            </w:r>
          </w:p>
        </w:tc>
      </w:tr>
      <w:tr w:rsidR="00C834ED" w:rsidRPr="00EE6CE8" w14:paraId="3E7905C5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3918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BMI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3B16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0.97 (0.96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0.99)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A8F5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0.009</w:t>
            </w:r>
          </w:p>
        </w:tc>
      </w:tr>
      <w:tr w:rsidR="00C834ED" w:rsidRPr="00EE6CE8" w14:paraId="428D451E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F2D4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Heart rate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81CE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1.02 (1.01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8F71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5D357F92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1564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MBP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6EAF6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0.98 (0.97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1.00)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08FB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0.056</w:t>
            </w:r>
          </w:p>
        </w:tc>
      </w:tr>
      <w:tr w:rsidR="00C834ED" w:rsidRPr="00EE6CE8" w14:paraId="5E638CE7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BF10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Respiratory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r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ate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BB14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1.08 (1.04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1.13)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9DC38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3D6EBC2E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158D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Temperature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A825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0.58 (0.44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0.76)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47AAC3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24AED918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5F32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SpO2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EBD3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0.99 (0.92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EE0B1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0.739</w:t>
            </w:r>
          </w:p>
        </w:tc>
      </w:tr>
      <w:tr w:rsidR="00C834ED" w:rsidRPr="00EE6CE8" w14:paraId="7805CDF6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B2BA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Hemoglobin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7BAB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0.91 (0.84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0.98)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36FD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0.018</w:t>
            </w:r>
          </w:p>
        </w:tc>
      </w:tr>
      <w:tr w:rsidR="00C834ED" w:rsidRPr="00EE6CE8" w14:paraId="39B14FA2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B4E2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Platelet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2FF4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0.99 (0.99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0.99)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7DBA0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0.043</w:t>
            </w:r>
          </w:p>
        </w:tc>
      </w:tr>
      <w:tr w:rsidR="00C834ED" w:rsidRPr="00EE6CE8" w14:paraId="6D3E6E26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8D0C4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WBC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DE40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1.02 (1.00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14E1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0.066</w:t>
            </w:r>
          </w:p>
        </w:tc>
      </w:tr>
      <w:tr w:rsidR="00C834ED" w:rsidRPr="00EE6CE8" w14:paraId="2559D1ED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489D0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Creatinine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7BA8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1.11 (0.99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1.24)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B3E8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0.069</w:t>
            </w:r>
          </w:p>
        </w:tc>
      </w:tr>
      <w:tr w:rsidR="00C834ED" w:rsidRPr="00EE6CE8" w14:paraId="1FCD7291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73CA1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Glucose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DA390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1.00 (1.00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1.00)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89233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0.851</w:t>
            </w:r>
          </w:p>
        </w:tc>
      </w:tr>
      <w:tr w:rsidR="00C834ED" w:rsidRPr="00EE6CE8" w14:paraId="4AE9A510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0D57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Sodium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9A67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1.02 (0.99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52A6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0.196</w:t>
            </w:r>
          </w:p>
        </w:tc>
      </w:tr>
      <w:tr w:rsidR="00C834ED" w:rsidRPr="00EE6CE8" w14:paraId="7271ABDF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E2E4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Potassium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14C7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1.18 (0.92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1.50)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FCE7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0.188</w:t>
            </w:r>
          </w:p>
        </w:tc>
      </w:tr>
      <w:tr w:rsidR="00C834ED" w:rsidRPr="00EE6CE8" w14:paraId="28DFE563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B8858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INR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A5509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1.25 (1.10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1.42)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D1588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48BB1A26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FDEC8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ACAG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27400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1.09 (1.05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1.13)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8F99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53D5F361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701EA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Smoker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414D3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0.72 (0.51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1.01)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D1831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0.055</w:t>
            </w:r>
          </w:p>
        </w:tc>
      </w:tr>
      <w:tr w:rsidR="00C834ED" w:rsidRPr="00EE6CE8" w14:paraId="6726678E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6B970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Hypertension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4D86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0.84 (0.59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1.19)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FA62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0.322</w:t>
            </w:r>
          </w:p>
        </w:tc>
      </w:tr>
      <w:tr w:rsidR="00C834ED" w:rsidRPr="00EE6CE8" w14:paraId="19E5C649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FABA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Diabetes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9AD57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0.78 (0.54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1.11)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BC3D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0.169</w:t>
            </w:r>
          </w:p>
        </w:tc>
      </w:tr>
      <w:tr w:rsidR="00C834ED" w:rsidRPr="00EE6CE8" w14:paraId="2471527C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49FA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Heart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f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ailure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CDDC6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1.14 (0.82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1.58)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4B93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0.428</w:t>
            </w:r>
          </w:p>
        </w:tc>
      </w:tr>
      <w:tr w:rsidR="00C834ED" w:rsidRPr="00EE6CE8" w14:paraId="4F23C4C3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6360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Cirrhosis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40A0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1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.26 (0.72 – 2.23)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28E8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.421</w:t>
            </w:r>
          </w:p>
        </w:tc>
      </w:tr>
      <w:tr w:rsidR="00C834ED" w:rsidRPr="00EE6CE8" w14:paraId="168BF9A6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04B53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CKD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68AD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1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.40 (0.99 – 1.98)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A26B6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.057</w:t>
            </w:r>
          </w:p>
        </w:tc>
      </w:tr>
      <w:tr w:rsidR="00C834ED" w:rsidRPr="00EE6CE8" w14:paraId="10726449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50D81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C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CI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3CA2E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1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.20 (1.14 - 1.27)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0290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6A9B2BF7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DF23B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Glucocorticoid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26D44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1.00 (0.71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1.41)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6AD8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0.998</w:t>
            </w:r>
          </w:p>
        </w:tc>
      </w:tr>
      <w:tr w:rsidR="00C834ED" w:rsidRPr="00EE6CE8" w14:paraId="4196333F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29778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Antibiotic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9B049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1.25 (0.76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2.05)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CA442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0.371</w:t>
            </w:r>
          </w:p>
        </w:tc>
      </w:tr>
      <w:tr w:rsidR="00C834ED" w:rsidRPr="00EE6CE8" w14:paraId="5140F2C7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8C55D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Vasoactive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8539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1.20 (0.85 </w:t>
            </w: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-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 xml:space="preserve"> 1.69)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B49F5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0.293</w:t>
            </w:r>
          </w:p>
        </w:tc>
      </w:tr>
      <w:tr w:rsidR="00C834ED" w:rsidRPr="00EE6CE8" w14:paraId="6F375359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E8DAA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Smoker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7D96A4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.72 (0.52 – 1.01)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8C9E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.055</w:t>
            </w:r>
          </w:p>
        </w:tc>
      </w:tr>
      <w:tr w:rsidR="00C834ED" w:rsidRPr="00EE6CE8" w14:paraId="05387BD2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57DC3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SOFA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66233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1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.11 (1.06 – 1.16)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23FDA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  <w:tr w:rsidR="00C834ED" w:rsidRPr="00EE6CE8" w14:paraId="48BAF676" w14:textId="77777777" w:rsidTr="00C834ED">
        <w:trPr>
          <w:trHeight w:hRule="exact" w:val="364"/>
        </w:trPr>
        <w:tc>
          <w:tcPr>
            <w:tcW w:w="19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62F2D0CC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G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CS</w:t>
            </w:r>
          </w:p>
        </w:tc>
        <w:tc>
          <w:tcPr>
            <w:tcW w:w="2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18411414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 w:hint="eastAsia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.92 (0.87 – 0.96)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13AC014F" w14:textId="77777777" w:rsidR="00C834ED" w:rsidRPr="00EE6CE8" w:rsidRDefault="00C834ED" w:rsidP="00C834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EE6CE8">
              <w:rPr>
                <w:rFonts w:ascii="Times New Roman" w:eastAsia="Times New Roman" w:hAnsi="Times New Roman" w:cs="Times New Roman"/>
                <w:szCs w:val="21"/>
              </w:rPr>
              <w:t>&lt;</w:t>
            </w:r>
            <w:r>
              <w:rPr>
                <w:rFonts w:ascii="Times New Roman" w:eastAsia="Times New Roman" w:hAnsi="Times New Roman" w:cs="Times New Roman"/>
                <w:szCs w:val="21"/>
              </w:rPr>
              <w:t>0</w:t>
            </w:r>
            <w:r w:rsidRPr="00EE6CE8">
              <w:rPr>
                <w:rFonts w:ascii="Times New Roman" w:eastAsia="Times New Roman" w:hAnsi="Times New Roman" w:cs="Times New Roman"/>
                <w:szCs w:val="21"/>
              </w:rPr>
              <w:t>.001</w:t>
            </w:r>
          </w:p>
        </w:tc>
      </w:tr>
    </w:tbl>
    <w:p w14:paraId="2DCADC05" w14:textId="75A390E0" w:rsidR="00C834ED" w:rsidRPr="00C834ED" w:rsidRDefault="006F2CFE" w:rsidP="00C834ED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C834ED" w:rsidRPr="00C834ED">
        <w:rPr>
          <w:rFonts w:ascii="Times New Roman" w:hAnsi="Times New Roman" w:cs="Times New Roman"/>
          <w:szCs w:val="21"/>
        </w:rPr>
        <w:t>ACAG, albumin-corrected anion gap; BMI, body mass index; CCI, Charlson Comorbidity Index; CKD, Chronic Kidney Disease; GCS, Glasgow Coma Scale (GCS) score; ICU, intensive care unit; INR, international normalized ratio; LOS, length of stay; MBP, mean blood pressure; SOFA, sequential organ failure assessment; SpO2, peripheral oxygen saturation; WBC, white blood cell.</w:t>
      </w:r>
    </w:p>
    <w:p w14:paraId="47F267A9" w14:textId="397FA8B8" w:rsidR="00C834ED" w:rsidRDefault="00C834ED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49A7F723" w14:textId="0F97A71B" w:rsidR="00C834ED" w:rsidRDefault="00C834ED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S6. Univariate and multivariate logistic regression analysis of factors influencing in-hospital mortality</w:t>
      </w:r>
    </w:p>
    <w:tbl>
      <w:tblPr>
        <w:tblStyle w:val="a5"/>
        <w:tblpPr w:leftFromText="180" w:rightFromText="180" w:vertAnchor="page" w:horzAnchor="margin" w:tblpY="2401"/>
        <w:tblOverlap w:val="never"/>
        <w:tblW w:w="5000" w:type="pct"/>
        <w:tblLook w:val="04A0" w:firstRow="1" w:lastRow="0" w:firstColumn="1" w:lastColumn="0" w:noHBand="0" w:noVBand="1"/>
      </w:tblPr>
      <w:tblGrid>
        <w:gridCol w:w="2285"/>
        <w:gridCol w:w="2092"/>
        <w:gridCol w:w="1218"/>
        <w:gridCol w:w="335"/>
        <w:gridCol w:w="2092"/>
        <w:gridCol w:w="1220"/>
      </w:tblGrid>
      <w:tr w:rsidR="00C834ED" w:rsidRPr="00C834ED" w14:paraId="0F4B75C3" w14:textId="77777777" w:rsidTr="00C834ED">
        <w:trPr>
          <w:trHeight w:val="20"/>
        </w:trPr>
        <w:tc>
          <w:tcPr>
            <w:tcW w:w="123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7215D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91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47AC6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Univariate analysis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DA71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9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EDAC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Multivariate analysis</w:t>
            </w:r>
          </w:p>
        </w:tc>
      </w:tr>
      <w:tr w:rsidR="00C834ED" w:rsidRPr="00C834ED" w14:paraId="1769F251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5CF1642C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CDDE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OR (95% CI)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8B7D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834ED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17B06D7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381C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OR (95% CI)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7C26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834ED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C834ED" w:rsidRPr="00C834ED" w14:paraId="3E52C387" w14:textId="77777777" w:rsidTr="00C834ED">
        <w:trPr>
          <w:trHeight w:val="20"/>
        </w:trPr>
        <w:tc>
          <w:tcPr>
            <w:tcW w:w="123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1BB6E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ACAG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0590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45B3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0C994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2525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E1AB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EA6AE3A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3F9F9" w14:textId="77777777" w:rsidR="00C834ED" w:rsidRPr="00C834ED" w:rsidRDefault="00C834ED" w:rsidP="00C834ED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Q1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9767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1.00 (Reference)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25EC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7A4D2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DF99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1.00 (Reference)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C6FB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3003648D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6AC61" w14:textId="77777777" w:rsidR="00C834ED" w:rsidRPr="00C834ED" w:rsidRDefault="00C834ED" w:rsidP="00C834ED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Q2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FDFC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1.91 (0.94-3.87)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7B2C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2309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F08D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1.47 (0.69-3.09)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20C6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0.316</w:t>
            </w:r>
          </w:p>
        </w:tc>
      </w:tr>
      <w:tr w:rsidR="00C834ED" w:rsidRPr="00C834ED" w14:paraId="5D7D7A5F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53C7C" w14:textId="77777777" w:rsidR="00C834ED" w:rsidRPr="00C834ED" w:rsidRDefault="00C834ED" w:rsidP="00C834ED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Q3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E0A8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1.76 (0.87-3.56)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7DB8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0.118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E94A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8A74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1.22 (0.58-2.59)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5161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0.599</w:t>
            </w:r>
          </w:p>
        </w:tc>
      </w:tr>
      <w:tr w:rsidR="00C834ED" w:rsidRPr="00C834ED" w14:paraId="527C0710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C7EAE" w14:textId="77777777" w:rsidR="00C834ED" w:rsidRPr="00C834ED" w:rsidRDefault="00C834ED" w:rsidP="00C834ED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Q4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4AFD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3.58 (1.84-6.96)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A30F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4F1C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C6A2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2.41 (1.18-4.92)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08A7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0.016</w:t>
            </w:r>
          </w:p>
        </w:tc>
      </w:tr>
      <w:tr w:rsidR="00C834ED" w:rsidRPr="00C834ED" w14:paraId="173DA091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7CDDF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1D4C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1.05 (1.03-1.07)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CBE5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0017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488C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1.05 (1.03-1.07)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0C2C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C834ED" w:rsidRPr="00C834ED" w14:paraId="38DB48B3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5A4C8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Gender, Male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F58C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0.92 (0.60-1.43)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8DDF7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0.725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3179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D1EF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A20D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AFD858C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0DE62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Race, White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029E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0.58 (0.37-0.91)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B41D4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0.017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49DB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241C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0.48 (0.29-0.79)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33FA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0.004</w:t>
            </w:r>
          </w:p>
        </w:tc>
      </w:tr>
      <w:tr w:rsidR="00C834ED" w:rsidRPr="00C834ED" w14:paraId="37AEE9BE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905D8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210B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0.98 (0.96-1.01)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7109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0.239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47D3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3C92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966F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725D39FB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9EEB9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Heart rate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7FAB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1.02 (1.01-1.04)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3ADBB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C822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AF21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1.03 (1.01-1.04)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6D60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C834ED" w:rsidRPr="00C834ED" w14:paraId="40D315D2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64CEA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MBP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19B3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0.99 (0.96-1.01)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CE16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0.221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0046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506E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5D96D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01BFF854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8F05A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Respiratory rate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9AF7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1.10 (1.04-1.17)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C80E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A0BB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F3CB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A551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649D51A1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66A62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Temperature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C107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0.49 (0.32-0.78)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06E1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B249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6B6D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0.47 (0.29-0.75)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0A8E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0.002</w:t>
            </w:r>
          </w:p>
        </w:tc>
      </w:tr>
      <w:tr w:rsidR="00C834ED" w:rsidRPr="00C834ED" w14:paraId="43D18C24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17CE9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SpO</w:t>
            </w:r>
            <w:r w:rsidRPr="00C834ED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1ADF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0.99 (0.90-1.08)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AD25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0.772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9431A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0DCD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5C20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0B28ED8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A15D2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Hemoglobin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403D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0.92 (0.83-1.02)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40DD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0.128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30C6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FA07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BAEED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2B448D8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EB8A6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Platelet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EC3C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0.99 (0.99-0.99)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8519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E506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FCE7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0.99 (0.99-0.99)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FC06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0.025</w:t>
            </w:r>
          </w:p>
        </w:tc>
      </w:tr>
      <w:tr w:rsidR="00C834ED" w:rsidRPr="00C834ED" w14:paraId="550782A9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B46C1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WBC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6547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1.03 (1.00-1.06)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3714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0.068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CDFD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5414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5533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111430C5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C6104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Creatinine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92A53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1.18 (1.01-1.39)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8920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0.040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81F1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DA6C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4BA1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1A9D36C5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9FA751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Glucose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2BFA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1.00 (1.00-1.00)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EE20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0.825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1EC2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D643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9855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3D248787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AE714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Sodium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FB6F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1.03 (0.99-1.08)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C081D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0.167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0123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7602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0485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528BD245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00FED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Potassium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FBCB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1.25 (0.90-1.73)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73BC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0.180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D1AD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B398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B4D2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3040C647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E79A1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INR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D0A2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1.42 (1.14-1.76)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B4CE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18EA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BB0D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1.32 (1.03-1.70)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BAC6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0.028</w:t>
            </w:r>
          </w:p>
        </w:tc>
      </w:tr>
      <w:tr w:rsidR="00C834ED" w:rsidRPr="00C834ED" w14:paraId="04D51081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35EBF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68DC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0.51 (0.31-0.85)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983D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0.010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502E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CA87D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0.54 (0.31-0.93)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89E1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0.025</w:t>
            </w:r>
          </w:p>
        </w:tc>
      </w:tr>
      <w:tr w:rsidR="00C834ED" w:rsidRPr="00C834ED" w14:paraId="14F260D3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6D0EB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9C01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0.81 (0.50-1.32)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AB11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0.401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8491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90F1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4920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3B9EAC8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92910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Heart Failure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91D5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1.57 (1.01-2.46)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6390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0.048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615B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BB6F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7F9E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6682C913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0BD6B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Cirrhosis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F85A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834ED">
              <w:rPr>
                <w:rFonts w:ascii="Times New Roman" w:hAnsi="Times New Roman" w:cs="Times New Roman"/>
                <w:szCs w:val="21"/>
              </w:rPr>
              <w:t>.20 (0.54–2.68)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6C14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834ED">
              <w:rPr>
                <w:rFonts w:ascii="Times New Roman" w:hAnsi="Times New Roman" w:cs="Times New Roman"/>
                <w:szCs w:val="21"/>
              </w:rPr>
              <w:t>.656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11BA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DC5B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277365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49CF95C3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8C082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CKD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E169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834ED">
              <w:rPr>
                <w:rFonts w:ascii="Times New Roman" w:hAnsi="Times New Roman" w:cs="Times New Roman"/>
                <w:szCs w:val="21"/>
              </w:rPr>
              <w:t>.46 (0.91-2.34)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47C4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834ED">
              <w:rPr>
                <w:rFonts w:ascii="Times New Roman" w:hAnsi="Times New Roman" w:cs="Times New Roman"/>
                <w:szCs w:val="21"/>
              </w:rPr>
              <w:t>.120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FEA0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2311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10BD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70CF8DFC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B13A46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C834ED">
              <w:rPr>
                <w:rFonts w:ascii="Times New Roman" w:hAnsi="Times New Roman" w:cs="Times New Roman"/>
                <w:szCs w:val="21"/>
              </w:rPr>
              <w:t>CI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5608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834ED">
              <w:rPr>
                <w:rFonts w:ascii="Times New Roman" w:hAnsi="Times New Roman" w:cs="Times New Roman"/>
                <w:szCs w:val="21"/>
              </w:rPr>
              <w:t>.24 (1.14-1.34)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8BFD7" w14:textId="0357BCD0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C834ED">
              <w:rPr>
                <w:rFonts w:ascii="Times New Roman" w:hAnsi="Times New Roman" w:cs="Times New Roman"/>
                <w:szCs w:val="21"/>
              </w:rPr>
              <w:t>.877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48A3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794D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834ED">
              <w:rPr>
                <w:rFonts w:ascii="Times New Roman" w:hAnsi="Times New Roman" w:cs="Times New Roman"/>
                <w:szCs w:val="21"/>
              </w:rPr>
              <w:t>.15 (1.04-1.27)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A681D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834ED">
              <w:rPr>
                <w:rFonts w:ascii="Times New Roman" w:hAnsi="Times New Roman" w:cs="Times New Roman"/>
                <w:szCs w:val="21"/>
              </w:rPr>
              <w:t>.004</w:t>
            </w:r>
          </w:p>
        </w:tc>
      </w:tr>
      <w:tr w:rsidR="00C834ED" w:rsidRPr="00C834ED" w14:paraId="177F62C4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6F2EE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Glucocorticoid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2945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1.04 (0.65-1.66)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A28FF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0.874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920C9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BB21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CB60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EE3247E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CAC62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Antibiotic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DE166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1.33 (0.68-2.62)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CEFE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0.407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D4A2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3ED48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28E8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8A53E25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BBFE0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Vasoactive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CE6D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1.43 (0.90-2.27)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19B1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0.125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82717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04D6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59301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7ACC86CF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DCE6E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Smoker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54C9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0.71 (0.45-1.12)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9308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0.136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675F2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7776A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D07A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2CB85E3B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CA2EC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SOFA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2E49D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834ED">
              <w:rPr>
                <w:rFonts w:ascii="Times New Roman" w:hAnsi="Times New Roman" w:cs="Times New Roman"/>
                <w:szCs w:val="21"/>
              </w:rPr>
              <w:t>.16 (1.09-1.24)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953AC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C834ED">
              <w:rPr>
                <w:rFonts w:ascii="Times New Roman" w:hAnsi="Times New Roman" w:cs="Times New Roman"/>
                <w:szCs w:val="21"/>
              </w:rPr>
              <w:t>.76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BB1E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471CF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F0750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834ED" w:rsidRPr="00C834ED" w14:paraId="7FC6651F" w14:textId="77777777" w:rsidTr="00C834ED">
        <w:trPr>
          <w:trHeight w:val="20"/>
        </w:trPr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3803D2ED" w14:textId="77777777" w:rsidR="00C834ED" w:rsidRPr="00C834ED" w:rsidRDefault="00C834ED" w:rsidP="00C834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G</w:t>
            </w:r>
            <w:r w:rsidRPr="00C834ED">
              <w:rPr>
                <w:rFonts w:ascii="Times New Roman" w:hAnsi="Times New Roman" w:cs="Times New Roman"/>
                <w:szCs w:val="21"/>
              </w:rPr>
              <w:t>CS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05BFB19B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834ED">
              <w:rPr>
                <w:rFonts w:ascii="Times New Roman" w:hAnsi="Times New Roman" w:cs="Times New Roman"/>
                <w:szCs w:val="21"/>
              </w:rPr>
              <w:t>.90 (0.84-0.96)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60D432E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34ED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65D6F434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02636D73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3B6A803D" w14:textId="77777777" w:rsidR="00C834ED" w:rsidRPr="00C834ED" w:rsidRDefault="00C834ED" w:rsidP="00C834E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929045C" w14:textId="7418F375" w:rsidR="00C834ED" w:rsidRDefault="006F2CFE" w:rsidP="00C834E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C834ED" w:rsidRPr="00C834ED">
        <w:rPr>
          <w:rFonts w:ascii="Times New Roman" w:hAnsi="Times New Roman" w:cs="Times New Roman"/>
          <w:szCs w:val="21"/>
        </w:rPr>
        <w:t>ACAG, albumin-corrected anion gap; BMI, body mass index; CCI, Charlson Comorbidity Index; CKD, Chronic Kidney Disease; GCS, Glasgow Coma Scale (GCS) score; ICU, intensive care unit; INR, international normalized ratio; LOS, length of stay; MBP, mean blood pressure; SOFA, sequential organ failure assessment; SpO2, peripheral oxygen saturation; WBC, white blood cell.</w:t>
      </w:r>
    </w:p>
    <w:p w14:paraId="6886C5F5" w14:textId="77777777" w:rsidR="00C834ED" w:rsidRDefault="00C834ED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D2F8AA7" w14:textId="4BC0C5C4" w:rsidR="00450243" w:rsidRDefault="00603B61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 xml:space="preserve">Table S7. </w:t>
      </w:r>
      <w:bookmarkStart w:id="1" w:name="_Hlk237468448"/>
      <w:r w:rsidRPr="00603B61">
        <w:rPr>
          <w:rFonts w:ascii="Times New Roman" w:hAnsi="Times New Roman" w:cs="Times New Roman"/>
          <w:b/>
          <w:bCs/>
          <w:szCs w:val="21"/>
        </w:rPr>
        <w:t>Assessment of the proportional hazards assumption for the Cox regression models</w:t>
      </w:r>
      <w:bookmarkEnd w:id="1"/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3213"/>
        <w:gridCol w:w="1499"/>
        <w:gridCol w:w="545"/>
        <w:gridCol w:w="1108"/>
        <w:gridCol w:w="671"/>
      </w:tblGrid>
      <w:tr w:rsidR="00603B61" w:rsidRPr="00603B61" w14:paraId="45E9AB61" w14:textId="77777777" w:rsidTr="00603B61">
        <w:trPr>
          <w:trHeight w:val="286"/>
          <w:tblHeader/>
        </w:trPr>
        <w:tc>
          <w:tcPr>
            <w:tcW w:w="1203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A5C3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Outcome</w:t>
            </w:r>
          </w:p>
        </w:tc>
        <w:tc>
          <w:tcPr>
            <w:tcW w:w="1734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F807E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Term</w:t>
            </w:r>
          </w:p>
        </w:tc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1409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Chi-square</w:t>
            </w:r>
          </w:p>
        </w:tc>
        <w:tc>
          <w:tcPr>
            <w:tcW w:w="294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67F2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df</w:t>
            </w:r>
          </w:p>
        </w:tc>
        <w:tc>
          <w:tcPr>
            <w:tcW w:w="598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990EC" w14:textId="4D4BC5F5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</w:p>
        </w:tc>
        <w:tc>
          <w:tcPr>
            <w:tcW w:w="362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9BB0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N</w:t>
            </w:r>
          </w:p>
        </w:tc>
      </w:tr>
      <w:tr w:rsidR="00603B61" w:rsidRPr="00603B61" w14:paraId="39C418D4" w14:textId="77777777" w:rsidTr="00603B61">
        <w:trPr>
          <w:trHeight w:val="24"/>
        </w:trPr>
        <w:tc>
          <w:tcPr>
            <w:tcW w:w="1203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070EC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8C88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ACAG</w:t>
            </w:r>
          </w:p>
        </w:tc>
        <w:tc>
          <w:tcPr>
            <w:tcW w:w="80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2B99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10.490</w:t>
            </w:r>
          </w:p>
        </w:tc>
        <w:tc>
          <w:tcPr>
            <w:tcW w:w="294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7A78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3E58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362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937F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2F397150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955A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7E34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B7CF9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1.816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302A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8DE9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0.178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0033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128A17AC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CD35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4A32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49E6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0.954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DEA4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C262B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0.329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2D38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3139E2C0" w14:textId="77777777" w:rsidTr="00603B61">
        <w:trPr>
          <w:trHeight w:val="303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AE05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D9F6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Heart rate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83F6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14.424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5333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B059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37E8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2AA8CCDF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CB43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9B0D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Respiratory rate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1F74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3.987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944F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7016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0.046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DD88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66885646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85D5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142F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Temperature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2192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0.633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CB65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B8C5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0.426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36E3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52962E25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2A5E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36D07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Hemoglobin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A84C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0.021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49AF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79B2F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0.886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2D73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41FF2728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515E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5742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Platelets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5584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0.782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8756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CF9E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0.376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C456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529B1CA2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DFFD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D0B4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INR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5E4A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0.083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2AAC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F27C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0.773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6DF8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1C4FF73D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648B9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09AD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Charlson Comorbidity Index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084A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0.372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D684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78BB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0.542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7F6B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0AD099C4" w14:textId="77777777" w:rsidTr="00603B61">
        <w:trPr>
          <w:trHeight w:val="340"/>
        </w:trPr>
        <w:tc>
          <w:tcPr>
            <w:tcW w:w="120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C9A3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30-day mortality</w:t>
            </w:r>
          </w:p>
        </w:tc>
        <w:tc>
          <w:tcPr>
            <w:tcW w:w="1734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49BD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Global test</w:t>
            </w:r>
          </w:p>
        </w:tc>
        <w:tc>
          <w:tcPr>
            <w:tcW w:w="80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ACCC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29.141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0154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10</w:t>
            </w:r>
          </w:p>
        </w:tc>
        <w:tc>
          <w:tcPr>
            <w:tcW w:w="598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C930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0.001</w:t>
            </w:r>
          </w:p>
        </w:tc>
        <w:tc>
          <w:tcPr>
            <w:tcW w:w="362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1CF7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304</w:t>
            </w:r>
          </w:p>
        </w:tc>
      </w:tr>
      <w:tr w:rsidR="00603B61" w:rsidRPr="00603B61" w14:paraId="084F23BE" w14:textId="77777777" w:rsidTr="00603B61">
        <w:trPr>
          <w:trHeight w:val="340"/>
        </w:trPr>
        <w:tc>
          <w:tcPr>
            <w:tcW w:w="1203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7BB0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E2E8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ACAG</w:t>
            </w:r>
          </w:p>
        </w:tc>
        <w:tc>
          <w:tcPr>
            <w:tcW w:w="80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B624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11.386</w:t>
            </w:r>
          </w:p>
        </w:tc>
        <w:tc>
          <w:tcPr>
            <w:tcW w:w="294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C6464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4431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362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0F26C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5D18AFC9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AF122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19FA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5F47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3.923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0B20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9A78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0.048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BE33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1EF7E8CD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CA70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1B9A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BEEE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0.040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89908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9644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0.842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7DEB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69531EBF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ABD8B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63265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Heart rate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382FA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18.724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9B14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3AC5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D674F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6A333DB6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F637F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8DE60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Respiratory rate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7B72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6.808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B434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1571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0.009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769B5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69C32B9D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D363C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7C26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Temperature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8CB1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0.042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438F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A9FD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0.837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207D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2978C883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D153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44131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Hemoglobin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D5B6A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0.754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D64A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A82A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0.385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223E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73DFF786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110C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D44D6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Platelets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6957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0.004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0DA4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2029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0.949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B762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1F846B89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7D593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9590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INR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8EEF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0.143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3F44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E7E3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0.706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CCF9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555AE7E9" w14:textId="77777777" w:rsidTr="00603B61">
        <w:trPr>
          <w:trHeight w:val="340"/>
        </w:trPr>
        <w:tc>
          <w:tcPr>
            <w:tcW w:w="120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E2988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73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C1A2D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Charlson Comorbidity Index</w:t>
            </w:r>
          </w:p>
        </w:tc>
        <w:tc>
          <w:tcPr>
            <w:tcW w:w="80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50D0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2.459</w:t>
            </w:r>
          </w:p>
        </w:tc>
        <w:tc>
          <w:tcPr>
            <w:tcW w:w="29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1E03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2B46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0.117</w:t>
            </w:r>
          </w:p>
        </w:tc>
        <w:tc>
          <w:tcPr>
            <w:tcW w:w="3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FD63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304</w:t>
            </w:r>
          </w:p>
        </w:tc>
      </w:tr>
      <w:tr w:rsidR="00603B61" w:rsidRPr="00603B61" w14:paraId="462CBDB5" w14:textId="77777777" w:rsidTr="00603B61">
        <w:trPr>
          <w:trHeight w:val="340"/>
        </w:trPr>
        <w:tc>
          <w:tcPr>
            <w:tcW w:w="120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FA8E4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365-day mortality</w:t>
            </w:r>
          </w:p>
        </w:tc>
        <w:tc>
          <w:tcPr>
            <w:tcW w:w="1734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F051A" w14:textId="77777777" w:rsidR="00603B61" w:rsidRPr="00603B61" w:rsidRDefault="00603B61" w:rsidP="00603B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Global test</w:t>
            </w:r>
          </w:p>
        </w:tc>
        <w:tc>
          <w:tcPr>
            <w:tcW w:w="80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37AD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35.007</w:t>
            </w:r>
          </w:p>
        </w:tc>
        <w:tc>
          <w:tcPr>
            <w:tcW w:w="294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CF72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10</w:t>
            </w:r>
          </w:p>
        </w:tc>
        <w:tc>
          <w:tcPr>
            <w:tcW w:w="598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36E7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&lt;0.001</w:t>
            </w:r>
          </w:p>
        </w:tc>
        <w:tc>
          <w:tcPr>
            <w:tcW w:w="362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17B1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304</w:t>
            </w:r>
          </w:p>
        </w:tc>
      </w:tr>
    </w:tbl>
    <w:p w14:paraId="0128FA1B" w14:textId="22F0FD66" w:rsidR="00603B61" w:rsidRDefault="00603B61" w:rsidP="00603B61">
      <w:pPr>
        <w:rPr>
          <w:rFonts w:ascii="Times New Roman" w:eastAsia="Arial" w:hAnsi="Times New Roman" w:cs="Times New Roman"/>
          <w:iCs/>
          <w:color w:val="444444"/>
          <w:kern w:val="0"/>
          <w:szCs w:val="32"/>
          <w:lang w:eastAsia="en-US"/>
        </w:rPr>
      </w:pPr>
      <w:r w:rsidRPr="00603B61">
        <w:rPr>
          <w:rFonts w:ascii="Times New Roman" w:eastAsia="Arial" w:hAnsi="Times New Roman" w:cs="Times New Roman"/>
          <w:iCs/>
          <w:color w:val="444444"/>
          <w:kern w:val="0"/>
          <w:szCs w:val="32"/>
          <w:lang w:eastAsia="en-US"/>
        </w:rPr>
        <w:t xml:space="preserve">A two-sided </w:t>
      </w:r>
      <w:r w:rsidRPr="00603B61">
        <w:rPr>
          <w:rFonts w:ascii="Times New Roman" w:eastAsia="Arial" w:hAnsi="Times New Roman" w:cs="Times New Roman"/>
          <w:i/>
          <w:color w:val="444444"/>
          <w:kern w:val="0"/>
          <w:szCs w:val="32"/>
          <w:lang w:eastAsia="en-US"/>
        </w:rPr>
        <w:t>P</w:t>
      </w:r>
      <w:r w:rsidRPr="00603B61">
        <w:rPr>
          <w:rFonts w:ascii="Times New Roman" w:eastAsia="Arial" w:hAnsi="Times New Roman" w:cs="Times New Roman"/>
          <w:iCs/>
          <w:color w:val="444444"/>
          <w:kern w:val="0"/>
          <w:szCs w:val="32"/>
          <w:lang w:eastAsia="en-US"/>
        </w:rPr>
        <w:t>-value &lt;0.05 indicates evidence against the proportional hazards assumption. Model 3 included ACAG, age, BMI, heart rate, respiratory rate, temperature, hemoglobin, platelets, INR, and the Charlson Comorbidity Index.</w:t>
      </w:r>
    </w:p>
    <w:p w14:paraId="1235F8DD" w14:textId="77777777" w:rsidR="00603B61" w:rsidRDefault="00603B61">
      <w:pPr>
        <w:widowControl/>
        <w:jc w:val="left"/>
        <w:rPr>
          <w:rFonts w:ascii="Times New Roman" w:eastAsia="Arial" w:hAnsi="Times New Roman" w:cs="Times New Roman"/>
          <w:iCs/>
          <w:color w:val="444444"/>
          <w:kern w:val="0"/>
          <w:szCs w:val="32"/>
          <w:lang w:eastAsia="en-US"/>
        </w:rPr>
      </w:pPr>
      <w:r>
        <w:rPr>
          <w:rFonts w:ascii="Times New Roman" w:eastAsia="Arial" w:hAnsi="Times New Roman" w:cs="Times New Roman"/>
          <w:iCs/>
          <w:color w:val="444444"/>
          <w:kern w:val="0"/>
          <w:szCs w:val="32"/>
          <w:lang w:eastAsia="en-US"/>
        </w:rPr>
        <w:br w:type="page"/>
      </w:r>
    </w:p>
    <w:p w14:paraId="32F6037F" w14:textId="1EEC82FA" w:rsidR="00603B61" w:rsidRPr="00603B61" w:rsidRDefault="00603B61" w:rsidP="00603B61">
      <w:pPr>
        <w:rPr>
          <w:rFonts w:ascii="Times New Roman" w:hAnsi="Times New Roman" w:cs="Times New Roman"/>
          <w:b/>
          <w:iCs/>
          <w:szCs w:val="21"/>
        </w:rPr>
      </w:pPr>
      <w:r w:rsidRPr="00603B61">
        <w:rPr>
          <w:rFonts w:ascii="Times New Roman" w:hAnsi="Times New Roman" w:cs="Times New Roman"/>
          <w:b/>
          <w:iCs/>
          <w:szCs w:val="21"/>
        </w:rPr>
        <w:lastRenderedPageBreak/>
        <w:t xml:space="preserve">Table S8. </w:t>
      </w:r>
      <w:bookmarkStart w:id="2" w:name="_Hlk237468466"/>
      <w:r w:rsidRPr="00603B61">
        <w:rPr>
          <w:rFonts w:ascii="Times New Roman" w:hAnsi="Times New Roman" w:cs="Times New Roman"/>
          <w:b/>
          <w:iCs/>
          <w:szCs w:val="21"/>
        </w:rPr>
        <w:t>Piecewise time-varying Cox regression analyses of ACAG and all-cause mortality</w:t>
      </w:r>
      <w:bookmarkEnd w:id="2"/>
    </w:p>
    <w:tbl>
      <w:tblPr>
        <w:tblW w:w="5572" w:type="pct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14"/>
        <w:gridCol w:w="1417"/>
        <w:gridCol w:w="1989"/>
        <w:gridCol w:w="847"/>
        <w:gridCol w:w="566"/>
        <w:gridCol w:w="851"/>
        <w:gridCol w:w="3542"/>
      </w:tblGrid>
      <w:tr w:rsidR="00603B61" w:rsidRPr="00603B61" w14:paraId="06F1AEA4" w14:textId="77777777" w:rsidTr="00603B61">
        <w:trPr>
          <w:tblHeader/>
          <w:jc w:val="center"/>
        </w:trPr>
        <w:tc>
          <w:tcPr>
            <w:tcW w:w="539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48C18C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Cs/>
                <w:szCs w:val="21"/>
              </w:rPr>
              <w:t>Outcome</w:t>
            </w:r>
          </w:p>
        </w:tc>
        <w:tc>
          <w:tcPr>
            <w:tcW w:w="686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5C126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Cs/>
                <w:szCs w:val="21"/>
              </w:rPr>
              <w:t>Interval</w:t>
            </w:r>
          </w:p>
        </w:tc>
        <w:tc>
          <w:tcPr>
            <w:tcW w:w="963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F858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Cs/>
                <w:szCs w:val="21"/>
              </w:rPr>
              <w:t>HR (95% CI)</w:t>
            </w:r>
          </w:p>
        </w:tc>
        <w:tc>
          <w:tcPr>
            <w:tcW w:w="410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17044" w14:textId="6FE01B66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/>
                <w:szCs w:val="21"/>
              </w:rPr>
              <w:t>P</w:t>
            </w:r>
          </w:p>
        </w:tc>
        <w:tc>
          <w:tcPr>
            <w:tcW w:w="274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CC8B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Cs/>
                <w:szCs w:val="21"/>
              </w:rPr>
              <w:t>N</w:t>
            </w:r>
          </w:p>
        </w:tc>
        <w:tc>
          <w:tcPr>
            <w:tcW w:w="412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C7FB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Cs/>
                <w:szCs w:val="21"/>
              </w:rPr>
              <w:t>Events</w:t>
            </w:r>
          </w:p>
        </w:tc>
        <w:tc>
          <w:tcPr>
            <w:tcW w:w="1715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CD058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Cs/>
                <w:szCs w:val="21"/>
              </w:rPr>
              <w:t>Time-varying covariates</w:t>
            </w:r>
          </w:p>
        </w:tc>
      </w:tr>
      <w:tr w:rsidR="00603B61" w:rsidRPr="00603B61" w14:paraId="5FB5DE84" w14:textId="77777777" w:rsidTr="00603B61">
        <w:trPr>
          <w:jc w:val="center"/>
        </w:trPr>
        <w:tc>
          <w:tcPr>
            <w:tcW w:w="53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587EC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30-day mortality</w:t>
            </w:r>
          </w:p>
        </w:tc>
        <w:tc>
          <w:tcPr>
            <w:tcW w:w="686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C2102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0-7 days</w:t>
            </w:r>
          </w:p>
        </w:tc>
        <w:tc>
          <w:tcPr>
            <w:tcW w:w="963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B0D0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1.152 (1.070-1.239)</w:t>
            </w:r>
          </w:p>
        </w:tc>
        <w:tc>
          <w:tcPr>
            <w:tcW w:w="410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F15C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&lt;0.001</w:t>
            </w:r>
          </w:p>
        </w:tc>
        <w:tc>
          <w:tcPr>
            <w:tcW w:w="274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341D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0D68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79</w:t>
            </w:r>
          </w:p>
        </w:tc>
        <w:tc>
          <w:tcPr>
            <w:tcW w:w="1715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3C127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heart rate</w:t>
            </w:r>
          </w:p>
        </w:tc>
      </w:tr>
      <w:tr w:rsidR="00603B61" w:rsidRPr="00603B61" w14:paraId="04FACEC2" w14:textId="77777777" w:rsidTr="00603B61">
        <w:trPr>
          <w:jc w:val="center"/>
        </w:trPr>
        <w:tc>
          <w:tcPr>
            <w:tcW w:w="53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656C7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30-day mortality</w:t>
            </w:r>
          </w:p>
        </w:tc>
        <w:tc>
          <w:tcPr>
            <w:tcW w:w="686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BEE8D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8-14 days</w:t>
            </w:r>
          </w:p>
        </w:tc>
        <w:tc>
          <w:tcPr>
            <w:tcW w:w="96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B846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1.074 (0.968-1.192)</w:t>
            </w:r>
          </w:p>
        </w:tc>
        <w:tc>
          <w:tcPr>
            <w:tcW w:w="410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2E31E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0.180</w:t>
            </w:r>
          </w:p>
        </w:tc>
        <w:tc>
          <w:tcPr>
            <w:tcW w:w="27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FDA3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3C53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79</w:t>
            </w:r>
          </w:p>
        </w:tc>
        <w:tc>
          <w:tcPr>
            <w:tcW w:w="171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219F6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heart rate</w:t>
            </w:r>
          </w:p>
        </w:tc>
      </w:tr>
      <w:tr w:rsidR="00603B61" w:rsidRPr="00603B61" w14:paraId="5F171D9E" w14:textId="77777777" w:rsidTr="00603B61">
        <w:trPr>
          <w:jc w:val="center"/>
        </w:trPr>
        <w:tc>
          <w:tcPr>
            <w:tcW w:w="53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A9A88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30-day mortality</w:t>
            </w:r>
          </w:p>
        </w:tc>
        <w:tc>
          <w:tcPr>
            <w:tcW w:w="686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6713C4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15-30 days</w:t>
            </w:r>
          </w:p>
        </w:tc>
        <w:tc>
          <w:tcPr>
            <w:tcW w:w="96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E478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0.995 (0.878-1.128)</w:t>
            </w:r>
          </w:p>
        </w:tc>
        <w:tc>
          <w:tcPr>
            <w:tcW w:w="410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AF3A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0.942</w:t>
            </w:r>
          </w:p>
        </w:tc>
        <w:tc>
          <w:tcPr>
            <w:tcW w:w="27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290A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3627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79</w:t>
            </w:r>
          </w:p>
        </w:tc>
        <w:tc>
          <w:tcPr>
            <w:tcW w:w="171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4E08C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heart rate</w:t>
            </w:r>
          </w:p>
        </w:tc>
      </w:tr>
      <w:tr w:rsidR="00603B61" w:rsidRPr="00603B61" w14:paraId="7F907744" w14:textId="77777777" w:rsidTr="00603B61">
        <w:trPr>
          <w:jc w:val="center"/>
        </w:trPr>
        <w:tc>
          <w:tcPr>
            <w:tcW w:w="53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83089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365-day mortality</w:t>
            </w:r>
          </w:p>
        </w:tc>
        <w:tc>
          <w:tcPr>
            <w:tcW w:w="686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CAAE18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0-30 days</w:t>
            </w:r>
          </w:p>
        </w:tc>
        <w:tc>
          <w:tcPr>
            <w:tcW w:w="96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59CA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1.101 (1.037-1.168)</w:t>
            </w:r>
          </w:p>
        </w:tc>
        <w:tc>
          <w:tcPr>
            <w:tcW w:w="410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73C2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0.002</w:t>
            </w:r>
          </w:p>
        </w:tc>
        <w:tc>
          <w:tcPr>
            <w:tcW w:w="27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CB38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06E2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137</w:t>
            </w:r>
          </w:p>
        </w:tc>
        <w:tc>
          <w:tcPr>
            <w:tcW w:w="171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EB0C7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age, heart rate, respiratory rate</w:t>
            </w:r>
          </w:p>
        </w:tc>
      </w:tr>
      <w:tr w:rsidR="00603B61" w:rsidRPr="00603B61" w14:paraId="426D3053" w14:textId="77777777" w:rsidTr="00603B61">
        <w:trPr>
          <w:jc w:val="center"/>
        </w:trPr>
        <w:tc>
          <w:tcPr>
            <w:tcW w:w="53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C55A6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365-day mortality</w:t>
            </w:r>
          </w:p>
        </w:tc>
        <w:tc>
          <w:tcPr>
            <w:tcW w:w="686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EBB82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31-90 days</w:t>
            </w:r>
          </w:p>
        </w:tc>
        <w:tc>
          <w:tcPr>
            <w:tcW w:w="96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C743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1.004 (0.921-1.093)</w:t>
            </w:r>
          </w:p>
        </w:tc>
        <w:tc>
          <w:tcPr>
            <w:tcW w:w="410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45ED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0.936</w:t>
            </w:r>
          </w:p>
        </w:tc>
        <w:tc>
          <w:tcPr>
            <w:tcW w:w="27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742A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51E1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137</w:t>
            </w:r>
          </w:p>
        </w:tc>
        <w:tc>
          <w:tcPr>
            <w:tcW w:w="171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04A3F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age, heart rate, respiratory rate</w:t>
            </w:r>
          </w:p>
        </w:tc>
      </w:tr>
      <w:tr w:rsidR="00603B61" w:rsidRPr="00603B61" w14:paraId="2D32987F" w14:textId="77777777" w:rsidTr="00603B61">
        <w:trPr>
          <w:jc w:val="center"/>
        </w:trPr>
        <w:tc>
          <w:tcPr>
            <w:tcW w:w="53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3A708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365-day mortality</w:t>
            </w:r>
          </w:p>
        </w:tc>
        <w:tc>
          <w:tcPr>
            <w:tcW w:w="686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BD7AA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91-180 days</w:t>
            </w:r>
          </w:p>
        </w:tc>
        <w:tc>
          <w:tcPr>
            <w:tcW w:w="96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D750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0.961 (0.863-1.070)</w:t>
            </w:r>
          </w:p>
        </w:tc>
        <w:tc>
          <w:tcPr>
            <w:tcW w:w="410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FEA2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0.470</w:t>
            </w:r>
          </w:p>
        </w:tc>
        <w:tc>
          <w:tcPr>
            <w:tcW w:w="274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5EA9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A5DE1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137</w:t>
            </w:r>
          </w:p>
        </w:tc>
        <w:tc>
          <w:tcPr>
            <w:tcW w:w="171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66236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age, heart rate, respiratory rate</w:t>
            </w:r>
          </w:p>
        </w:tc>
      </w:tr>
      <w:tr w:rsidR="00603B61" w:rsidRPr="00603B61" w14:paraId="201EE45A" w14:textId="77777777" w:rsidTr="00603B61">
        <w:trPr>
          <w:jc w:val="center"/>
        </w:trPr>
        <w:tc>
          <w:tcPr>
            <w:tcW w:w="53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102AD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365-day mortality</w:t>
            </w:r>
          </w:p>
        </w:tc>
        <w:tc>
          <w:tcPr>
            <w:tcW w:w="686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065B6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181-365 days</w:t>
            </w:r>
          </w:p>
        </w:tc>
        <w:tc>
          <w:tcPr>
            <w:tcW w:w="96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AE02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1.063 (0.970-1.165)</w:t>
            </w:r>
          </w:p>
        </w:tc>
        <w:tc>
          <w:tcPr>
            <w:tcW w:w="410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69E9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0.189</w:t>
            </w:r>
          </w:p>
        </w:tc>
        <w:tc>
          <w:tcPr>
            <w:tcW w:w="274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E35C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304</w:t>
            </w:r>
          </w:p>
        </w:tc>
        <w:tc>
          <w:tcPr>
            <w:tcW w:w="412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2257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137</w:t>
            </w:r>
          </w:p>
        </w:tc>
        <w:tc>
          <w:tcPr>
            <w:tcW w:w="1715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4A1C6" w14:textId="77777777" w:rsidR="00603B61" w:rsidRPr="00603B61" w:rsidRDefault="00603B61" w:rsidP="00603B61">
            <w:pPr>
              <w:rPr>
                <w:rFonts w:ascii="Times New Roman" w:hAnsi="Times New Roman" w:cs="Times New Roman"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iCs/>
                <w:szCs w:val="21"/>
              </w:rPr>
              <w:t>ACAG, age, heart rate, respiratory rate</w:t>
            </w:r>
          </w:p>
        </w:tc>
      </w:tr>
    </w:tbl>
    <w:p w14:paraId="31B24421" w14:textId="5B6A9B93" w:rsidR="00603B61" w:rsidRDefault="006F2CFE" w:rsidP="00603B61">
      <w:pPr>
        <w:rPr>
          <w:rFonts w:ascii="Times New Roman" w:hAnsi="Times New Roman" w:cs="Times New Roman"/>
          <w:i/>
          <w:iCs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szCs w:val="21"/>
        </w:rPr>
        <w:t>ACAG, albumin-corrected anion gap; CI, confidence interval; HR, hazard ratio</w:t>
      </w:r>
      <w:r w:rsidR="00603B61" w:rsidRPr="00603B61">
        <w:rPr>
          <w:rFonts w:ascii="Times New Roman" w:hAnsi="Times New Roman" w:cs="Times New Roman"/>
          <w:i/>
          <w:iCs/>
          <w:szCs w:val="21"/>
        </w:rPr>
        <w:t>.</w:t>
      </w:r>
    </w:p>
    <w:p w14:paraId="66689CC7" w14:textId="77777777" w:rsidR="00603B61" w:rsidRDefault="00603B61">
      <w:pPr>
        <w:widowControl/>
        <w:jc w:val="left"/>
        <w:rPr>
          <w:rFonts w:ascii="Times New Roman" w:hAnsi="Times New Roman" w:cs="Times New Roman"/>
          <w:i/>
          <w:iCs/>
          <w:szCs w:val="21"/>
        </w:rPr>
      </w:pPr>
      <w:r>
        <w:rPr>
          <w:rFonts w:ascii="Times New Roman" w:hAnsi="Times New Roman" w:cs="Times New Roman"/>
          <w:i/>
          <w:iCs/>
          <w:szCs w:val="21"/>
        </w:rPr>
        <w:br w:type="page"/>
      </w:r>
    </w:p>
    <w:p w14:paraId="53FE2315" w14:textId="1B09DA79" w:rsidR="00603B61" w:rsidRDefault="00603B61" w:rsidP="00603B61">
      <w:pPr>
        <w:rPr>
          <w:rFonts w:ascii="Times New Roman" w:hAnsi="Times New Roman" w:cs="Times New Roman"/>
          <w:b/>
          <w:szCs w:val="21"/>
        </w:rPr>
      </w:pPr>
      <w:r w:rsidRPr="00603B61">
        <w:rPr>
          <w:rFonts w:ascii="Times New Roman" w:hAnsi="Times New Roman" w:cs="Times New Roman"/>
          <w:b/>
          <w:szCs w:val="21"/>
        </w:rPr>
        <w:lastRenderedPageBreak/>
        <w:t xml:space="preserve">Table </w:t>
      </w:r>
      <w:r>
        <w:rPr>
          <w:rFonts w:ascii="Times New Roman" w:hAnsi="Times New Roman" w:cs="Times New Roman"/>
          <w:b/>
          <w:szCs w:val="21"/>
        </w:rPr>
        <w:t>S</w:t>
      </w:r>
      <w:r w:rsidRPr="00603B61">
        <w:rPr>
          <w:rFonts w:ascii="Times New Roman" w:hAnsi="Times New Roman" w:cs="Times New Roman"/>
          <w:b/>
          <w:szCs w:val="21"/>
        </w:rPr>
        <w:t>9. ROC, NRI, and IDI comparisons for AG versus ACAG and SOFA versus SOFA plus ACAG</w:t>
      </w:r>
    </w:p>
    <w:p w14:paraId="640F21BB" w14:textId="77777777" w:rsidR="00603B61" w:rsidRPr="00603B61" w:rsidRDefault="00603B61" w:rsidP="00603B61">
      <w:pPr>
        <w:rPr>
          <w:rFonts w:ascii="Times New Roman" w:hAnsi="Times New Roman" w:cs="Times New Roman"/>
          <w:szCs w:val="21"/>
        </w:rPr>
      </w:pPr>
    </w:p>
    <w:p w14:paraId="05696DD3" w14:textId="77777777" w:rsidR="00603B61" w:rsidRPr="00603B61" w:rsidRDefault="00603B61" w:rsidP="00603B61">
      <w:pPr>
        <w:rPr>
          <w:rFonts w:ascii="Times New Roman" w:hAnsi="Times New Roman" w:cs="Times New Roman"/>
          <w:bCs/>
          <w:szCs w:val="21"/>
        </w:rPr>
      </w:pPr>
      <w:r w:rsidRPr="00603B61">
        <w:rPr>
          <w:rFonts w:ascii="Times New Roman" w:hAnsi="Times New Roman" w:cs="Times New Roman"/>
          <w:bCs/>
          <w:szCs w:val="21"/>
        </w:rPr>
        <w:t>Panel A. AUC and paired DeLong comparisons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2103"/>
        <w:gridCol w:w="2407"/>
        <w:gridCol w:w="1277"/>
        <w:gridCol w:w="1136"/>
        <w:gridCol w:w="1277"/>
        <w:gridCol w:w="1066"/>
      </w:tblGrid>
      <w:tr w:rsidR="00603B61" w:rsidRPr="00603B61" w14:paraId="70DEEEF5" w14:textId="77777777" w:rsidTr="00603B61">
        <w:trPr>
          <w:tblHeader/>
        </w:trPr>
        <w:tc>
          <w:tcPr>
            <w:tcW w:w="1135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30211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Outcome</w:t>
            </w:r>
          </w:p>
        </w:tc>
        <w:tc>
          <w:tcPr>
            <w:tcW w:w="1299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313CE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Comparison</w:t>
            </w:r>
          </w:p>
        </w:tc>
        <w:tc>
          <w:tcPr>
            <w:tcW w:w="689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B803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Base AUC</w:t>
            </w:r>
          </w:p>
        </w:tc>
        <w:tc>
          <w:tcPr>
            <w:tcW w:w="613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237D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New AUC</w:t>
            </w:r>
          </w:p>
        </w:tc>
        <w:tc>
          <w:tcPr>
            <w:tcW w:w="689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4EAA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Delta AUC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9ECD2" w14:textId="784A745B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i/>
                <w:iCs/>
                <w:szCs w:val="21"/>
              </w:rPr>
              <w:t>P</w:t>
            </w:r>
          </w:p>
        </w:tc>
      </w:tr>
      <w:tr w:rsidR="00603B61" w:rsidRPr="00603B61" w14:paraId="626C0AEA" w14:textId="77777777" w:rsidTr="00603B61">
        <w:tc>
          <w:tcPr>
            <w:tcW w:w="1135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20F76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29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7EF6C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 to ACAG</w:t>
            </w:r>
          </w:p>
        </w:tc>
        <w:tc>
          <w:tcPr>
            <w:tcW w:w="68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8B5A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0.575</w:t>
            </w:r>
          </w:p>
        </w:tc>
        <w:tc>
          <w:tcPr>
            <w:tcW w:w="613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CF8E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0.616</w:t>
            </w:r>
          </w:p>
        </w:tc>
        <w:tc>
          <w:tcPr>
            <w:tcW w:w="68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62CE3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0.041</w:t>
            </w:r>
          </w:p>
        </w:tc>
        <w:tc>
          <w:tcPr>
            <w:tcW w:w="575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4A7F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603B61" w:rsidRPr="00603B61" w14:paraId="604CA756" w14:textId="77777777" w:rsidTr="00603B61">
        <w:tc>
          <w:tcPr>
            <w:tcW w:w="113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B9397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29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9E6DE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 to ACAG</w:t>
            </w:r>
          </w:p>
        </w:tc>
        <w:tc>
          <w:tcPr>
            <w:tcW w:w="68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A926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0.547</w:t>
            </w:r>
          </w:p>
        </w:tc>
        <w:tc>
          <w:tcPr>
            <w:tcW w:w="61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FB61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0.574</w:t>
            </w:r>
          </w:p>
        </w:tc>
        <w:tc>
          <w:tcPr>
            <w:tcW w:w="68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9521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57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E3B7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0.009</w:t>
            </w:r>
          </w:p>
        </w:tc>
      </w:tr>
      <w:tr w:rsidR="00603B61" w:rsidRPr="00603B61" w14:paraId="58FA1CE6" w14:textId="77777777" w:rsidTr="00603B61">
        <w:tc>
          <w:tcPr>
            <w:tcW w:w="1135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C7D5C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In-hospital mortality</w:t>
            </w:r>
          </w:p>
        </w:tc>
        <w:tc>
          <w:tcPr>
            <w:tcW w:w="129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221A93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 to ACAG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23F7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0.608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9655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0.625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17B6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0.017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89647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0.241</w:t>
            </w:r>
          </w:p>
        </w:tc>
      </w:tr>
      <w:tr w:rsidR="00603B61" w:rsidRPr="00603B61" w14:paraId="3BA9C9E9" w14:textId="77777777" w:rsidTr="00603B61">
        <w:tc>
          <w:tcPr>
            <w:tcW w:w="1135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38E2E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29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24064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 to SOFA + ACAG</w:t>
            </w:r>
          </w:p>
        </w:tc>
        <w:tc>
          <w:tcPr>
            <w:tcW w:w="68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D39B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0.606</w:t>
            </w:r>
          </w:p>
        </w:tc>
        <w:tc>
          <w:tcPr>
            <w:tcW w:w="613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AC411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0.633</w:t>
            </w:r>
          </w:p>
        </w:tc>
        <w:tc>
          <w:tcPr>
            <w:tcW w:w="68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0A3A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575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42C7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0.111</w:t>
            </w:r>
          </w:p>
        </w:tc>
      </w:tr>
      <w:tr w:rsidR="00603B61" w:rsidRPr="00603B61" w14:paraId="41252101" w14:textId="77777777" w:rsidTr="00603B61">
        <w:tc>
          <w:tcPr>
            <w:tcW w:w="113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3C7FB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29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BEE4E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 to SOFA + ACAG</w:t>
            </w:r>
          </w:p>
        </w:tc>
        <w:tc>
          <w:tcPr>
            <w:tcW w:w="68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20592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0.600</w:t>
            </w:r>
          </w:p>
        </w:tc>
        <w:tc>
          <w:tcPr>
            <w:tcW w:w="613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C86B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0.605</w:t>
            </w:r>
          </w:p>
        </w:tc>
        <w:tc>
          <w:tcPr>
            <w:tcW w:w="68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8B15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0.006</w:t>
            </w:r>
          </w:p>
        </w:tc>
        <w:tc>
          <w:tcPr>
            <w:tcW w:w="575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7F31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0.480</w:t>
            </w:r>
          </w:p>
        </w:tc>
      </w:tr>
      <w:tr w:rsidR="00603B61" w:rsidRPr="00603B61" w14:paraId="7A66A996" w14:textId="77777777" w:rsidTr="00603B61">
        <w:tc>
          <w:tcPr>
            <w:tcW w:w="1135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FFBEE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In-hospital mortality</w:t>
            </w:r>
          </w:p>
        </w:tc>
        <w:tc>
          <w:tcPr>
            <w:tcW w:w="129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0A7C4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 to SOFA + ACAG</w:t>
            </w:r>
          </w:p>
        </w:tc>
        <w:tc>
          <w:tcPr>
            <w:tcW w:w="68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0B68F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0.650</w:t>
            </w:r>
          </w:p>
        </w:tc>
        <w:tc>
          <w:tcPr>
            <w:tcW w:w="61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87A2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0.665</w:t>
            </w:r>
          </w:p>
        </w:tc>
        <w:tc>
          <w:tcPr>
            <w:tcW w:w="68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3A4F5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0.015</w:t>
            </w:r>
          </w:p>
        </w:tc>
        <w:tc>
          <w:tcPr>
            <w:tcW w:w="575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BFC9C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0.389</w:t>
            </w:r>
          </w:p>
        </w:tc>
      </w:tr>
    </w:tbl>
    <w:p w14:paraId="4CD33E3B" w14:textId="77777777" w:rsidR="00603B61" w:rsidRDefault="00603B61" w:rsidP="00603B61">
      <w:pPr>
        <w:rPr>
          <w:rFonts w:ascii="Times New Roman" w:hAnsi="Times New Roman" w:cs="Times New Roman"/>
          <w:bCs/>
          <w:szCs w:val="21"/>
        </w:rPr>
      </w:pPr>
    </w:p>
    <w:p w14:paraId="2954AD0D" w14:textId="5C48ADBA" w:rsidR="00603B61" w:rsidRPr="00603B61" w:rsidRDefault="00603B61" w:rsidP="00603B61">
      <w:pPr>
        <w:rPr>
          <w:rFonts w:ascii="Times New Roman" w:hAnsi="Times New Roman" w:cs="Times New Roman"/>
          <w:bCs/>
          <w:szCs w:val="21"/>
        </w:rPr>
      </w:pPr>
      <w:r w:rsidRPr="00603B61">
        <w:rPr>
          <w:rFonts w:ascii="Times New Roman" w:hAnsi="Times New Roman" w:cs="Times New Roman"/>
          <w:bCs/>
          <w:szCs w:val="21"/>
        </w:rPr>
        <w:t>Panel B. Category-free NRI and IDI</w:t>
      </w:r>
    </w:p>
    <w:tbl>
      <w:tblPr>
        <w:tblW w:w="5000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259"/>
        <w:gridCol w:w="2543"/>
        <w:gridCol w:w="2181"/>
        <w:gridCol w:w="2283"/>
      </w:tblGrid>
      <w:tr w:rsidR="00603B61" w:rsidRPr="00603B61" w14:paraId="285CDEEE" w14:textId="77777777" w:rsidTr="00603B61">
        <w:trPr>
          <w:tblHeader/>
          <w:jc w:val="center"/>
        </w:trPr>
        <w:tc>
          <w:tcPr>
            <w:tcW w:w="1219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10CA8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Outcome</w:t>
            </w:r>
          </w:p>
        </w:tc>
        <w:tc>
          <w:tcPr>
            <w:tcW w:w="1372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F4952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Comparison</w:t>
            </w:r>
          </w:p>
        </w:tc>
        <w:tc>
          <w:tcPr>
            <w:tcW w:w="1177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CA2C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NRI (95% CI)</w:t>
            </w:r>
          </w:p>
        </w:tc>
        <w:tc>
          <w:tcPr>
            <w:tcW w:w="1232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DC44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b/>
                <w:szCs w:val="21"/>
              </w:rPr>
              <w:t>IDI (95% CI)</w:t>
            </w:r>
          </w:p>
        </w:tc>
      </w:tr>
      <w:tr w:rsidR="00603B61" w:rsidRPr="00603B61" w14:paraId="64DEF635" w14:textId="77777777" w:rsidTr="00603B61">
        <w:trPr>
          <w:jc w:val="center"/>
        </w:trPr>
        <w:tc>
          <w:tcPr>
            <w:tcW w:w="1219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E1225C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372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FEB5B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 to ACAG</w:t>
            </w:r>
          </w:p>
        </w:tc>
        <w:tc>
          <w:tcPr>
            <w:tcW w:w="1177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4C3E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0.334 (0.131-0.540)</w:t>
            </w:r>
          </w:p>
        </w:tc>
        <w:tc>
          <w:tcPr>
            <w:tcW w:w="1232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D019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0.018 (0.006-0.034)</w:t>
            </w:r>
          </w:p>
        </w:tc>
      </w:tr>
      <w:tr w:rsidR="00603B61" w:rsidRPr="00603B61" w14:paraId="4850ABED" w14:textId="77777777" w:rsidTr="00603B61">
        <w:trPr>
          <w:jc w:val="center"/>
        </w:trPr>
        <w:tc>
          <w:tcPr>
            <w:tcW w:w="121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82964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37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8CEDF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 to ACAG</w:t>
            </w:r>
          </w:p>
        </w:tc>
        <w:tc>
          <w:tcPr>
            <w:tcW w:w="1177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53048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0.216 (0.012-0.393)</w:t>
            </w:r>
          </w:p>
        </w:tc>
        <w:tc>
          <w:tcPr>
            <w:tcW w:w="123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A09E0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0.007 (-0.000-0.017)</w:t>
            </w:r>
          </w:p>
        </w:tc>
      </w:tr>
      <w:tr w:rsidR="00603B61" w:rsidRPr="00603B61" w14:paraId="272F113F" w14:textId="77777777" w:rsidTr="00603B61">
        <w:trPr>
          <w:jc w:val="center"/>
        </w:trPr>
        <w:tc>
          <w:tcPr>
            <w:tcW w:w="121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06C14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In-hospital mortality</w:t>
            </w:r>
          </w:p>
        </w:tc>
        <w:tc>
          <w:tcPr>
            <w:tcW w:w="137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F11F6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Anion gap to ACAG</w:t>
            </w:r>
          </w:p>
        </w:tc>
        <w:tc>
          <w:tcPr>
            <w:tcW w:w="1177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0C3E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0.322 (0.048-0.517)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8AEAA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0.011 (0.000-0.026)</w:t>
            </w:r>
          </w:p>
        </w:tc>
      </w:tr>
      <w:tr w:rsidR="00603B61" w:rsidRPr="00603B61" w14:paraId="5B16AD4E" w14:textId="77777777" w:rsidTr="00603B61">
        <w:trPr>
          <w:jc w:val="center"/>
        </w:trPr>
        <w:tc>
          <w:tcPr>
            <w:tcW w:w="121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558EE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30-day mortality</w:t>
            </w:r>
          </w:p>
        </w:tc>
        <w:tc>
          <w:tcPr>
            <w:tcW w:w="1372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18164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 to SOFA + ACAG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6DDED9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0.252 (0.053-0.437)</w:t>
            </w:r>
          </w:p>
        </w:tc>
        <w:tc>
          <w:tcPr>
            <w:tcW w:w="1232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B1F0B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0.016 (0.001-0.042)</w:t>
            </w:r>
          </w:p>
        </w:tc>
      </w:tr>
      <w:tr w:rsidR="00603B61" w:rsidRPr="00603B61" w14:paraId="66C7E43E" w14:textId="77777777" w:rsidTr="00603B61">
        <w:trPr>
          <w:jc w:val="center"/>
        </w:trPr>
        <w:tc>
          <w:tcPr>
            <w:tcW w:w="1219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3643A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365-day mortality</w:t>
            </w:r>
          </w:p>
        </w:tc>
        <w:tc>
          <w:tcPr>
            <w:tcW w:w="137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8C535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 to SOFA + ACAG</w:t>
            </w:r>
          </w:p>
        </w:tc>
        <w:tc>
          <w:tcPr>
            <w:tcW w:w="1177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26EA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0.170 (-0.089-0.331)</w:t>
            </w:r>
          </w:p>
        </w:tc>
        <w:tc>
          <w:tcPr>
            <w:tcW w:w="123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CB664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0.003 (0.000-0.021)</w:t>
            </w:r>
          </w:p>
        </w:tc>
      </w:tr>
      <w:tr w:rsidR="00603B61" w:rsidRPr="00603B61" w14:paraId="69E68818" w14:textId="77777777" w:rsidTr="00603B61">
        <w:trPr>
          <w:jc w:val="center"/>
        </w:trPr>
        <w:tc>
          <w:tcPr>
            <w:tcW w:w="1219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C1A02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In-hospital mortality</w:t>
            </w:r>
          </w:p>
        </w:tc>
        <w:tc>
          <w:tcPr>
            <w:tcW w:w="1372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E7F64" w14:textId="77777777" w:rsidR="00603B61" w:rsidRPr="00603B61" w:rsidRDefault="00603B61" w:rsidP="00603B61">
            <w:pPr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SOFA to SOFA + ACAG</w:t>
            </w:r>
          </w:p>
        </w:tc>
        <w:tc>
          <w:tcPr>
            <w:tcW w:w="1177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9EFCD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0.240 (-0.016-0.453)</w:t>
            </w:r>
          </w:p>
        </w:tc>
        <w:tc>
          <w:tcPr>
            <w:tcW w:w="1232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716876" w14:textId="77777777" w:rsidR="00603B61" w:rsidRPr="00603B61" w:rsidRDefault="00603B61" w:rsidP="00603B6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03B61">
              <w:rPr>
                <w:rFonts w:ascii="Times New Roman" w:hAnsi="Times New Roman" w:cs="Times New Roman"/>
                <w:szCs w:val="21"/>
              </w:rPr>
              <w:t>0.014 (0.001-0.046)</w:t>
            </w:r>
          </w:p>
        </w:tc>
      </w:tr>
    </w:tbl>
    <w:p w14:paraId="5ADECBD0" w14:textId="458C7DB6" w:rsidR="00603B61" w:rsidRPr="00603B61" w:rsidRDefault="006F2CFE" w:rsidP="00603B61">
      <w:pPr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bbreviations</w:t>
      </w:r>
      <w:r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iCs/>
          <w:szCs w:val="21"/>
        </w:rPr>
        <w:t>ACAG, albumin-corrected anion gap;</w:t>
      </w:r>
      <w:r w:rsidR="00603B61">
        <w:rPr>
          <w:rFonts w:ascii="Times New Roman" w:hAnsi="Times New Roman" w:cs="Times New Roman"/>
          <w:iCs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iCs/>
          <w:szCs w:val="21"/>
        </w:rPr>
        <w:t>AG, anion gap;</w:t>
      </w:r>
      <w:r w:rsidR="00603B61">
        <w:rPr>
          <w:rFonts w:ascii="Times New Roman" w:hAnsi="Times New Roman" w:cs="Times New Roman"/>
          <w:iCs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iCs/>
          <w:szCs w:val="21"/>
        </w:rPr>
        <w:t>AUC, area under the receiver operating characteristic curve; CI, confidence interval; IDI, integrated discrimination improvement;</w:t>
      </w:r>
      <w:r w:rsidR="00603B61">
        <w:rPr>
          <w:rFonts w:ascii="Times New Roman" w:hAnsi="Times New Roman" w:cs="Times New Roman"/>
          <w:iCs/>
          <w:szCs w:val="21"/>
        </w:rPr>
        <w:t xml:space="preserve"> </w:t>
      </w:r>
      <w:r w:rsidR="00603B61" w:rsidRPr="00603B61">
        <w:rPr>
          <w:rFonts w:ascii="Times New Roman" w:hAnsi="Times New Roman" w:cs="Times New Roman"/>
          <w:iCs/>
          <w:szCs w:val="21"/>
        </w:rPr>
        <w:t>NRI, net reclassification improvement; SOFA, Sequential Organ Failure Assessment.</w:t>
      </w:r>
    </w:p>
    <w:sectPr w:rsidR="00603B61" w:rsidRPr="00603B61">
      <w:footerReference w:type="default" r:id="rId12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8A3A9" w14:textId="77777777" w:rsidR="002B5DD7" w:rsidRDefault="002B5DD7">
      <w:r>
        <w:separator/>
      </w:r>
    </w:p>
  </w:endnote>
  <w:endnote w:type="continuationSeparator" w:id="0">
    <w:p w14:paraId="43292158" w14:textId="77777777" w:rsidR="002B5DD7" w:rsidRDefault="002B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C91C" w14:textId="77777777" w:rsidR="00450243" w:rsidRDefault="00290B7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7F46D2" wp14:editId="55CCB32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023A09" w14:textId="77777777" w:rsidR="00450243" w:rsidRDefault="00290B7C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F46D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29023A09" w14:textId="77777777" w:rsidR="00450243" w:rsidRDefault="00290B7C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74E6" w14:textId="77777777" w:rsidR="00A34EC9" w:rsidRDefault="00A34EC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D25672" wp14:editId="5C4B4AC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FAA1AD" w14:textId="77777777" w:rsidR="00A34EC9" w:rsidRDefault="00A34EC9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2567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46FAA1AD" w14:textId="77777777" w:rsidR="00A34EC9" w:rsidRDefault="00A34EC9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0CCCA" w14:textId="77777777" w:rsidR="002B5DD7" w:rsidRDefault="002B5DD7">
      <w:r>
        <w:separator/>
      </w:r>
    </w:p>
  </w:footnote>
  <w:footnote w:type="continuationSeparator" w:id="0">
    <w:p w14:paraId="387C11E7" w14:textId="77777777" w:rsidR="002B5DD7" w:rsidRDefault="002B5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F6EBF"/>
    <w:multiLevelType w:val="singleLevel"/>
    <w:tmpl w:val="7E8F6EB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EzNDA5MjFkNzFhZjA1YmE5ZDA5YWNhYzRjM2JmYjQifQ=="/>
  </w:docVars>
  <w:rsids>
    <w:rsidRoot w:val="00450243"/>
    <w:rsid w:val="000B294E"/>
    <w:rsid w:val="0017572E"/>
    <w:rsid w:val="00290B7C"/>
    <w:rsid w:val="002B5DD7"/>
    <w:rsid w:val="003559E2"/>
    <w:rsid w:val="00436369"/>
    <w:rsid w:val="00450243"/>
    <w:rsid w:val="004934C7"/>
    <w:rsid w:val="005E4566"/>
    <w:rsid w:val="005F27D7"/>
    <w:rsid w:val="005F4C1E"/>
    <w:rsid w:val="00603B61"/>
    <w:rsid w:val="006716D5"/>
    <w:rsid w:val="00673FD4"/>
    <w:rsid w:val="006C0657"/>
    <w:rsid w:val="006E51DA"/>
    <w:rsid w:val="006F2CFE"/>
    <w:rsid w:val="008E7D38"/>
    <w:rsid w:val="00A34EC9"/>
    <w:rsid w:val="00B923B5"/>
    <w:rsid w:val="00C07C8F"/>
    <w:rsid w:val="00C834ED"/>
    <w:rsid w:val="00D6060B"/>
    <w:rsid w:val="00D92920"/>
    <w:rsid w:val="00EB122C"/>
    <w:rsid w:val="00EE28E2"/>
    <w:rsid w:val="00EE52AC"/>
    <w:rsid w:val="00EE6CE8"/>
    <w:rsid w:val="00F43AFD"/>
    <w:rsid w:val="00F45B39"/>
    <w:rsid w:val="01FD10B8"/>
    <w:rsid w:val="02493090"/>
    <w:rsid w:val="03321D76"/>
    <w:rsid w:val="035965DD"/>
    <w:rsid w:val="035D3297"/>
    <w:rsid w:val="04E15802"/>
    <w:rsid w:val="056D178C"/>
    <w:rsid w:val="06097DA8"/>
    <w:rsid w:val="06B4030E"/>
    <w:rsid w:val="070B47A0"/>
    <w:rsid w:val="09CC5419"/>
    <w:rsid w:val="09E825A3"/>
    <w:rsid w:val="0B185CF6"/>
    <w:rsid w:val="0B3C7C36"/>
    <w:rsid w:val="0C762106"/>
    <w:rsid w:val="0D350DE1"/>
    <w:rsid w:val="0E197DBB"/>
    <w:rsid w:val="0EBA19D2"/>
    <w:rsid w:val="11637CA1"/>
    <w:rsid w:val="12283066"/>
    <w:rsid w:val="1318220B"/>
    <w:rsid w:val="13486BC7"/>
    <w:rsid w:val="13EC7D20"/>
    <w:rsid w:val="13EE5846"/>
    <w:rsid w:val="14C36CD2"/>
    <w:rsid w:val="15A1784D"/>
    <w:rsid w:val="15BB209F"/>
    <w:rsid w:val="18226406"/>
    <w:rsid w:val="189F7A56"/>
    <w:rsid w:val="1A693D32"/>
    <w:rsid w:val="1A7B31FD"/>
    <w:rsid w:val="1B0607E7"/>
    <w:rsid w:val="1BED2887"/>
    <w:rsid w:val="1D445EF1"/>
    <w:rsid w:val="1E063D31"/>
    <w:rsid w:val="20FA7F20"/>
    <w:rsid w:val="23B95E70"/>
    <w:rsid w:val="24ED56A6"/>
    <w:rsid w:val="27475541"/>
    <w:rsid w:val="28E52EE3"/>
    <w:rsid w:val="292D0766"/>
    <w:rsid w:val="2D584F4E"/>
    <w:rsid w:val="2D7C1CBC"/>
    <w:rsid w:val="2E692241"/>
    <w:rsid w:val="362F5D28"/>
    <w:rsid w:val="36BB3200"/>
    <w:rsid w:val="375B3C24"/>
    <w:rsid w:val="376C68FE"/>
    <w:rsid w:val="3D801355"/>
    <w:rsid w:val="3E035A41"/>
    <w:rsid w:val="3E2D71C2"/>
    <w:rsid w:val="3E344619"/>
    <w:rsid w:val="3EFA572D"/>
    <w:rsid w:val="41C31DBC"/>
    <w:rsid w:val="45C676B7"/>
    <w:rsid w:val="45E32481"/>
    <w:rsid w:val="45FD677A"/>
    <w:rsid w:val="46674E60"/>
    <w:rsid w:val="46E0403D"/>
    <w:rsid w:val="47D64491"/>
    <w:rsid w:val="4BA3693A"/>
    <w:rsid w:val="4C017B05"/>
    <w:rsid w:val="4C1D15B4"/>
    <w:rsid w:val="4DAB1AD6"/>
    <w:rsid w:val="500E53BA"/>
    <w:rsid w:val="50125C8F"/>
    <w:rsid w:val="50A15412"/>
    <w:rsid w:val="50D22EE7"/>
    <w:rsid w:val="535E75EB"/>
    <w:rsid w:val="5C675055"/>
    <w:rsid w:val="5E5E3452"/>
    <w:rsid w:val="60D94336"/>
    <w:rsid w:val="614477C8"/>
    <w:rsid w:val="61504A17"/>
    <w:rsid w:val="642F4DB7"/>
    <w:rsid w:val="665059C4"/>
    <w:rsid w:val="6A841BD5"/>
    <w:rsid w:val="6A9811DC"/>
    <w:rsid w:val="6B60619E"/>
    <w:rsid w:val="6BB40298"/>
    <w:rsid w:val="6D9A2554"/>
    <w:rsid w:val="6E153270"/>
    <w:rsid w:val="6E76491D"/>
    <w:rsid w:val="6F8D32DA"/>
    <w:rsid w:val="6FBC26E6"/>
    <w:rsid w:val="704F233D"/>
    <w:rsid w:val="73177F2A"/>
    <w:rsid w:val="737427E7"/>
    <w:rsid w:val="745E1F84"/>
    <w:rsid w:val="74FF07D6"/>
    <w:rsid w:val="75577A04"/>
    <w:rsid w:val="76127806"/>
    <w:rsid w:val="773C7ABF"/>
    <w:rsid w:val="789B6A68"/>
    <w:rsid w:val="78B64707"/>
    <w:rsid w:val="79751067"/>
    <w:rsid w:val="79A508D3"/>
    <w:rsid w:val="79AE27CB"/>
    <w:rsid w:val="7C5A4544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54D8BE"/>
  <w14:defaultImageDpi w14:val="32767"/>
  <w15:docId w15:val="{19A9D8AF-16C0-4979-AEDC-DB350374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rsid w:val="005E456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14</Pages>
  <Words>2240</Words>
  <Characters>12768</Characters>
  <Application>Microsoft Office Word</Application>
  <DocSecurity>0</DocSecurity>
  <Lines>106</Lines>
  <Paragraphs>29</Paragraphs>
  <ScaleCrop>false</ScaleCrop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彭 彭</cp:lastModifiedBy>
  <cp:revision>9</cp:revision>
  <dcterms:created xsi:type="dcterms:W3CDTF">2024-06-03T20:54:00Z</dcterms:created>
  <dcterms:modified xsi:type="dcterms:W3CDTF">2026-09-22T14:36:00Z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F5ECF1A929C14752B9874E10E4A0E9BB_12</vt:lpwstr>
  </property>
  <property fmtid="{D5CDD505-2E9C-101B-9397-08002B2CF9AE}" pid="4" name="KSOTemplateDocerSaveRecord">
    <vt:lpwstr>eyJoZGlkIjoiNmEzNDA5MjFkNzFhZjA1YmE5ZDA5YWNhYzRjM2JmYjQiLCJ1c2VySWQiOiIxNjY3Mzc5MjMxIn0=</vt:lpwstr>
  </property>
</Properties>
</file>