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C2B" w:rsidRPr="00214437" w:rsidRDefault="00263C2B" w:rsidP="00263C2B">
      <w:pPr>
        <w:spacing w:line="480" w:lineRule="auto"/>
        <w:rPr>
          <w:b/>
          <w:sz w:val="28"/>
          <w:szCs w:val="28"/>
          <w:lang w:val="en-US"/>
        </w:rPr>
      </w:pPr>
      <w:r w:rsidRPr="00214437">
        <w:rPr>
          <w:b/>
          <w:sz w:val="28"/>
          <w:szCs w:val="28"/>
          <w:lang w:val="en-US"/>
        </w:rPr>
        <w:t>Additional file 3</w:t>
      </w:r>
    </w:p>
    <w:p w:rsidR="00263C2B" w:rsidRPr="00214437" w:rsidRDefault="00263C2B" w:rsidP="00263C2B">
      <w:pPr>
        <w:spacing w:line="360" w:lineRule="auto"/>
        <w:rPr>
          <w:rFonts w:eastAsia="MS PGothic"/>
          <w:lang w:val="en-US"/>
        </w:rPr>
      </w:pPr>
      <w:r w:rsidRPr="00214437">
        <w:rPr>
          <w:rFonts w:eastAsia="MS PGothic" w:cstheme="minorBidi"/>
          <w:b/>
          <w:color w:val="000000" w:themeColor="text1"/>
          <w:kern w:val="24"/>
          <w:lang w:val="en-US"/>
        </w:rPr>
        <w:t>Table S3</w:t>
      </w:r>
      <w:r w:rsidRPr="00214437">
        <w:rPr>
          <w:rFonts w:eastAsia="MS PGothic" w:cstheme="minorBidi"/>
          <w:color w:val="000000" w:themeColor="text1"/>
          <w:kern w:val="24"/>
          <w:sz w:val="20"/>
          <w:szCs w:val="20"/>
          <w:lang w:val="en-US"/>
        </w:rPr>
        <w:t xml:space="preserve"> </w:t>
      </w:r>
      <w:r w:rsidRPr="00214437">
        <w:rPr>
          <w:rFonts w:eastAsia="MS PGothic" w:cstheme="minorBidi"/>
          <w:color w:val="000000" w:themeColor="text1"/>
          <w:kern w:val="24"/>
          <w:lang w:val="en-US"/>
        </w:rPr>
        <w:t>Geometric mean titers and immunologic responses to individual antigens 28 days post-</w:t>
      </w:r>
      <w:r w:rsidRPr="00214437">
        <w:rPr>
          <w:rFonts w:eastAsia="MS PGothic"/>
          <w:lang w:val="en-US"/>
        </w:rPr>
        <w:t>vaccination</w:t>
      </w:r>
      <w:r w:rsidRPr="00214437">
        <w:rPr>
          <w:lang w:val="en-US"/>
        </w:rPr>
        <w:t xml:space="preserve"> in patients without protective antibody levels at baseline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9"/>
        <w:gridCol w:w="1418"/>
        <w:gridCol w:w="2006"/>
        <w:gridCol w:w="2037"/>
        <w:gridCol w:w="1972"/>
      </w:tblGrid>
      <w:tr w:rsidR="00263C2B" w:rsidRPr="00214437" w:rsidTr="00E9733B">
        <w:tc>
          <w:tcPr>
            <w:tcW w:w="979" w:type="pc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Vaccine</w:t>
            </w:r>
          </w:p>
        </w:tc>
        <w:tc>
          <w:tcPr>
            <w:tcW w:w="767" w:type="pc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Antigen</w:t>
            </w:r>
          </w:p>
        </w:tc>
        <w:tc>
          <w:tcPr>
            <w:tcW w:w="1085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 xml:space="preserve">Pre-vaccination GMT </w:t>
            </w:r>
            <w:r w:rsidRPr="00214437">
              <w:rPr>
                <w:sz w:val="20"/>
                <w:szCs w:val="20"/>
                <w:lang w:val="en-US"/>
              </w:rPr>
              <w:br/>
              <w:t>(95% CI)</w:t>
            </w:r>
          </w:p>
        </w:tc>
        <w:tc>
          <w:tcPr>
            <w:tcW w:w="1102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 xml:space="preserve">Post-vaccination GMT </w:t>
            </w:r>
            <w:r w:rsidRPr="00214437">
              <w:rPr>
                <w:sz w:val="20"/>
                <w:szCs w:val="20"/>
                <w:lang w:val="en-US"/>
              </w:rPr>
              <w:br/>
              <w:t>(95% CI)</w:t>
            </w:r>
          </w:p>
        </w:tc>
        <w:tc>
          <w:tcPr>
            <w:tcW w:w="1067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Patients mounting an immunologic response</w:t>
            </w:r>
            <w:r w:rsidRPr="00214437">
              <w:rPr>
                <w:sz w:val="20"/>
                <w:szCs w:val="20"/>
                <w:vertAlign w:val="superscript"/>
                <w:lang w:val="en-US"/>
              </w:rPr>
              <w:t>a</w:t>
            </w:r>
            <w:r w:rsidRPr="00214437">
              <w:rPr>
                <w:sz w:val="20"/>
                <w:szCs w:val="20"/>
                <w:lang w:val="en-US"/>
              </w:rPr>
              <w:t xml:space="preserve">, </w:t>
            </w:r>
            <w:r w:rsidRPr="00214437">
              <w:rPr>
                <w:sz w:val="20"/>
                <w:szCs w:val="20"/>
                <w:lang w:val="en-US"/>
              </w:rPr>
              <w:br/>
              <w:t>n/N (%)</w:t>
            </w:r>
            <w:r w:rsidRPr="00214437">
              <w:rPr>
                <w:sz w:val="20"/>
                <w:szCs w:val="20"/>
                <w:lang w:val="en-US"/>
              </w:rPr>
              <w:br/>
              <w:t>(95% CI)</w:t>
            </w:r>
          </w:p>
        </w:tc>
      </w:tr>
      <w:tr w:rsidR="00263C2B" w:rsidRPr="00214437" w:rsidTr="00E9733B">
        <w:tc>
          <w:tcPr>
            <w:tcW w:w="979" w:type="pct"/>
            <w:vMerge w:val="restar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Pneumococcal</w:t>
            </w:r>
            <w:r w:rsidRPr="00214437">
              <w:rPr>
                <w:rFonts w:cs="Arial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67" w:type="pc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9V</w:t>
            </w:r>
          </w:p>
        </w:tc>
        <w:tc>
          <w:tcPr>
            <w:tcW w:w="1085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0.71</w:t>
            </w:r>
            <w:r w:rsidRPr="00214437">
              <w:rPr>
                <w:sz w:val="20"/>
                <w:szCs w:val="20"/>
                <w:lang w:val="en-US"/>
              </w:rPr>
              <w:br/>
              <w:t>(0.49, 1.03)</w:t>
            </w:r>
          </w:p>
        </w:tc>
        <w:tc>
          <w:tcPr>
            <w:tcW w:w="1102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2.37</w:t>
            </w:r>
            <w:r w:rsidRPr="00214437">
              <w:rPr>
                <w:sz w:val="20"/>
                <w:szCs w:val="20"/>
                <w:lang w:val="en-US"/>
              </w:rPr>
              <w:br/>
              <w:t>(1.59, 3.54)</w:t>
            </w:r>
          </w:p>
        </w:tc>
        <w:tc>
          <w:tcPr>
            <w:tcW w:w="1067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40/53 (75.5)</w:t>
            </w:r>
            <w:r w:rsidRPr="00214437">
              <w:rPr>
                <w:sz w:val="20"/>
                <w:szCs w:val="20"/>
                <w:lang w:val="en-US"/>
              </w:rPr>
              <w:br/>
              <w:t>(63.9, 87.1)</w:t>
            </w:r>
          </w:p>
        </w:tc>
      </w:tr>
      <w:tr w:rsidR="00263C2B" w:rsidRPr="00214437" w:rsidTr="00E9733B">
        <w:tc>
          <w:tcPr>
            <w:tcW w:w="979" w:type="pct"/>
            <w:vMerge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67" w:type="pc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085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0.73</w:t>
            </w:r>
            <w:r w:rsidRPr="00214437">
              <w:rPr>
                <w:sz w:val="20"/>
                <w:szCs w:val="20"/>
                <w:lang w:val="en-US"/>
              </w:rPr>
              <w:br/>
              <w:t>(0.46, 1.15)</w:t>
            </w:r>
          </w:p>
        </w:tc>
        <w:tc>
          <w:tcPr>
            <w:tcW w:w="1102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3.53</w:t>
            </w:r>
            <w:r w:rsidRPr="00214437">
              <w:rPr>
                <w:sz w:val="20"/>
                <w:szCs w:val="20"/>
                <w:lang w:val="en-US"/>
              </w:rPr>
              <w:br/>
              <w:t>(1.98, 6.28)</w:t>
            </w:r>
          </w:p>
        </w:tc>
        <w:tc>
          <w:tcPr>
            <w:tcW w:w="1067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30/45 (66.7)</w:t>
            </w:r>
            <w:r w:rsidRPr="00214437">
              <w:rPr>
                <w:sz w:val="20"/>
                <w:szCs w:val="20"/>
                <w:lang w:val="en-US"/>
              </w:rPr>
              <w:br/>
              <w:t>(52.9, 80.4)</w:t>
            </w:r>
          </w:p>
        </w:tc>
      </w:tr>
      <w:tr w:rsidR="00263C2B" w:rsidRPr="00214437" w:rsidTr="00E9733B">
        <w:tc>
          <w:tcPr>
            <w:tcW w:w="979" w:type="pct"/>
            <w:vMerge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67" w:type="pc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18C</w:t>
            </w:r>
          </w:p>
        </w:tc>
        <w:tc>
          <w:tcPr>
            <w:tcW w:w="1085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1.29</w:t>
            </w:r>
            <w:r w:rsidRPr="00214437">
              <w:rPr>
                <w:sz w:val="20"/>
                <w:szCs w:val="20"/>
                <w:lang w:val="en-US"/>
              </w:rPr>
              <w:br/>
              <w:t>(0.93, 1.78)</w:t>
            </w:r>
          </w:p>
        </w:tc>
        <w:tc>
          <w:tcPr>
            <w:tcW w:w="1102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5.17</w:t>
            </w:r>
            <w:r w:rsidRPr="00214437">
              <w:rPr>
                <w:sz w:val="20"/>
                <w:szCs w:val="20"/>
                <w:lang w:val="en-US"/>
              </w:rPr>
              <w:br/>
              <w:t>(3.46, 7.70)</w:t>
            </w:r>
          </w:p>
        </w:tc>
        <w:tc>
          <w:tcPr>
            <w:tcW w:w="1067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23/34 (67.6)</w:t>
            </w:r>
            <w:r w:rsidRPr="00214437">
              <w:rPr>
                <w:sz w:val="20"/>
                <w:szCs w:val="20"/>
                <w:lang w:val="en-US"/>
              </w:rPr>
              <w:br/>
              <w:t>(51.9, 83.4)</w:t>
            </w:r>
          </w:p>
        </w:tc>
      </w:tr>
      <w:tr w:rsidR="00263C2B" w:rsidRPr="00214437" w:rsidTr="00E9733B">
        <w:tc>
          <w:tcPr>
            <w:tcW w:w="979" w:type="pct"/>
            <w:vMerge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67" w:type="pc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19F</w:t>
            </w:r>
          </w:p>
        </w:tc>
        <w:tc>
          <w:tcPr>
            <w:tcW w:w="1085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0.93</w:t>
            </w:r>
            <w:r w:rsidRPr="00214437">
              <w:rPr>
                <w:sz w:val="20"/>
                <w:szCs w:val="20"/>
                <w:lang w:val="en-US"/>
              </w:rPr>
              <w:br/>
              <w:t>(0.66, 1.30)</w:t>
            </w:r>
          </w:p>
        </w:tc>
        <w:tc>
          <w:tcPr>
            <w:tcW w:w="1102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2.52</w:t>
            </w:r>
            <w:r w:rsidRPr="00214437">
              <w:rPr>
                <w:sz w:val="20"/>
                <w:szCs w:val="20"/>
                <w:lang w:val="en-US"/>
              </w:rPr>
              <w:br/>
              <w:t>(1.58, 4.01)</w:t>
            </w:r>
          </w:p>
        </w:tc>
        <w:tc>
          <w:tcPr>
            <w:tcW w:w="1067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19/40 (47.5)</w:t>
            </w:r>
            <w:r w:rsidRPr="00214437">
              <w:rPr>
                <w:sz w:val="20"/>
                <w:szCs w:val="20"/>
                <w:lang w:val="en-US"/>
              </w:rPr>
              <w:br/>
              <w:t>(32.0, 63.0)</w:t>
            </w:r>
          </w:p>
        </w:tc>
      </w:tr>
      <w:tr w:rsidR="00263C2B" w:rsidRPr="00214437" w:rsidTr="00E9733B">
        <w:tc>
          <w:tcPr>
            <w:tcW w:w="979" w:type="pct"/>
            <w:vMerge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67" w:type="pc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23F</w:t>
            </w:r>
          </w:p>
        </w:tc>
        <w:tc>
          <w:tcPr>
            <w:tcW w:w="1085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0.42</w:t>
            </w:r>
            <w:r w:rsidRPr="00214437">
              <w:rPr>
                <w:sz w:val="20"/>
                <w:szCs w:val="20"/>
                <w:lang w:val="en-US"/>
              </w:rPr>
              <w:br/>
              <w:t>(0.33, 0.55)</w:t>
            </w:r>
          </w:p>
        </w:tc>
        <w:tc>
          <w:tcPr>
            <w:tcW w:w="1102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1.69</w:t>
            </w:r>
            <w:r w:rsidRPr="00214437">
              <w:rPr>
                <w:sz w:val="20"/>
                <w:szCs w:val="20"/>
                <w:lang w:val="en-US"/>
              </w:rPr>
              <w:br/>
              <w:t>(1.14, 2.49)</w:t>
            </w:r>
          </w:p>
        </w:tc>
        <w:tc>
          <w:tcPr>
            <w:tcW w:w="1067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43/66 (65.2)</w:t>
            </w:r>
            <w:r w:rsidRPr="00214437">
              <w:rPr>
                <w:sz w:val="20"/>
                <w:szCs w:val="20"/>
                <w:lang w:val="en-US"/>
              </w:rPr>
              <w:br/>
              <w:t>(53.7, 76.6)</w:t>
            </w:r>
          </w:p>
        </w:tc>
      </w:tr>
      <w:tr w:rsidR="00263C2B" w:rsidRPr="00214437" w:rsidTr="00E9733B">
        <w:tc>
          <w:tcPr>
            <w:tcW w:w="979" w:type="pct"/>
            <w:vMerge w:val="restar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Influenza</w:t>
            </w:r>
            <w:r w:rsidRPr="00214437">
              <w:rPr>
                <w:rFonts w:cs="Arial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767" w:type="pc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A/H1N1</w:t>
            </w:r>
          </w:p>
        </w:tc>
        <w:tc>
          <w:tcPr>
            <w:tcW w:w="1085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19.3</w:t>
            </w:r>
            <w:r w:rsidRPr="00214437">
              <w:rPr>
                <w:sz w:val="20"/>
                <w:szCs w:val="20"/>
                <w:lang w:val="en-US"/>
              </w:rPr>
              <w:br/>
              <w:t>(13.3, 25.4)</w:t>
            </w:r>
          </w:p>
        </w:tc>
        <w:tc>
          <w:tcPr>
            <w:tcW w:w="1102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280.9</w:t>
            </w:r>
            <w:r w:rsidRPr="00214437">
              <w:rPr>
                <w:sz w:val="20"/>
                <w:szCs w:val="20"/>
                <w:lang w:val="en-US"/>
              </w:rPr>
              <w:br/>
              <w:t>(191.4, 370.4)</w:t>
            </w:r>
          </w:p>
        </w:tc>
        <w:tc>
          <w:tcPr>
            <w:tcW w:w="1067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84/123 (68.3)</w:t>
            </w:r>
            <w:r w:rsidRPr="00214437">
              <w:rPr>
                <w:sz w:val="20"/>
                <w:szCs w:val="20"/>
                <w:lang w:val="en-US"/>
              </w:rPr>
              <w:br/>
              <w:t>(60.1, 76.5)</w:t>
            </w:r>
          </w:p>
        </w:tc>
      </w:tr>
      <w:tr w:rsidR="00263C2B" w:rsidRPr="00214437" w:rsidTr="00E9733B">
        <w:tc>
          <w:tcPr>
            <w:tcW w:w="979" w:type="pct"/>
            <w:vMerge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67" w:type="pc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A/H3N2</w:t>
            </w:r>
          </w:p>
        </w:tc>
        <w:tc>
          <w:tcPr>
            <w:tcW w:w="1085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41.8</w:t>
            </w:r>
            <w:r w:rsidRPr="00214437">
              <w:rPr>
                <w:sz w:val="20"/>
                <w:szCs w:val="20"/>
                <w:lang w:val="en-US"/>
              </w:rPr>
              <w:br/>
              <w:t>(26.7, 56.9)</w:t>
            </w:r>
          </w:p>
        </w:tc>
        <w:tc>
          <w:tcPr>
            <w:tcW w:w="1102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272.6</w:t>
            </w:r>
            <w:r w:rsidRPr="00214437">
              <w:rPr>
                <w:sz w:val="20"/>
                <w:szCs w:val="20"/>
                <w:lang w:val="en-US"/>
              </w:rPr>
              <w:br/>
              <w:t>(169.2, 375.9)</w:t>
            </w:r>
          </w:p>
        </w:tc>
        <w:tc>
          <w:tcPr>
            <w:tcW w:w="1067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64/95 (67.4)</w:t>
            </w:r>
            <w:r w:rsidRPr="00214437">
              <w:rPr>
                <w:sz w:val="20"/>
                <w:szCs w:val="20"/>
                <w:lang w:val="en-US"/>
              </w:rPr>
              <w:br/>
              <w:t>(57.9, 76.8)</w:t>
            </w:r>
          </w:p>
        </w:tc>
      </w:tr>
      <w:tr w:rsidR="00263C2B" w:rsidRPr="00214437" w:rsidTr="00E9733B">
        <w:tc>
          <w:tcPr>
            <w:tcW w:w="979" w:type="pct"/>
            <w:vMerge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67" w:type="pct"/>
          </w:tcPr>
          <w:p w:rsidR="00263C2B" w:rsidRPr="00214437" w:rsidRDefault="00263C2B" w:rsidP="00E9733B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B/Brisbane</w:t>
            </w:r>
          </w:p>
        </w:tc>
        <w:tc>
          <w:tcPr>
            <w:tcW w:w="1085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15.8</w:t>
            </w:r>
            <w:r w:rsidRPr="00214437">
              <w:rPr>
                <w:sz w:val="20"/>
                <w:szCs w:val="20"/>
                <w:lang w:val="en-US"/>
              </w:rPr>
              <w:br/>
              <w:t>(13.1, 18.6)</w:t>
            </w:r>
          </w:p>
        </w:tc>
        <w:tc>
          <w:tcPr>
            <w:tcW w:w="1102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79.7</w:t>
            </w:r>
            <w:r w:rsidRPr="00214437">
              <w:rPr>
                <w:sz w:val="20"/>
                <w:szCs w:val="20"/>
                <w:lang w:val="en-US"/>
              </w:rPr>
              <w:br/>
              <w:t>(60.9, 98.5)</w:t>
            </w:r>
          </w:p>
        </w:tc>
        <w:tc>
          <w:tcPr>
            <w:tcW w:w="1067" w:type="pct"/>
          </w:tcPr>
          <w:p w:rsidR="00263C2B" w:rsidRPr="00214437" w:rsidRDefault="00263C2B" w:rsidP="00E9733B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214437">
              <w:rPr>
                <w:sz w:val="20"/>
                <w:szCs w:val="20"/>
                <w:lang w:val="en-US"/>
              </w:rPr>
              <w:t>55/131 (42.0)</w:t>
            </w:r>
            <w:r w:rsidRPr="00214437">
              <w:rPr>
                <w:sz w:val="20"/>
                <w:szCs w:val="20"/>
                <w:lang w:val="en-US"/>
              </w:rPr>
              <w:br/>
              <w:t>(33.5, 50.4)</w:t>
            </w:r>
          </w:p>
        </w:tc>
      </w:tr>
    </w:tbl>
    <w:p w:rsidR="00263C2B" w:rsidRPr="00214437" w:rsidRDefault="00263C2B" w:rsidP="00263C2B">
      <w:pPr>
        <w:spacing w:after="240"/>
        <w:rPr>
          <w:b/>
          <w:sz w:val="20"/>
          <w:szCs w:val="20"/>
          <w:lang w:val="en-US"/>
        </w:rPr>
      </w:pPr>
      <w:r w:rsidRPr="00214437">
        <w:rPr>
          <w:rFonts w:cs="Arial"/>
          <w:i/>
          <w:sz w:val="20"/>
          <w:szCs w:val="20"/>
          <w:lang w:val="en-US"/>
        </w:rPr>
        <w:t>CI</w:t>
      </w:r>
      <w:r w:rsidRPr="00214437">
        <w:rPr>
          <w:rFonts w:cs="Arial"/>
          <w:sz w:val="20"/>
          <w:szCs w:val="20"/>
          <w:lang w:val="en-US"/>
        </w:rPr>
        <w:t xml:space="preserve"> confidence interval, </w:t>
      </w:r>
      <w:r w:rsidRPr="00214437">
        <w:rPr>
          <w:rFonts w:cs="Arial"/>
          <w:i/>
          <w:sz w:val="20"/>
          <w:szCs w:val="20"/>
          <w:lang w:val="en-US"/>
        </w:rPr>
        <w:t>GMT</w:t>
      </w:r>
      <w:r w:rsidRPr="00214437">
        <w:rPr>
          <w:rFonts w:cs="Arial"/>
          <w:sz w:val="20"/>
          <w:szCs w:val="20"/>
          <w:lang w:val="en-US"/>
        </w:rPr>
        <w:t xml:space="preserve"> geometric mean titer</w:t>
      </w:r>
    </w:p>
    <w:p w:rsidR="009A0C16" w:rsidRPr="000F7753" w:rsidRDefault="00263C2B" w:rsidP="00263C2B">
      <w:r w:rsidRPr="00214437">
        <w:rPr>
          <w:sz w:val="20"/>
          <w:szCs w:val="20"/>
          <w:vertAlign w:val="superscript"/>
          <w:lang w:val="en-US"/>
        </w:rPr>
        <w:t>a</w:t>
      </w:r>
      <w:r w:rsidRPr="00214437">
        <w:rPr>
          <w:sz w:val="20"/>
          <w:szCs w:val="20"/>
          <w:lang w:val="en-US"/>
        </w:rPr>
        <w:t xml:space="preserve">Defined as </w:t>
      </w:r>
      <w:r w:rsidRPr="00214437">
        <w:rPr>
          <w:rFonts w:cs="Arial"/>
          <w:sz w:val="20"/>
          <w:szCs w:val="20"/>
          <w:lang w:val="en-US"/>
        </w:rPr>
        <w:t>≥</w:t>
      </w:r>
      <w:r w:rsidRPr="00214437">
        <w:rPr>
          <w:sz w:val="20"/>
          <w:szCs w:val="20"/>
          <w:lang w:val="en-US"/>
        </w:rPr>
        <w:t xml:space="preserve">2-fold increase in pneumococcal antibody titer versus baseline, or </w:t>
      </w:r>
      <w:r w:rsidRPr="00214437">
        <w:rPr>
          <w:rFonts w:cs="Arial"/>
          <w:sz w:val="20"/>
          <w:szCs w:val="20"/>
          <w:lang w:val="en-US"/>
        </w:rPr>
        <w:t>≥</w:t>
      </w:r>
      <w:r w:rsidRPr="00214437">
        <w:rPr>
          <w:sz w:val="20"/>
          <w:szCs w:val="20"/>
          <w:lang w:val="en-US"/>
        </w:rPr>
        <w:t xml:space="preserve">4-fold increase in antigen antibody titer versus baseline. Patients with &gt;42 days between the pre- and post-vaccination sample dates were excluded from the analysis; </w:t>
      </w:r>
      <w:r w:rsidRPr="00214437">
        <w:rPr>
          <w:rFonts w:cs="Arial"/>
          <w:sz w:val="20"/>
          <w:szCs w:val="20"/>
          <w:vertAlign w:val="superscript"/>
          <w:lang w:val="en-US"/>
        </w:rPr>
        <w:t>b</w:t>
      </w:r>
      <w:r w:rsidRPr="00214437">
        <w:rPr>
          <w:rFonts w:cs="Arial"/>
          <w:sz w:val="20"/>
          <w:szCs w:val="20"/>
          <w:lang w:val="en-US"/>
        </w:rPr>
        <w:t xml:space="preserve">n = 47 for GMT analysis; </w:t>
      </w:r>
      <w:r w:rsidRPr="00214437">
        <w:rPr>
          <w:rFonts w:cs="Arial"/>
          <w:sz w:val="20"/>
          <w:szCs w:val="20"/>
          <w:vertAlign w:val="superscript"/>
          <w:lang w:val="en-US"/>
        </w:rPr>
        <w:t>c</w:t>
      </w:r>
      <w:r w:rsidRPr="00214437">
        <w:rPr>
          <w:rFonts w:cs="Arial"/>
          <w:sz w:val="20"/>
          <w:szCs w:val="20"/>
          <w:lang w:val="en-US"/>
        </w:rPr>
        <w:t>n = 119 for GMT analysis</w:t>
      </w:r>
      <w:bookmarkStart w:id="0" w:name="_GoBack"/>
      <w:bookmarkEnd w:id="0"/>
    </w:p>
    <w:sectPr w:rsidR="009A0C16" w:rsidRPr="000F7753" w:rsidSect="000C0570">
      <w:footerReference w:type="even" r:id="rId8"/>
      <w:footerReference w:type="default" r:id="rId9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B0F" w:rsidRDefault="006E4B0F">
      <w:r>
        <w:separator/>
      </w:r>
    </w:p>
  </w:endnote>
  <w:endnote w:type="continuationSeparator" w:id="0">
    <w:p w:rsidR="006E4B0F" w:rsidRDefault="006E4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47A" w:rsidRDefault="00B92003" w:rsidP="0027558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747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747A" w:rsidRDefault="00B1747A" w:rsidP="0027404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47A" w:rsidRDefault="00B92003" w:rsidP="0027558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747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63C2B">
      <w:rPr>
        <w:rStyle w:val="PageNumber"/>
        <w:noProof/>
      </w:rPr>
      <w:t>1</w:t>
    </w:r>
    <w:r>
      <w:rPr>
        <w:rStyle w:val="PageNumber"/>
      </w:rPr>
      <w:fldChar w:fldCharType="end"/>
    </w:r>
  </w:p>
  <w:p w:rsidR="00B1747A" w:rsidRDefault="00B1747A" w:rsidP="0027404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B0F" w:rsidRDefault="006E4B0F">
      <w:r>
        <w:separator/>
      </w:r>
    </w:p>
  </w:footnote>
  <w:footnote w:type="continuationSeparator" w:id="0">
    <w:p w:rsidR="006E4B0F" w:rsidRDefault="006E4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8046F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F8CF0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42A89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5D241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C40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32861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AB6CA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8F68C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8583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D4AB464"/>
    <w:lvl w:ilvl="0">
      <w:start w:val="1"/>
      <w:numFmt w:val="bullet"/>
      <w:pStyle w:val="Houselis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0">
    <w:nsid w:val="0B9757A1"/>
    <w:multiLevelType w:val="multilevel"/>
    <w:tmpl w:val="C422EF28"/>
    <w:numStyleLink w:val="StyleBulletedSymbolsymbolLeft03Hanging03"/>
  </w:abstractNum>
  <w:abstractNum w:abstractNumId="11">
    <w:nsid w:val="0D093F0C"/>
    <w:multiLevelType w:val="hybridMultilevel"/>
    <w:tmpl w:val="FFF02E5C"/>
    <w:lvl w:ilvl="0" w:tplc="34AAA786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1081DE5"/>
    <w:multiLevelType w:val="hybridMultilevel"/>
    <w:tmpl w:val="25C07E4E"/>
    <w:lvl w:ilvl="0" w:tplc="DC22B5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166365B"/>
    <w:multiLevelType w:val="multilevel"/>
    <w:tmpl w:val="C422EF28"/>
    <w:numStyleLink w:val="StyleBulletedSymbolsymbolLeft03Hanging03"/>
  </w:abstractNum>
  <w:abstractNum w:abstractNumId="14">
    <w:nsid w:val="12772301"/>
    <w:multiLevelType w:val="multilevel"/>
    <w:tmpl w:val="C422EF28"/>
    <w:numStyleLink w:val="StyleBulletedSymbolsymbolLeft03Hanging03"/>
  </w:abstractNum>
  <w:abstractNum w:abstractNumId="15">
    <w:nsid w:val="15441732"/>
    <w:multiLevelType w:val="multilevel"/>
    <w:tmpl w:val="2BE208C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1DA90AB7"/>
    <w:multiLevelType w:val="multilevel"/>
    <w:tmpl w:val="C422EF28"/>
    <w:numStyleLink w:val="StyleBulletedSymbolsymbolLeft03Hanging03"/>
  </w:abstractNum>
  <w:abstractNum w:abstractNumId="17">
    <w:nsid w:val="23F63FE5"/>
    <w:multiLevelType w:val="multilevel"/>
    <w:tmpl w:val="2BE208C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2B9249EA"/>
    <w:multiLevelType w:val="hybridMultilevel"/>
    <w:tmpl w:val="BA1A0410"/>
    <w:lvl w:ilvl="0" w:tplc="34AAA786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B847FA"/>
    <w:multiLevelType w:val="multilevel"/>
    <w:tmpl w:val="2348F4F0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64"/>
        </w:tabs>
        <w:ind w:left="1296" w:hanging="432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296"/>
        </w:tabs>
        <w:ind w:left="172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1606604"/>
    <w:multiLevelType w:val="multilevel"/>
    <w:tmpl w:val="25C07E4E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53B4B84"/>
    <w:multiLevelType w:val="multilevel"/>
    <w:tmpl w:val="C422EF28"/>
    <w:numStyleLink w:val="StyleBulletedSymbolsymbolLeft03Hanging03"/>
  </w:abstractNum>
  <w:abstractNum w:abstractNumId="22">
    <w:nsid w:val="355961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7327B7A"/>
    <w:multiLevelType w:val="hybridMultilevel"/>
    <w:tmpl w:val="8498404C"/>
    <w:lvl w:ilvl="0" w:tplc="27881726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A95771D"/>
    <w:multiLevelType w:val="multilevel"/>
    <w:tmpl w:val="8498404C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F192F1C"/>
    <w:multiLevelType w:val="multilevel"/>
    <w:tmpl w:val="C422EF28"/>
    <w:numStyleLink w:val="StyleBulletedSymbolsymbolLeft03Hanging03"/>
  </w:abstractNum>
  <w:abstractNum w:abstractNumId="26">
    <w:nsid w:val="50EA7598"/>
    <w:multiLevelType w:val="multilevel"/>
    <w:tmpl w:val="59441882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893359E"/>
    <w:multiLevelType w:val="hybridMultilevel"/>
    <w:tmpl w:val="59441882"/>
    <w:lvl w:ilvl="0" w:tplc="DC22B5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7704C8"/>
    <w:multiLevelType w:val="multilevel"/>
    <w:tmpl w:val="C422EF28"/>
    <w:styleLink w:val="StyleBulletedSymbolsymbolLeft03Hanging03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64"/>
        </w:tabs>
        <w:ind w:left="1296" w:hanging="432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296"/>
        </w:tabs>
        <w:ind w:left="172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EAE05B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FD764D2"/>
    <w:multiLevelType w:val="multilevel"/>
    <w:tmpl w:val="C422EF28"/>
    <w:numStyleLink w:val="StyleBulletedSymbolsymbolLeft03Hanging03"/>
  </w:abstractNum>
  <w:abstractNum w:abstractNumId="31">
    <w:nsid w:val="70F70354"/>
    <w:multiLevelType w:val="hybridMultilevel"/>
    <w:tmpl w:val="DEA4C84C"/>
    <w:lvl w:ilvl="0" w:tplc="DC22B5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34AAA786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3334AD"/>
    <w:multiLevelType w:val="multilevel"/>
    <w:tmpl w:val="C422EF28"/>
    <w:numStyleLink w:val="StyleBulletedSymbolsymbolLeft03Hanging03"/>
  </w:abstractNum>
  <w:num w:numId="1">
    <w:abstractNumId w:val="23"/>
  </w:num>
  <w:num w:numId="2">
    <w:abstractNumId w:val="24"/>
  </w:num>
  <w:num w:numId="3">
    <w:abstractNumId w:val="27"/>
  </w:num>
  <w:num w:numId="4">
    <w:abstractNumId w:val="2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2"/>
  </w:num>
  <w:num w:numId="16">
    <w:abstractNumId w:val="20"/>
  </w:num>
  <w:num w:numId="17">
    <w:abstractNumId w:val="31"/>
  </w:num>
  <w:num w:numId="18">
    <w:abstractNumId w:val="18"/>
  </w:num>
  <w:num w:numId="19">
    <w:abstractNumId w:val="11"/>
  </w:num>
  <w:num w:numId="20">
    <w:abstractNumId w:val="28"/>
  </w:num>
  <w:num w:numId="21">
    <w:abstractNumId w:val="19"/>
  </w:num>
  <w:num w:numId="22">
    <w:abstractNumId w:val="14"/>
  </w:num>
  <w:num w:numId="23">
    <w:abstractNumId w:val="10"/>
  </w:num>
  <w:num w:numId="24">
    <w:abstractNumId w:val="13"/>
  </w:num>
  <w:num w:numId="25">
    <w:abstractNumId w:val="30"/>
  </w:num>
  <w:num w:numId="26">
    <w:abstractNumId w:val="16"/>
  </w:num>
  <w:num w:numId="27">
    <w:abstractNumId w:val="21"/>
  </w:num>
  <w:num w:numId="28">
    <w:abstractNumId w:val="25"/>
  </w:num>
  <w:num w:numId="29">
    <w:abstractNumId w:val="32"/>
  </w:num>
  <w:num w:numId="30">
    <w:abstractNumId w:val="15"/>
  </w:num>
  <w:num w:numId="31">
    <w:abstractNumId w:val="17"/>
  </w:num>
  <w:num w:numId="32">
    <w:abstractNumId w:val="29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activeWritingStyle w:appName="MSWord" w:lang="en-GB" w:vendorID="64" w:dllVersion="131078" w:nlCheck="1" w:checkStyle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3C2B"/>
    <w:rsid w:val="000017FB"/>
    <w:rsid w:val="000046CE"/>
    <w:rsid w:val="000077D8"/>
    <w:rsid w:val="00007CB9"/>
    <w:rsid w:val="0001700C"/>
    <w:rsid w:val="000213F0"/>
    <w:rsid w:val="00022132"/>
    <w:rsid w:val="00022184"/>
    <w:rsid w:val="00022BF2"/>
    <w:rsid w:val="00030D9D"/>
    <w:rsid w:val="00033430"/>
    <w:rsid w:val="00033584"/>
    <w:rsid w:val="0004114E"/>
    <w:rsid w:val="000411A4"/>
    <w:rsid w:val="00041C07"/>
    <w:rsid w:val="00042113"/>
    <w:rsid w:val="00042860"/>
    <w:rsid w:val="00044E5F"/>
    <w:rsid w:val="00071EF2"/>
    <w:rsid w:val="000727CE"/>
    <w:rsid w:val="00072D5E"/>
    <w:rsid w:val="0007643E"/>
    <w:rsid w:val="0008033C"/>
    <w:rsid w:val="000A0AAC"/>
    <w:rsid w:val="000A0C31"/>
    <w:rsid w:val="000A202B"/>
    <w:rsid w:val="000A56B7"/>
    <w:rsid w:val="000B27E9"/>
    <w:rsid w:val="000B2899"/>
    <w:rsid w:val="000B5F73"/>
    <w:rsid w:val="000B66B8"/>
    <w:rsid w:val="000C0570"/>
    <w:rsid w:val="000C29DF"/>
    <w:rsid w:val="000C559F"/>
    <w:rsid w:val="000C645E"/>
    <w:rsid w:val="000D3C66"/>
    <w:rsid w:val="000E3FE0"/>
    <w:rsid w:val="000E4012"/>
    <w:rsid w:val="000E5D71"/>
    <w:rsid w:val="000E742E"/>
    <w:rsid w:val="000F05AD"/>
    <w:rsid w:val="000F111C"/>
    <w:rsid w:val="000F7753"/>
    <w:rsid w:val="000F7E81"/>
    <w:rsid w:val="0010089A"/>
    <w:rsid w:val="001020EB"/>
    <w:rsid w:val="001020F3"/>
    <w:rsid w:val="00106AE4"/>
    <w:rsid w:val="00107818"/>
    <w:rsid w:val="00110C05"/>
    <w:rsid w:val="001115EC"/>
    <w:rsid w:val="00116E9C"/>
    <w:rsid w:val="00117559"/>
    <w:rsid w:val="00124662"/>
    <w:rsid w:val="0012478A"/>
    <w:rsid w:val="001253D0"/>
    <w:rsid w:val="001376BB"/>
    <w:rsid w:val="001436AD"/>
    <w:rsid w:val="00151BDC"/>
    <w:rsid w:val="00151E94"/>
    <w:rsid w:val="00153E64"/>
    <w:rsid w:val="001574E8"/>
    <w:rsid w:val="00162A69"/>
    <w:rsid w:val="00172708"/>
    <w:rsid w:val="001774FE"/>
    <w:rsid w:val="00180E73"/>
    <w:rsid w:val="00184C0C"/>
    <w:rsid w:val="00185F10"/>
    <w:rsid w:val="00190903"/>
    <w:rsid w:val="0019354B"/>
    <w:rsid w:val="00197AA3"/>
    <w:rsid w:val="00197E43"/>
    <w:rsid w:val="00197FCB"/>
    <w:rsid w:val="001A037E"/>
    <w:rsid w:val="001B417C"/>
    <w:rsid w:val="001B6118"/>
    <w:rsid w:val="001C0D69"/>
    <w:rsid w:val="001C0EC9"/>
    <w:rsid w:val="001C5988"/>
    <w:rsid w:val="001D06D9"/>
    <w:rsid w:val="001D2E15"/>
    <w:rsid w:val="001D6744"/>
    <w:rsid w:val="001D6C77"/>
    <w:rsid w:val="001E54A4"/>
    <w:rsid w:val="001F0EA6"/>
    <w:rsid w:val="001F231C"/>
    <w:rsid w:val="001F4756"/>
    <w:rsid w:val="001F5A2D"/>
    <w:rsid w:val="00201EE7"/>
    <w:rsid w:val="002029B5"/>
    <w:rsid w:val="00203911"/>
    <w:rsid w:val="00206E08"/>
    <w:rsid w:val="0020786A"/>
    <w:rsid w:val="0021019C"/>
    <w:rsid w:val="00210FE4"/>
    <w:rsid w:val="00233151"/>
    <w:rsid w:val="00241A28"/>
    <w:rsid w:val="002443C8"/>
    <w:rsid w:val="002448BC"/>
    <w:rsid w:val="00246DB1"/>
    <w:rsid w:val="0025249F"/>
    <w:rsid w:val="00256A0E"/>
    <w:rsid w:val="00261495"/>
    <w:rsid w:val="00261B79"/>
    <w:rsid w:val="00263C2B"/>
    <w:rsid w:val="00272D12"/>
    <w:rsid w:val="00273195"/>
    <w:rsid w:val="00274046"/>
    <w:rsid w:val="00275588"/>
    <w:rsid w:val="00276A64"/>
    <w:rsid w:val="00276EE3"/>
    <w:rsid w:val="00283B10"/>
    <w:rsid w:val="002843C4"/>
    <w:rsid w:val="002854D5"/>
    <w:rsid w:val="00285688"/>
    <w:rsid w:val="00285937"/>
    <w:rsid w:val="00287964"/>
    <w:rsid w:val="00290DD2"/>
    <w:rsid w:val="002947CD"/>
    <w:rsid w:val="002A6F52"/>
    <w:rsid w:val="002A7B7A"/>
    <w:rsid w:val="002B0C27"/>
    <w:rsid w:val="002B1486"/>
    <w:rsid w:val="002B384F"/>
    <w:rsid w:val="002C073C"/>
    <w:rsid w:val="002C12DD"/>
    <w:rsid w:val="002C2E2E"/>
    <w:rsid w:val="002C6FEE"/>
    <w:rsid w:val="002D2B73"/>
    <w:rsid w:val="002D55D9"/>
    <w:rsid w:val="002E19FA"/>
    <w:rsid w:val="00301942"/>
    <w:rsid w:val="00303F48"/>
    <w:rsid w:val="00306E36"/>
    <w:rsid w:val="00317801"/>
    <w:rsid w:val="00320A00"/>
    <w:rsid w:val="00321628"/>
    <w:rsid w:val="00322BA9"/>
    <w:rsid w:val="003240F2"/>
    <w:rsid w:val="003253BC"/>
    <w:rsid w:val="00332969"/>
    <w:rsid w:val="00333E91"/>
    <w:rsid w:val="003419B0"/>
    <w:rsid w:val="00343645"/>
    <w:rsid w:val="0034445C"/>
    <w:rsid w:val="00347E32"/>
    <w:rsid w:val="00352396"/>
    <w:rsid w:val="003563CF"/>
    <w:rsid w:val="003576A3"/>
    <w:rsid w:val="003607A0"/>
    <w:rsid w:val="00365C43"/>
    <w:rsid w:val="00370008"/>
    <w:rsid w:val="0037002D"/>
    <w:rsid w:val="00374249"/>
    <w:rsid w:val="003756BC"/>
    <w:rsid w:val="00377844"/>
    <w:rsid w:val="003809EA"/>
    <w:rsid w:val="00384820"/>
    <w:rsid w:val="00384BE1"/>
    <w:rsid w:val="00385333"/>
    <w:rsid w:val="00392D15"/>
    <w:rsid w:val="00393A9D"/>
    <w:rsid w:val="003941E7"/>
    <w:rsid w:val="003A24C4"/>
    <w:rsid w:val="003A288B"/>
    <w:rsid w:val="003A4ED8"/>
    <w:rsid w:val="003A5728"/>
    <w:rsid w:val="003B121B"/>
    <w:rsid w:val="003B214F"/>
    <w:rsid w:val="003D0859"/>
    <w:rsid w:val="003E12CF"/>
    <w:rsid w:val="003E671B"/>
    <w:rsid w:val="003F4E58"/>
    <w:rsid w:val="00405F85"/>
    <w:rsid w:val="00422656"/>
    <w:rsid w:val="00422E8E"/>
    <w:rsid w:val="0042372D"/>
    <w:rsid w:val="00423C24"/>
    <w:rsid w:val="00436083"/>
    <w:rsid w:val="00440258"/>
    <w:rsid w:val="00443007"/>
    <w:rsid w:val="0044311D"/>
    <w:rsid w:val="004517E6"/>
    <w:rsid w:val="00451C6B"/>
    <w:rsid w:val="00453B60"/>
    <w:rsid w:val="00460206"/>
    <w:rsid w:val="00462266"/>
    <w:rsid w:val="0046511E"/>
    <w:rsid w:val="00465179"/>
    <w:rsid w:val="0047750D"/>
    <w:rsid w:val="00482183"/>
    <w:rsid w:val="00482F70"/>
    <w:rsid w:val="00484775"/>
    <w:rsid w:val="00490496"/>
    <w:rsid w:val="0049239E"/>
    <w:rsid w:val="004957F6"/>
    <w:rsid w:val="00496A91"/>
    <w:rsid w:val="004A0183"/>
    <w:rsid w:val="004A0C2A"/>
    <w:rsid w:val="004A2E72"/>
    <w:rsid w:val="004A36A2"/>
    <w:rsid w:val="004A6A69"/>
    <w:rsid w:val="004B0D93"/>
    <w:rsid w:val="004B1D1E"/>
    <w:rsid w:val="004B3AB7"/>
    <w:rsid w:val="004B44C8"/>
    <w:rsid w:val="004C4504"/>
    <w:rsid w:val="004C4FA7"/>
    <w:rsid w:val="004D00A8"/>
    <w:rsid w:val="004D36A9"/>
    <w:rsid w:val="004E02F0"/>
    <w:rsid w:val="004E14DD"/>
    <w:rsid w:val="004E2971"/>
    <w:rsid w:val="004E7E73"/>
    <w:rsid w:val="004F1746"/>
    <w:rsid w:val="004F1D3B"/>
    <w:rsid w:val="0050139A"/>
    <w:rsid w:val="00501624"/>
    <w:rsid w:val="00502435"/>
    <w:rsid w:val="00505747"/>
    <w:rsid w:val="00510C36"/>
    <w:rsid w:val="005127C3"/>
    <w:rsid w:val="00516666"/>
    <w:rsid w:val="00524B3E"/>
    <w:rsid w:val="005261F4"/>
    <w:rsid w:val="00526AA9"/>
    <w:rsid w:val="00527118"/>
    <w:rsid w:val="005371C7"/>
    <w:rsid w:val="00544580"/>
    <w:rsid w:val="005474F9"/>
    <w:rsid w:val="00557CBD"/>
    <w:rsid w:val="00567ADA"/>
    <w:rsid w:val="00576432"/>
    <w:rsid w:val="005807B6"/>
    <w:rsid w:val="00581290"/>
    <w:rsid w:val="00586C39"/>
    <w:rsid w:val="00587EBB"/>
    <w:rsid w:val="00590192"/>
    <w:rsid w:val="00590527"/>
    <w:rsid w:val="005913B2"/>
    <w:rsid w:val="0059181A"/>
    <w:rsid w:val="00591A8F"/>
    <w:rsid w:val="00595036"/>
    <w:rsid w:val="005974BE"/>
    <w:rsid w:val="005B435C"/>
    <w:rsid w:val="005C024B"/>
    <w:rsid w:val="005C4CFC"/>
    <w:rsid w:val="005C6182"/>
    <w:rsid w:val="005D5F1C"/>
    <w:rsid w:val="005D68C3"/>
    <w:rsid w:val="005E140E"/>
    <w:rsid w:val="005E3DFE"/>
    <w:rsid w:val="005E44C1"/>
    <w:rsid w:val="005E50A9"/>
    <w:rsid w:val="005E5FB7"/>
    <w:rsid w:val="005F57AC"/>
    <w:rsid w:val="00601BDF"/>
    <w:rsid w:val="00620B7C"/>
    <w:rsid w:val="0062157F"/>
    <w:rsid w:val="00621784"/>
    <w:rsid w:val="00622F22"/>
    <w:rsid w:val="00623F40"/>
    <w:rsid w:val="00633D19"/>
    <w:rsid w:val="00634D8D"/>
    <w:rsid w:val="00636A7D"/>
    <w:rsid w:val="00636B36"/>
    <w:rsid w:val="00636FC5"/>
    <w:rsid w:val="00641535"/>
    <w:rsid w:val="00642817"/>
    <w:rsid w:val="00642915"/>
    <w:rsid w:val="00645486"/>
    <w:rsid w:val="0065332F"/>
    <w:rsid w:val="0066059C"/>
    <w:rsid w:val="006645D8"/>
    <w:rsid w:val="0066718F"/>
    <w:rsid w:val="006805BC"/>
    <w:rsid w:val="00683EA4"/>
    <w:rsid w:val="00684EE2"/>
    <w:rsid w:val="00687B0E"/>
    <w:rsid w:val="0069115E"/>
    <w:rsid w:val="00697CCB"/>
    <w:rsid w:val="006A26EF"/>
    <w:rsid w:val="006A3BBD"/>
    <w:rsid w:val="006B1F18"/>
    <w:rsid w:val="006B27B5"/>
    <w:rsid w:val="006C5393"/>
    <w:rsid w:val="006C5F3F"/>
    <w:rsid w:val="006C6014"/>
    <w:rsid w:val="006D1216"/>
    <w:rsid w:val="006D6C1C"/>
    <w:rsid w:val="006E342C"/>
    <w:rsid w:val="006E4B0F"/>
    <w:rsid w:val="006E5CA9"/>
    <w:rsid w:val="006F325A"/>
    <w:rsid w:val="006F3EA2"/>
    <w:rsid w:val="006F5B98"/>
    <w:rsid w:val="006F795C"/>
    <w:rsid w:val="00700C00"/>
    <w:rsid w:val="007036BB"/>
    <w:rsid w:val="007124F3"/>
    <w:rsid w:val="007126F4"/>
    <w:rsid w:val="0072124B"/>
    <w:rsid w:val="0072239D"/>
    <w:rsid w:val="00724FC4"/>
    <w:rsid w:val="00726811"/>
    <w:rsid w:val="00727303"/>
    <w:rsid w:val="00734EBB"/>
    <w:rsid w:val="00742B63"/>
    <w:rsid w:val="00746B79"/>
    <w:rsid w:val="0075797A"/>
    <w:rsid w:val="0076024C"/>
    <w:rsid w:val="00761903"/>
    <w:rsid w:val="0077054B"/>
    <w:rsid w:val="00775A8D"/>
    <w:rsid w:val="007766AB"/>
    <w:rsid w:val="00776A47"/>
    <w:rsid w:val="00776B3C"/>
    <w:rsid w:val="007777AE"/>
    <w:rsid w:val="00783503"/>
    <w:rsid w:val="00783D52"/>
    <w:rsid w:val="00792396"/>
    <w:rsid w:val="0079553D"/>
    <w:rsid w:val="00795FED"/>
    <w:rsid w:val="007A6EA2"/>
    <w:rsid w:val="007B115E"/>
    <w:rsid w:val="007B46E8"/>
    <w:rsid w:val="007C0ED6"/>
    <w:rsid w:val="007C20BF"/>
    <w:rsid w:val="007C3788"/>
    <w:rsid w:val="007C6173"/>
    <w:rsid w:val="007D07D9"/>
    <w:rsid w:val="007D308B"/>
    <w:rsid w:val="007E1DAE"/>
    <w:rsid w:val="007F04CA"/>
    <w:rsid w:val="007F19A2"/>
    <w:rsid w:val="007F6909"/>
    <w:rsid w:val="00800044"/>
    <w:rsid w:val="00810F50"/>
    <w:rsid w:val="008112B4"/>
    <w:rsid w:val="00816D7D"/>
    <w:rsid w:val="008211E7"/>
    <w:rsid w:val="00837EAB"/>
    <w:rsid w:val="00845592"/>
    <w:rsid w:val="00847CDA"/>
    <w:rsid w:val="00847E1E"/>
    <w:rsid w:val="008503B5"/>
    <w:rsid w:val="00860C61"/>
    <w:rsid w:val="008628AD"/>
    <w:rsid w:val="008710DB"/>
    <w:rsid w:val="0087355A"/>
    <w:rsid w:val="00873F64"/>
    <w:rsid w:val="00876818"/>
    <w:rsid w:val="008825A5"/>
    <w:rsid w:val="00882A05"/>
    <w:rsid w:val="00884315"/>
    <w:rsid w:val="008844EA"/>
    <w:rsid w:val="0089065D"/>
    <w:rsid w:val="008912DC"/>
    <w:rsid w:val="008978A7"/>
    <w:rsid w:val="00897D98"/>
    <w:rsid w:val="008A18AB"/>
    <w:rsid w:val="008A2B36"/>
    <w:rsid w:val="008A5679"/>
    <w:rsid w:val="008A7F01"/>
    <w:rsid w:val="008C0031"/>
    <w:rsid w:val="008C20D3"/>
    <w:rsid w:val="008C3EB0"/>
    <w:rsid w:val="008C566A"/>
    <w:rsid w:val="008D02F6"/>
    <w:rsid w:val="008D591A"/>
    <w:rsid w:val="008D6EB1"/>
    <w:rsid w:val="008D77D0"/>
    <w:rsid w:val="008E11DA"/>
    <w:rsid w:val="008E1330"/>
    <w:rsid w:val="008F4AAE"/>
    <w:rsid w:val="00906FAC"/>
    <w:rsid w:val="00907928"/>
    <w:rsid w:val="00922257"/>
    <w:rsid w:val="00937AF9"/>
    <w:rsid w:val="009403AB"/>
    <w:rsid w:val="0094182A"/>
    <w:rsid w:val="00943B6F"/>
    <w:rsid w:val="00946651"/>
    <w:rsid w:val="00947F6E"/>
    <w:rsid w:val="0095149C"/>
    <w:rsid w:val="009553E5"/>
    <w:rsid w:val="009565EE"/>
    <w:rsid w:val="0096337F"/>
    <w:rsid w:val="00964330"/>
    <w:rsid w:val="00967F2C"/>
    <w:rsid w:val="0097334C"/>
    <w:rsid w:val="00974334"/>
    <w:rsid w:val="00982C4C"/>
    <w:rsid w:val="009843FF"/>
    <w:rsid w:val="0099108A"/>
    <w:rsid w:val="00994909"/>
    <w:rsid w:val="009978FB"/>
    <w:rsid w:val="009A0C16"/>
    <w:rsid w:val="009A4206"/>
    <w:rsid w:val="009A42EE"/>
    <w:rsid w:val="009A6007"/>
    <w:rsid w:val="009B43B1"/>
    <w:rsid w:val="009C3388"/>
    <w:rsid w:val="009C67E2"/>
    <w:rsid w:val="009C786B"/>
    <w:rsid w:val="009D1C65"/>
    <w:rsid w:val="009D3873"/>
    <w:rsid w:val="009D437F"/>
    <w:rsid w:val="009D4BFF"/>
    <w:rsid w:val="009D7AFE"/>
    <w:rsid w:val="009F00B6"/>
    <w:rsid w:val="009F10E5"/>
    <w:rsid w:val="009F2096"/>
    <w:rsid w:val="009F4D8A"/>
    <w:rsid w:val="009F6DE6"/>
    <w:rsid w:val="00A011AA"/>
    <w:rsid w:val="00A1607D"/>
    <w:rsid w:val="00A20D79"/>
    <w:rsid w:val="00A27552"/>
    <w:rsid w:val="00A30FD3"/>
    <w:rsid w:val="00A318A9"/>
    <w:rsid w:val="00A46F75"/>
    <w:rsid w:val="00A60A88"/>
    <w:rsid w:val="00A6166B"/>
    <w:rsid w:val="00A65D1B"/>
    <w:rsid w:val="00A711AC"/>
    <w:rsid w:val="00A82E56"/>
    <w:rsid w:val="00A83CAD"/>
    <w:rsid w:val="00A95814"/>
    <w:rsid w:val="00A97141"/>
    <w:rsid w:val="00AA1DFD"/>
    <w:rsid w:val="00AC5B9B"/>
    <w:rsid w:val="00AD2480"/>
    <w:rsid w:val="00AD478E"/>
    <w:rsid w:val="00AD785D"/>
    <w:rsid w:val="00AE25A4"/>
    <w:rsid w:val="00AE356A"/>
    <w:rsid w:val="00AE4ABF"/>
    <w:rsid w:val="00AE7CC5"/>
    <w:rsid w:val="00AF2DA7"/>
    <w:rsid w:val="00AF444B"/>
    <w:rsid w:val="00B010EF"/>
    <w:rsid w:val="00B07CF3"/>
    <w:rsid w:val="00B11741"/>
    <w:rsid w:val="00B15052"/>
    <w:rsid w:val="00B1747A"/>
    <w:rsid w:val="00B31316"/>
    <w:rsid w:val="00B338FA"/>
    <w:rsid w:val="00B411E9"/>
    <w:rsid w:val="00B43208"/>
    <w:rsid w:val="00B5185A"/>
    <w:rsid w:val="00B51DCF"/>
    <w:rsid w:val="00B55AEF"/>
    <w:rsid w:val="00B640B0"/>
    <w:rsid w:val="00B70523"/>
    <w:rsid w:val="00B730CC"/>
    <w:rsid w:val="00B733B7"/>
    <w:rsid w:val="00B73F95"/>
    <w:rsid w:val="00B74E53"/>
    <w:rsid w:val="00B80CDC"/>
    <w:rsid w:val="00B84772"/>
    <w:rsid w:val="00B91979"/>
    <w:rsid w:val="00B92003"/>
    <w:rsid w:val="00B9480A"/>
    <w:rsid w:val="00BA23EB"/>
    <w:rsid w:val="00BA51D1"/>
    <w:rsid w:val="00BA51DD"/>
    <w:rsid w:val="00BB53C3"/>
    <w:rsid w:val="00BB7440"/>
    <w:rsid w:val="00BC29D5"/>
    <w:rsid w:val="00BC3978"/>
    <w:rsid w:val="00BD385E"/>
    <w:rsid w:val="00BD5F43"/>
    <w:rsid w:val="00BD6F3A"/>
    <w:rsid w:val="00BE4C47"/>
    <w:rsid w:val="00BF1A0B"/>
    <w:rsid w:val="00BF4784"/>
    <w:rsid w:val="00BF4F10"/>
    <w:rsid w:val="00BF55E9"/>
    <w:rsid w:val="00BF63EF"/>
    <w:rsid w:val="00C004CE"/>
    <w:rsid w:val="00C02AF0"/>
    <w:rsid w:val="00C12504"/>
    <w:rsid w:val="00C174C5"/>
    <w:rsid w:val="00C21805"/>
    <w:rsid w:val="00C21AE9"/>
    <w:rsid w:val="00C22516"/>
    <w:rsid w:val="00C2671A"/>
    <w:rsid w:val="00C351B4"/>
    <w:rsid w:val="00C3693A"/>
    <w:rsid w:val="00C37C2D"/>
    <w:rsid w:val="00C37CD9"/>
    <w:rsid w:val="00C40FAA"/>
    <w:rsid w:val="00C4395F"/>
    <w:rsid w:val="00C477BB"/>
    <w:rsid w:val="00C61BA4"/>
    <w:rsid w:val="00C63A34"/>
    <w:rsid w:val="00C6571F"/>
    <w:rsid w:val="00C71420"/>
    <w:rsid w:val="00C77A06"/>
    <w:rsid w:val="00C867E9"/>
    <w:rsid w:val="00C87E94"/>
    <w:rsid w:val="00C90F7E"/>
    <w:rsid w:val="00CA0331"/>
    <w:rsid w:val="00CA442D"/>
    <w:rsid w:val="00CA4DEB"/>
    <w:rsid w:val="00CA57AB"/>
    <w:rsid w:val="00CA7D26"/>
    <w:rsid w:val="00CB303D"/>
    <w:rsid w:val="00CC037A"/>
    <w:rsid w:val="00CD2357"/>
    <w:rsid w:val="00CE1966"/>
    <w:rsid w:val="00CE19F2"/>
    <w:rsid w:val="00CE3D55"/>
    <w:rsid w:val="00CE7209"/>
    <w:rsid w:val="00CF0740"/>
    <w:rsid w:val="00CF386C"/>
    <w:rsid w:val="00CF739E"/>
    <w:rsid w:val="00D02346"/>
    <w:rsid w:val="00D03364"/>
    <w:rsid w:val="00D05248"/>
    <w:rsid w:val="00D12242"/>
    <w:rsid w:val="00D1702D"/>
    <w:rsid w:val="00D174E7"/>
    <w:rsid w:val="00D31C2E"/>
    <w:rsid w:val="00D321B3"/>
    <w:rsid w:val="00D336F5"/>
    <w:rsid w:val="00D347E2"/>
    <w:rsid w:val="00D36921"/>
    <w:rsid w:val="00D371BA"/>
    <w:rsid w:val="00D37353"/>
    <w:rsid w:val="00D374B7"/>
    <w:rsid w:val="00D46609"/>
    <w:rsid w:val="00D54C96"/>
    <w:rsid w:val="00D566FA"/>
    <w:rsid w:val="00D65B97"/>
    <w:rsid w:val="00D670F1"/>
    <w:rsid w:val="00D6797C"/>
    <w:rsid w:val="00D72133"/>
    <w:rsid w:val="00D81D3D"/>
    <w:rsid w:val="00D842F4"/>
    <w:rsid w:val="00D8785A"/>
    <w:rsid w:val="00D9381B"/>
    <w:rsid w:val="00DA3695"/>
    <w:rsid w:val="00DA37C1"/>
    <w:rsid w:val="00DA43BE"/>
    <w:rsid w:val="00DB654F"/>
    <w:rsid w:val="00DC75DE"/>
    <w:rsid w:val="00DD1C13"/>
    <w:rsid w:val="00DD2BBD"/>
    <w:rsid w:val="00DD32F5"/>
    <w:rsid w:val="00DD52A1"/>
    <w:rsid w:val="00DE16C0"/>
    <w:rsid w:val="00DE2652"/>
    <w:rsid w:val="00DE736B"/>
    <w:rsid w:val="00DF2B4B"/>
    <w:rsid w:val="00E064C5"/>
    <w:rsid w:val="00E077D7"/>
    <w:rsid w:val="00E1334D"/>
    <w:rsid w:val="00E137C6"/>
    <w:rsid w:val="00E14197"/>
    <w:rsid w:val="00E16EBE"/>
    <w:rsid w:val="00E17D6A"/>
    <w:rsid w:val="00E2136F"/>
    <w:rsid w:val="00E2152B"/>
    <w:rsid w:val="00E2427A"/>
    <w:rsid w:val="00E25EC8"/>
    <w:rsid w:val="00E3361E"/>
    <w:rsid w:val="00E43928"/>
    <w:rsid w:val="00E45CAB"/>
    <w:rsid w:val="00E540AD"/>
    <w:rsid w:val="00E540BF"/>
    <w:rsid w:val="00E54261"/>
    <w:rsid w:val="00E57E08"/>
    <w:rsid w:val="00E57F79"/>
    <w:rsid w:val="00E705D7"/>
    <w:rsid w:val="00E72547"/>
    <w:rsid w:val="00E72FD0"/>
    <w:rsid w:val="00E73D27"/>
    <w:rsid w:val="00E772C2"/>
    <w:rsid w:val="00E85282"/>
    <w:rsid w:val="00E8599E"/>
    <w:rsid w:val="00E87148"/>
    <w:rsid w:val="00E9388D"/>
    <w:rsid w:val="00E95B7F"/>
    <w:rsid w:val="00EA3B32"/>
    <w:rsid w:val="00EB53CE"/>
    <w:rsid w:val="00EC0622"/>
    <w:rsid w:val="00EC7925"/>
    <w:rsid w:val="00ED071E"/>
    <w:rsid w:val="00ED148C"/>
    <w:rsid w:val="00ED3DC1"/>
    <w:rsid w:val="00ED57E7"/>
    <w:rsid w:val="00EE0B4C"/>
    <w:rsid w:val="00EE5962"/>
    <w:rsid w:val="00EE6AD4"/>
    <w:rsid w:val="00EE6FC6"/>
    <w:rsid w:val="00EE7B57"/>
    <w:rsid w:val="00EE7D3E"/>
    <w:rsid w:val="00EF0A03"/>
    <w:rsid w:val="00EF0C56"/>
    <w:rsid w:val="00EF0C99"/>
    <w:rsid w:val="00EF3731"/>
    <w:rsid w:val="00EF3D45"/>
    <w:rsid w:val="00F03667"/>
    <w:rsid w:val="00F07457"/>
    <w:rsid w:val="00F13E94"/>
    <w:rsid w:val="00F14F56"/>
    <w:rsid w:val="00F1566F"/>
    <w:rsid w:val="00F16B28"/>
    <w:rsid w:val="00F2450F"/>
    <w:rsid w:val="00F24922"/>
    <w:rsid w:val="00F32E26"/>
    <w:rsid w:val="00F3579A"/>
    <w:rsid w:val="00F42869"/>
    <w:rsid w:val="00F43B33"/>
    <w:rsid w:val="00F44F3C"/>
    <w:rsid w:val="00F50BE7"/>
    <w:rsid w:val="00F62B7C"/>
    <w:rsid w:val="00F67ABD"/>
    <w:rsid w:val="00F700E4"/>
    <w:rsid w:val="00F73893"/>
    <w:rsid w:val="00F762C5"/>
    <w:rsid w:val="00F77A31"/>
    <w:rsid w:val="00F804B5"/>
    <w:rsid w:val="00F82282"/>
    <w:rsid w:val="00F86D72"/>
    <w:rsid w:val="00F900E4"/>
    <w:rsid w:val="00F93DA3"/>
    <w:rsid w:val="00FA09C8"/>
    <w:rsid w:val="00FA32DD"/>
    <w:rsid w:val="00FA5308"/>
    <w:rsid w:val="00FB2969"/>
    <w:rsid w:val="00FC2341"/>
    <w:rsid w:val="00FC2427"/>
    <w:rsid w:val="00FC62AD"/>
    <w:rsid w:val="00FC747F"/>
    <w:rsid w:val="00FD373B"/>
    <w:rsid w:val="00FE2B32"/>
    <w:rsid w:val="00FE3297"/>
    <w:rsid w:val="00FE47FD"/>
    <w:rsid w:val="00FF14C9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06701A-E913-4914-B035-8668A2C9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C2B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82282"/>
    <w:pPr>
      <w:keepNext/>
      <w:keepLines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F82282"/>
    <w:pPr>
      <w:keepNext/>
      <w:keepLines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F82282"/>
    <w:pPr>
      <w:keepNext/>
      <w:keepLines/>
      <w:outlineLvl w:val="2"/>
    </w:pPr>
    <w:rPr>
      <w:rFonts w:cs="Arial"/>
      <w:b/>
      <w:bCs/>
      <w:szCs w:val="26"/>
    </w:rPr>
  </w:style>
  <w:style w:type="paragraph" w:styleId="Heading4">
    <w:name w:val="heading 4"/>
    <w:basedOn w:val="Heading3"/>
    <w:next w:val="Normal"/>
    <w:qFormat/>
    <w:rsid w:val="00AE4ABF"/>
    <w:pPr>
      <w:outlineLvl w:val="3"/>
    </w:pPr>
    <w:rPr>
      <w:b w:val="0"/>
      <w:bCs w:val="0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C0570"/>
    <w:pPr>
      <w:framePr w:w="7920" w:h="1980" w:hRule="exact" w:hSpace="180" w:wrap="auto" w:hAnchor="page" w:xAlign="center" w:yAlign="bottom"/>
      <w:ind w:left="2880"/>
    </w:pPr>
    <w:rPr>
      <w:rFonts w:ascii="Trebuchet MS" w:hAnsi="Trebuchet MS" w:cs="Arial"/>
    </w:rPr>
  </w:style>
  <w:style w:type="character" w:styleId="LineNumber">
    <w:name w:val="line number"/>
    <w:basedOn w:val="DefaultParagraphFont"/>
    <w:rsid w:val="002A6F52"/>
    <w:rPr>
      <w:rFonts w:ascii="Arial" w:hAnsi="Arial"/>
      <w:sz w:val="18"/>
    </w:rPr>
  </w:style>
  <w:style w:type="paragraph" w:customStyle="1" w:styleId="Callout">
    <w:name w:val="Callout"/>
    <w:basedOn w:val="Normal"/>
    <w:next w:val="Normal"/>
    <w:rsid w:val="002A6F52"/>
    <w:pPr>
      <w:pBdr>
        <w:top w:val="single" w:sz="12" w:space="1" w:color="009933"/>
        <w:bottom w:val="single" w:sz="12" w:space="1" w:color="009933"/>
      </w:pBdr>
      <w:spacing w:before="240"/>
      <w:jc w:val="center"/>
    </w:pPr>
    <w:rPr>
      <w:b/>
      <w:i/>
    </w:rPr>
  </w:style>
  <w:style w:type="table" w:styleId="TableSimple1">
    <w:name w:val="Table Simple 1"/>
    <w:aliases w:val="Table house style"/>
    <w:basedOn w:val="TableNormal"/>
    <w:rsid w:val="00641535"/>
    <w:pPr>
      <w:tabs>
        <w:tab w:val="left" w:pos="432"/>
      </w:tabs>
      <w:spacing w:after="240" w:line="360" w:lineRule="auto"/>
      <w:contextualSpacing/>
    </w:pPr>
    <w:rPr>
      <w:rFonts w:ascii="Arial" w:hAnsi="Arial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sz w:val="20"/>
      </w:rPr>
      <w:tblPr/>
      <w:tcPr>
        <w:tcBorders>
          <w:top w:val="single" w:sz="12" w:space="0" w:color="009933"/>
          <w:bottom w:val="single" w:sz="6" w:space="0" w:color="009933"/>
        </w:tcBorders>
        <w:shd w:val="clear" w:color="auto" w:fill="auto"/>
      </w:tcPr>
    </w:tblStylePr>
    <w:tblStylePr w:type="lastRow">
      <w:tblPr/>
      <w:tcPr>
        <w:tcBorders>
          <w:top w:val="nil"/>
          <w:bottom w:val="single" w:sz="12" w:space="0" w:color="009933"/>
        </w:tcBorders>
        <w:shd w:val="clear" w:color="auto" w:fill="auto"/>
      </w:tcPr>
    </w:tblStylePr>
  </w:style>
  <w:style w:type="paragraph" w:styleId="Quote">
    <w:name w:val="Quote"/>
    <w:basedOn w:val="Normal"/>
    <w:qFormat/>
    <w:rsid w:val="007E1DAE"/>
    <w:pPr>
      <w:spacing w:before="120" w:after="120"/>
      <w:ind w:left="432"/>
    </w:pPr>
    <w:rPr>
      <w:i/>
    </w:rPr>
  </w:style>
  <w:style w:type="paragraph" w:customStyle="1" w:styleId="Costs">
    <w:name w:val="Costs"/>
    <w:basedOn w:val="ListBullet"/>
    <w:rsid w:val="00274046"/>
    <w:pPr>
      <w:tabs>
        <w:tab w:val="right" w:pos="8640"/>
      </w:tabs>
    </w:pPr>
  </w:style>
  <w:style w:type="paragraph" w:styleId="Footer">
    <w:name w:val="footer"/>
    <w:basedOn w:val="Normal"/>
    <w:rsid w:val="00274046"/>
    <w:pPr>
      <w:tabs>
        <w:tab w:val="center" w:pos="4153"/>
        <w:tab w:val="right" w:pos="8306"/>
      </w:tabs>
    </w:pPr>
  </w:style>
  <w:style w:type="paragraph" w:styleId="ListBullet">
    <w:name w:val="List Bullet"/>
    <w:basedOn w:val="Normal"/>
    <w:rsid w:val="009A0C16"/>
  </w:style>
  <w:style w:type="character" w:styleId="PageNumber">
    <w:name w:val="page number"/>
    <w:basedOn w:val="DefaultParagraphFont"/>
    <w:rsid w:val="00274046"/>
    <w:rPr>
      <w:rFonts w:ascii="Arial" w:hAnsi="Arial"/>
      <w:sz w:val="18"/>
    </w:rPr>
  </w:style>
  <w:style w:type="paragraph" w:styleId="Header">
    <w:name w:val="header"/>
    <w:basedOn w:val="Normal"/>
    <w:rsid w:val="00274046"/>
    <w:pPr>
      <w:tabs>
        <w:tab w:val="center" w:pos="4153"/>
        <w:tab w:val="right" w:pos="8306"/>
      </w:tabs>
    </w:pPr>
  </w:style>
  <w:style w:type="numbering" w:customStyle="1" w:styleId="StyleBulletedSymbolsymbolLeft03Hanging03">
    <w:name w:val="Style Bulleted Symbol (symbol) Left:  0.3&quot; Hanging:  0.3&quot;"/>
    <w:basedOn w:val="NoList"/>
    <w:rsid w:val="00EC7925"/>
    <w:pPr>
      <w:numPr>
        <w:numId w:val="20"/>
      </w:numPr>
    </w:pPr>
  </w:style>
  <w:style w:type="character" w:customStyle="1" w:styleId="Chead">
    <w:name w:val="C head"/>
    <w:rsid w:val="00AE4ABF"/>
    <w:rPr>
      <w:rFonts w:ascii="Arial" w:hAnsi="Arial"/>
      <w:b/>
    </w:rPr>
  </w:style>
  <w:style w:type="character" w:customStyle="1" w:styleId="Dhead">
    <w:name w:val="D head"/>
    <w:rsid w:val="00AE4ABF"/>
    <w:rPr>
      <w:rFonts w:ascii="Arial" w:hAnsi="Arial"/>
      <w:i/>
    </w:rPr>
  </w:style>
  <w:style w:type="paragraph" w:customStyle="1" w:styleId="Readinglist">
    <w:name w:val="Reading list"/>
    <w:basedOn w:val="Normal"/>
    <w:rsid w:val="007E1DAE"/>
    <w:pPr>
      <w:ind w:left="432" w:hanging="432"/>
    </w:pPr>
  </w:style>
  <w:style w:type="paragraph" w:customStyle="1" w:styleId="Houselist">
    <w:name w:val="House list"/>
    <w:basedOn w:val="ListBullet"/>
    <w:rsid w:val="009A0C16"/>
    <w:pPr>
      <w:numPr>
        <w:numId w:val="5"/>
      </w:numPr>
      <w:spacing w:after="120"/>
    </w:pPr>
  </w:style>
  <w:style w:type="paragraph" w:styleId="TOC1">
    <w:name w:val="toc 1"/>
    <w:basedOn w:val="Normal"/>
    <w:next w:val="Normal"/>
    <w:autoRedefine/>
    <w:semiHidden/>
    <w:rsid w:val="008A18AB"/>
    <w:pPr>
      <w:spacing w:after="60"/>
    </w:pPr>
  </w:style>
  <w:style w:type="paragraph" w:styleId="TOC2">
    <w:name w:val="toc 2"/>
    <w:basedOn w:val="Normal"/>
    <w:next w:val="Normal"/>
    <w:autoRedefine/>
    <w:semiHidden/>
    <w:rsid w:val="008A18AB"/>
    <w:pPr>
      <w:spacing w:after="60"/>
      <w:ind w:left="216"/>
    </w:pPr>
  </w:style>
  <w:style w:type="paragraph" w:styleId="TOC3">
    <w:name w:val="toc 3"/>
    <w:basedOn w:val="Normal"/>
    <w:next w:val="Normal"/>
    <w:autoRedefine/>
    <w:semiHidden/>
    <w:rsid w:val="008A18AB"/>
    <w:pPr>
      <w:spacing w:after="60"/>
      <w:ind w:left="446"/>
    </w:pPr>
  </w:style>
  <w:style w:type="paragraph" w:styleId="BalloonText">
    <w:name w:val="Balloon Text"/>
    <w:basedOn w:val="Normal"/>
    <w:semiHidden/>
    <w:rsid w:val="00405F8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63C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Caudex HS">
      <a:dk1>
        <a:srgbClr val="000000"/>
      </a:dk1>
      <a:lt1>
        <a:srgbClr val="FFFFFF"/>
      </a:lt1>
      <a:dk2>
        <a:srgbClr val="009933"/>
      </a:dk2>
      <a:lt2>
        <a:srgbClr val="BFBFBF"/>
      </a:lt2>
      <a:accent1>
        <a:srgbClr val="009933"/>
      </a:accent1>
      <a:accent2>
        <a:srgbClr val="66CC00"/>
      </a:accent2>
      <a:accent3>
        <a:srgbClr val="FF9600"/>
      </a:accent3>
      <a:accent4>
        <a:srgbClr val="3874D1"/>
      </a:accent4>
      <a:accent5>
        <a:srgbClr val="BFBFBF"/>
      </a:accent5>
      <a:accent6>
        <a:srgbClr val="000000"/>
      </a:accent6>
      <a:hlink>
        <a:srgbClr val="009933"/>
      </a:hlink>
      <a:folHlink>
        <a:srgbClr val="3874D1"/>
      </a:folHlink>
    </a:clrScheme>
    <a:fontScheme name="Hous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93FCA0D4C494BA00DC4EA15AEEC69" ma:contentTypeVersion="0" ma:contentTypeDescription="Create a new document." ma:contentTypeScope="" ma:versionID="f9d1e6f90f557c61ba63d3fd48a63301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2DF4B78-C550-4571-A534-C37BB50542E1}"/>
</file>

<file path=customXml/itemProps2.xml><?xml version="1.0" encoding="utf-8"?>
<ds:datastoreItem xmlns:ds="http://schemas.openxmlformats.org/officeDocument/2006/customXml" ds:itemID="{BE5BC89A-5AD5-426C-ACFA-5B70D66A9F31}"/>
</file>

<file path=customXml/itemProps3.xml><?xml version="1.0" encoding="utf-8"?>
<ds:datastoreItem xmlns:ds="http://schemas.openxmlformats.org/officeDocument/2006/customXml" ds:itemID="{82609A94-94E6-4F13-BDAD-8B73EAEB4CBF}"/>
</file>

<file path=customXml/itemProps4.xml><?xml version="1.0" encoding="utf-8"?>
<ds:datastoreItem xmlns:ds="http://schemas.openxmlformats.org/officeDocument/2006/customXml" ds:itemID="{59B463A2-7290-4D37-B513-C535B8A6A9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Interpublic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Wilmott, Paul (OXF-CDX)</dc:creator>
  <cp:keywords/>
  <dc:description/>
  <cp:lastModifiedBy>Wilmott, Paul (OXF-CDX)</cp:lastModifiedBy>
  <cp:revision>1</cp:revision>
  <dcterms:created xsi:type="dcterms:W3CDTF">2015-10-20T15:13:00Z</dcterms:created>
  <dcterms:modified xsi:type="dcterms:W3CDTF">2015-10-20T15:13:00Z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0x01010081D93FCA0D4C494BA00DC4EA15AEEC69</vt:lpwstr>
  </property>
</Properties>
</file>