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F3548" w14:textId="3C40E307" w:rsidR="009F2E50" w:rsidRPr="00D415CE" w:rsidRDefault="004F78DD" w:rsidP="00D415CE">
      <w:pPr>
        <w:spacing w:after="120"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Additional file</w:t>
      </w:r>
      <w:r w:rsidR="002770AA" w:rsidRPr="00D415CE">
        <w:rPr>
          <w:rFonts w:cs="Arial"/>
          <w:b/>
          <w:sz w:val="28"/>
        </w:rPr>
        <w:t xml:space="preserve"> </w:t>
      </w:r>
      <w:r w:rsidR="00706A14">
        <w:rPr>
          <w:rFonts w:cs="Arial"/>
          <w:b/>
          <w:sz w:val="28"/>
        </w:rPr>
        <w:t>4</w:t>
      </w:r>
      <w:r w:rsidR="002770AA" w:rsidRPr="00D415CE">
        <w:rPr>
          <w:rFonts w:cs="Arial"/>
          <w:b/>
          <w:sz w:val="28"/>
        </w:rPr>
        <w:t xml:space="preserve">. </w:t>
      </w:r>
      <w:r w:rsidR="009F2E50" w:rsidRPr="00D415CE">
        <w:rPr>
          <w:rFonts w:cs="Arial"/>
          <w:b/>
          <w:sz w:val="28"/>
        </w:rPr>
        <w:t>Overview of risk factors in single studies</w:t>
      </w:r>
    </w:p>
    <w:tbl>
      <w:tblPr>
        <w:tblStyle w:val="GridTable1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8080"/>
        <w:gridCol w:w="2835"/>
      </w:tblGrid>
      <w:tr w:rsidR="009F2E50" w14:paraId="6616F252" w14:textId="77777777" w:rsidTr="00237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066B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E2A0" w14:textId="77777777" w:rsidR="009F2E50" w:rsidRDefault="009F2E50" w:rsidP="00237D2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Risk factor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1753" w14:textId="77777777" w:rsidR="009F2E50" w:rsidRDefault="009F2E50" w:rsidP="00237D2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Measurement technique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A717" w14:textId="77777777" w:rsidR="009F2E50" w:rsidRDefault="009F2E50" w:rsidP="00237D2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Result</w:t>
            </w:r>
          </w:p>
        </w:tc>
      </w:tr>
      <w:tr w:rsidR="009F2E50" w14:paraId="519F0217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333F" w14:textId="1798489C" w:rsidR="009F2E50" w:rsidRDefault="009F2E50" w:rsidP="0072138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Adams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(1999)</w:t>
            </w:r>
            <w:r w:rsidR="00E2032E">
              <w:rPr>
                <w:rFonts w:ascii="Calibri" w:hAnsi="Calibri"/>
                <w:color w:val="000000"/>
                <w:sz w:val="18"/>
                <w:szCs w:val="18"/>
              </w:rPr>
              <w:t xml:space="preserve"> [2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AA3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Quadriceps strength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C26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Equipment: Thornvall chair </w:t>
            </w:r>
          </w:p>
          <w:p w14:paraId="36F28D8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Method: MVC in seated position with knee flexed at 90°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896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Not reported </w:t>
            </w:r>
          </w:p>
        </w:tc>
      </w:tr>
      <w:tr w:rsidR="009F2E50" w14:paraId="7539A3E3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FA81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120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Sacral inclination angle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CD3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3Space Isotrak device</w:t>
            </w:r>
            <w:bookmarkStart w:id="0" w:name="_GoBack"/>
            <w:bookmarkEnd w:id="0"/>
          </w:p>
          <w:p w14:paraId="18598AF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Sensor on sacrum measured relative to vertical in upright standing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3DF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LBP: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0.800</w:t>
            </w:r>
          </w:p>
        </w:tc>
      </w:tr>
      <w:tr w:rsidR="009F2E50" w14:paraId="5A8E9873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2B09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BD94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Hip flexion ROM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B148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3Space Isotrak device</w:t>
            </w:r>
          </w:p>
          <w:p w14:paraId="4D6ADAD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 xml:space="preserve">Method: Sensor on sacrum measured relative to vertical in upright standing then same again with participants in max hip flexion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5E98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LBP: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0.197</w:t>
            </w:r>
          </w:p>
        </w:tc>
      </w:tr>
      <w:tr w:rsidR="009F2E50" w14:paraId="57E0C8A3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6C9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A2A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Hip extension ROM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F8C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3Space Isotrak device</w:t>
            </w:r>
          </w:p>
          <w:p w14:paraId="3790936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Sensor on sacrum measured relative to vertical in upright standing then same again with participants in max hip extension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B21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Not reported </w:t>
            </w:r>
          </w:p>
        </w:tc>
      </w:tr>
      <w:tr w:rsidR="009F2E50" w14:paraId="77855537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FC77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469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Peak spinal loading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9F4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3Space Isotrak device</w:t>
            </w:r>
          </w:p>
          <w:p w14:paraId="334BEB2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Not clear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B2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Not reported </w:t>
            </w:r>
          </w:p>
        </w:tc>
      </w:tr>
      <w:tr w:rsidR="009F2E50" w14:paraId="58A743D1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1C43" w14:textId="1D882E52" w:rsidR="009F2E50" w:rsidRDefault="009F2E50" w:rsidP="0072138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Biering-Sorensen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(1984)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 xml:space="preserve"> [30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1BD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Ratio between max flexion and extension of trunk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F23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Equipment: Strain gauge dynamometer </w:t>
            </w:r>
          </w:p>
          <w:p w14:paraId="700DBDE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Methods: Device attached to shoulders of participant and the MVC of 3 attempts of flexion was divided by the MVC of 3 attempts of extension both in a standing position.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5C2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Not reported </w:t>
            </w:r>
          </w:p>
        </w:tc>
      </w:tr>
      <w:tr w:rsidR="009F2E50" w14:paraId="0F9FD4AA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7CFF" w14:textId="6F92EC45" w:rsidR="009F2E50" w:rsidRDefault="009F2E50" w:rsidP="0072138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Fortin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(2015)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14D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Multifidus CSA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132F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3155C9D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254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27AF4CAF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17F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6068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Multifidus FCSA/CSA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4343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252F24C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AC0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5B2B66CD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A6E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95E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Multifidus CSA asymmetry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6190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532EC18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422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4CDCB594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B7FE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45D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Multifidus FCSA/CSA side to side difference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3122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76F0DD3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389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68660F53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C0BD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E18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Erector spinae FCSA/CSA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0F0E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17445957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1C7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6B7D0870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F2A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8A3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Erector spinae CSA asymmetry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7523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0ED47272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31C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17824301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188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A72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Erector spinae FCSA/CSA side to side difference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B80C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-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-Roman"/>
                <w:sz w:val="18"/>
                <w:szCs w:val="18"/>
              </w:rPr>
              <w:t xml:space="preserve">1.5 Tesla Magnetom SP 4000 </w:t>
            </w:r>
            <w:r>
              <w:rPr>
                <w:rFonts w:cs="Times New Roman"/>
                <w:sz w:val="18"/>
                <w:szCs w:val="18"/>
              </w:rPr>
              <w:t xml:space="preserve">magnetic resonance imager </w:t>
            </w:r>
          </w:p>
          <w:p w14:paraId="2E5C6A45" w14:textId="77777777" w:rsidR="009F2E50" w:rsidRDefault="009F2E50" w:rsidP="00237D2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T2-weighted techniques at L3-4 and L5-S1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9E9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More frequent 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p </w:t>
            </w:r>
            <w:r>
              <w:rPr>
                <w:rFonts w:ascii="Calibri" w:hAnsi="Calibri"/>
                <w:sz w:val="18"/>
                <w:szCs w:val="18"/>
              </w:rPr>
              <w:t>= &gt;0.05</w:t>
            </w:r>
          </w:p>
        </w:tc>
      </w:tr>
      <w:tr w:rsidR="009F2E50" w14:paraId="4E781E5E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34A8" w14:textId="0D9D8C10" w:rsidR="009F2E50" w:rsidRDefault="009F2E50" w:rsidP="007C026F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Gibbons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(1997)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132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Psychophysical lifting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B9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Equipment: not clear</w:t>
            </w:r>
          </w:p>
          <w:p w14:paraId="2A57021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Methods: Participants were asked to use the strength they thought they could comfortable maintain for 5 seconds without straining. Performed in a forward flexion position with straight arms and legs.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E0C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0.33</w:t>
            </w:r>
          </w:p>
        </w:tc>
      </w:tr>
      <w:tr w:rsidR="009F2E50" w14:paraId="24F05D15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ECB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156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Psoas major CSA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AE7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1E30DED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1FF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0.48</w:t>
            </w:r>
          </w:p>
        </w:tc>
      </w:tr>
      <w:tr w:rsidR="009F2E50" w14:paraId="17358387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C42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BCC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Total paraspinal CSA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8D7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4B57BA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754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0.58</w:t>
            </w:r>
          </w:p>
        </w:tc>
      </w:tr>
      <w:tr w:rsidR="009F2E50" w14:paraId="4991E8B3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9301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79B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Proton density-weight signal erector spinae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07C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17DBE37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157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0.58</w:t>
            </w:r>
          </w:p>
        </w:tc>
      </w:tr>
      <w:tr w:rsidR="009F2E50" w14:paraId="2E687EEE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ECC5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484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Proton density-weight signal quadratus lumborum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92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20455DD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61B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0.70</w:t>
            </w:r>
          </w:p>
        </w:tc>
      </w:tr>
      <w:tr w:rsidR="009F2E50" w14:paraId="5DBE11DD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02E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2F1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Proton density-weight signal psoas major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E52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5DB86B9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C9C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0.83</w:t>
            </w:r>
          </w:p>
        </w:tc>
      </w:tr>
      <w:tr w:rsidR="009F2E50" w14:paraId="31DA65DD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301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BB6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T2-weighted signal intensity erector spinae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B70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4CD4B2E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319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0.21</w:t>
            </w:r>
          </w:p>
        </w:tc>
      </w:tr>
      <w:tr w:rsidR="009F2E50" w14:paraId="35A95718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F2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8F2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T2-weighted signal intensity quadratus lumborum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6EF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03CAD2D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54C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0.22</w:t>
            </w:r>
          </w:p>
        </w:tc>
      </w:tr>
      <w:tr w:rsidR="009F2E50" w14:paraId="7C44ABE1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6C6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88B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T2-weighted signal intensity psoas major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A5B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Equipment: </w:t>
            </w:r>
            <w:r>
              <w:rPr>
                <w:rFonts w:cs="Times New Roman"/>
                <w:sz w:val="18"/>
                <w:szCs w:val="18"/>
              </w:rPr>
              <w:t xml:space="preserve">1.5 tesla Magnetom magnetic resonance imager </w:t>
            </w:r>
          </w:p>
          <w:p w14:paraId="3DC7C05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Method: </w:t>
            </w:r>
            <w:r>
              <w:rPr>
                <w:rFonts w:cs="Times New Roman"/>
                <w:sz w:val="18"/>
                <w:szCs w:val="18"/>
              </w:rPr>
              <w:t>Slice thickness was 3 mm and gaps between the slices 0.3 mm at the L3-4 level.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63D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LBP vs no LBP at follow up,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0.95</w:t>
            </w:r>
          </w:p>
        </w:tc>
      </w:tr>
      <w:tr w:rsidR="009F2E50" w14:paraId="442F9852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DE35" w14:textId="254FC76A" w:rsidR="009F2E50" w:rsidRDefault="009F2E50" w:rsidP="007C026F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Kanchanomai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(2015)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80A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Lumbar flexion range of motion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5C9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Tape measure</w:t>
            </w:r>
          </w:p>
          <w:p w14:paraId="7A37F9D8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Modified Schober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C52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Not reported </w:t>
            </w:r>
          </w:p>
        </w:tc>
      </w:tr>
      <w:tr w:rsidR="009F2E50" w14:paraId="3BABA3CA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5C0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608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Lateral flexion range of motion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6CD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Equipment: Tape measure</w:t>
            </w:r>
          </w:p>
          <w:p w14:paraId="4CB73EA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Methods: Difference between middle finger position on ipsilateral thigh to most distal position of middle finger achieved in max lateral flexion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82E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7CDB97AE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631C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042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Hamstring length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79D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Goniometer </w:t>
            </w:r>
          </w:p>
          <w:p w14:paraId="535F559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Methods: Supine active knee extension 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55B4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5F1D6E87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DE62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05E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Trunk extensor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5B5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Equipment: Stopwatch</w:t>
            </w:r>
          </w:p>
          <w:p w14:paraId="32FC122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Methods: Biering-Sorensen 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E07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438665C8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274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A4B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Trunk flexor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B94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Equipment: Stopwatch</w:t>
            </w:r>
          </w:p>
          <w:p w14:paraId="0FCDA67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Methods: Ito 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177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3AA9610F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87EB" w14:textId="60E44B51" w:rsidR="009F2E50" w:rsidRDefault="009F2E50" w:rsidP="007C026F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Kujala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(1994)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092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Hip flexor tightness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F62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Equipment: Hydrogoniometer </w:t>
            </w:r>
          </w:p>
          <w:p w14:paraId="5B15810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Method: Not clear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652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0.04 (stepwise discriminant analysis adjusting for physical activity group in boys only) </w:t>
            </w:r>
          </w:p>
        </w:tc>
      </w:tr>
      <w:tr w:rsidR="009F2E50" w14:paraId="0EBDCF6E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8C4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024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Abdominal endurance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955E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Equipment: Stopwatch </w:t>
            </w:r>
          </w:p>
          <w:p w14:paraId="105E11B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Method: Participants instructed to hold a sit-up for a max of 240 seconds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4A4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 significant differences</w:t>
            </w:r>
          </w:p>
        </w:tc>
      </w:tr>
      <w:tr w:rsidR="009F2E50" w14:paraId="5A304388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94B5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B77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Hypermobility index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8C7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Equipment: None</w:t>
            </w:r>
          </w:p>
          <w:p w14:paraId="44CAB6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Method: Beighton hypermobility assessment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FEF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 significant differences</w:t>
            </w:r>
          </w:p>
        </w:tc>
      </w:tr>
      <w:tr w:rsidR="009F2E50" w14:paraId="2E03D3AE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AC66" w14:textId="3D650DAF" w:rsidR="009F2E50" w:rsidRDefault="009F2E50" w:rsidP="007C026F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Milgrom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(1993)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7F6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Lumbar flexion range of motion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3F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</w:t>
            </w:r>
            <w:r>
              <w:rPr>
                <w:rFonts w:cs="Sabon-Roman"/>
                <w:sz w:val="18"/>
                <w:szCs w:val="18"/>
              </w:rPr>
              <w:t>Tape measure</w:t>
            </w:r>
          </w:p>
          <w:p w14:paraId="086EA59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Modified Schober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A8E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748ACF2E" w14:textId="77777777" w:rsidTr="00237D26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764D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5BB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Quadriceps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D7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Modified </w:t>
            </w:r>
            <w:r>
              <w:rPr>
                <w:rFonts w:cs="Sabon-Roman"/>
                <w:sz w:val="18"/>
                <w:szCs w:val="18"/>
              </w:rPr>
              <w:t xml:space="preserve">Dan Lurie knee machine </w:t>
            </w:r>
          </w:p>
          <w:p w14:paraId="2284E75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 xml:space="preserve">Method: Max isometric quadriceps strength measured in 85° of knee flexion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6AD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1F880547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1033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2B0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Hamstring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7AD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Equipment: Modified </w:t>
            </w:r>
            <w:r>
              <w:rPr>
                <w:rFonts w:cs="Sabon-Roman"/>
                <w:sz w:val="18"/>
                <w:szCs w:val="18"/>
              </w:rPr>
              <w:t xml:space="preserve">Dan Lurie knee machine </w:t>
            </w:r>
          </w:p>
          <w:p w14:paraId="182D3E4A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Max isometric hamstring strength measured in 15° of knee flexion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53B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74DB8E7D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2E3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C68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Ankle plantarflexor strength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C96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Equipment: Not clear</w:t>
            </w:r>
          </w:p>
          <w:p w14:paraId="604AACF7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>Method: Max isometric ankle plantarflexor strength measured in 5° of plantarflexion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682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08FE000B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330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22FD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Abdominal power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39D8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bon-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Equipment: Stopwatch</w:t>
            </w:r>
          </w:p>
          <w:p w14:paraId="69691013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cs="Sabon-Roman"/>
                <w:sz w:val="18"/>
                <w:szCs w:val="18"/>
              </w:rPr>
              <w:t xml:space="preserve">Method: Max number of bent knee sit-ups done in 1 minute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856F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Not reported</w:t>
            </w:r>
          </w:p>
        </w:tc>
      </w:tr>
      <w:tr w:rsidR="009F2E50" w14:paraId="44CF1EF2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5E45" w14:textId="453C4543" w:rsidR="009F2E50" w:rsidRDefault="009F2E50" w:rsidP="007C026F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Nissinen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(1994)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405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Pelvic tilt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9AE1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Equipment: Not clear </w:t>
            </w:r>
          </w:p>
          <w:p w14:paraId="5A888FF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Method: Not clear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E11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LBP (girls): univariate OR = 1.92 (95% CI = 0.77-4.80)</w:t>
            </w:r>
          </w:p>
          <w:p w14:paraId="56F66009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LBP (boys): univariate OR = 0.89 (95% CI = 0.35-2.23)</w:t>
            </w:r>
          </w:p>
        </w:tc>
      </w:tr>
      <w:tr w:rsidR="009F2E50" w14:paraId="57ED3E62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1669" w14:textId="77777777" w:rsidR="009F2E50" w:rsidRDefault="009F2E50" w:rsidP="00237D26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9496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Lumbar hump size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B30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Equipment: Tape measure </w:t>
            </w:r>
          </w:p>
          <w:p w14:paraId="46D818DC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Method: Distance from horizontal to concave side of abdomen in max forward flexion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8124" w14:textId="77777777" w:rsidR="009F2E50" w:rsidRDefault="009F2E50" w:rsidP="00237D2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LBP: Multivariate OR (adjusted for all variables) =1.19 (95% CI = 1.00-1.39)</w:t>
            </w:r>
          </w:p>
        </w:tc>
      </w:tr>
      <w:tr w:rsidR="009F2E50" w14:paraId="0DB6A60C" w14:textId="77777777" w:rsidTr="00237D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1CA1" w14:textId="2B9CF89F" w:rsidR="009F2E50" w:rsidRDefault="009F2E50" w:rsidP="00721388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Van Nieuwenhuyse et al</w:t>
            </w:r>
            <w:r w:rsidR="002A01D1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(2009)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 xml:space="preserve"> [3</w:t>
            </w:r>
            <w:r w:rsidR="00721388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="005C70F5">
              <w:rPr>
                <w:rFonts w:ascii="Calibri" w:hAnsi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1CF5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Iliac crest inequity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E65B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Equipment: Not clear</w:t>
            </w:r>
          </w:p>
          <w:p w14:paraId="3652F492" w14:textId="77777777" w:rsidR="009F2E50" w:rsidRDefault="009F2E50" w:rsidP="00237D2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Method: Not clear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51C4" w14:textId="493BBD1B" w:rsidR="009F2E50" w:rsidRDefault="009F2E50" w:rsidP="0086228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&gt;1.5cm iliac crest inequality for LBP: RR = 0.72 (95% CI 0.27-1.98, </w:t>
            </w:r>
            <w:r>
              <w:rPr>
                <w:rFonts w:ascii="Calibri" w:hAnsi="Calibri"/>
                <w:i/>
                <w:sz w:val="18"/>
                <w:szCs w:val="18"/>
              </w:rPr>
              <w:t>p</w:t>
            </w:r>
            <w:r>
              <w:rPr>
                <w:rFonts w:ascii="Calibri" w:hAnsi="Calibri"/>
                <w:sz w:val="18"/>
                <w:szCs w:val="18"/>
              </w:rPr>
              <w:t xml:space="preserve"> = 0.673)</w:t>
            </w:r>
          </w:p>
        </w:tc>
      </w:tr>
    </w:tbl>
    <w:p w14:paraId="38D57958" w14:textId="77777777" w:rsidR="00DA1FFC" w:rsidRDefault="009F2E50" w:rsidP="009F2E50">
      <w:r>
        <w:t xml:space="preserve">MVC: max voluntary contraction; LBP: low back pain; CSA: cross sectional area; FCSA: functional cross sectional area; OR: odds ratio; 95% CI: 95% confidence interval; RR: relative risk  </w:t>
      </w:r>
    </w:p>
    <w:sectPr w:rsidR="00DA1FFC" w:rsidSect="009F2E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50"/>
    <w:rsid w:val="000F2ABD"/>
    <w:rsid w:val="002770AA"/>
    <w:rsid w:val="002A01D1"/>
    <w:rsid w:val="0048697B"/>
    <w:rsid w:val="004F78DD"/>
    <w:rsid w:val="005C70F5"/>
    <w:rsid w:val="0069518F"/>
    <w:rsid w:val="00706A14"/>
    <w:rsid w:val="00721388"/>
    <w:rsid w:val="00771084"/>
    <w:rsid w:val="007C026F"/>
    <w:rsid w:val="00862284"/>
    <w:rsid w:val="00975E12"/>
    <w:rsid w:val="009F2E50"/>
    <w:rsid w:val="00AC1E71"/>
    <w:rsid w:val="00B60E8A"/>
    <w:rsid w:val="00D415CE"/>
    <w:rsid w:val="00E2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0B19A"/>
  <w15:docId w15:val="{30529D11-F59B-42CC-8A4A-4DF668BC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E5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2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E50"/>
    <w:rPr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9F2E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2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Sadler</dc:creator>
  <cp:keywords/>
  <dc:description/>
  <cp:lastModifiedBy>Sean Sadler</cp:lastModifiedBy>
  <cp:revision>14</cp:revision>
  <dcterms:created xsi:type="dcterms:W3CDTF">2016-05-30T03:08:00Z</dcterms:created>
  <dcterms:modified xsi:type="dcterms:W3CDTF">2017-03-29T00:58:00Z</dcterms:modified>
</cp:coreProperties>
</file>