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2"/>
        <w:gridCol w:w="1532"/>
        <w:gridCol w:w="1532"/>
        <w:gridCol w:w="1532"/>
        <w:gridCol w:w="1534"/>
      </w:tblGrid>
      <w:tr w:rsidR="001604E0" w:rsidRPr="00601EE4" w:rsidTr="00144FB9">
        <w:trPr>
          <w:trHeight w:val="249"/>
        </w:trPr>
        <w:tc>
          <w:tcPr>
            <w:tcW w:w="7662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Observer agreements</w:t>
            </w:r>
          </w:p>
        </w:tc>
      </w:tr>
      <w:tr w:rsidR="001604E0" w:rsidRPr="00601EE4" w:rsidTr="00144FB9">
        <w:trPr>
          <w:trHeight w:val="249"/>
        </w:trPr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Entity </w:t>
            </w:r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4E0" w:rsidRPr="00DB6E55" w:rsidRDefault="001604E0" w:rsidP="00144FB9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Observer agreement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Bias</w:t>
            </w:r>
          </w:p>
        </w:tc>
        <w:tc>
          <w:tcPr>
            <w:tcW w:w="3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A75B37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 xml:space="preserve">95% </w:t>
            </w:r>
            <w:r w:rsidR="00A75B37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limits of agreement</w:t>
            </w:r>
          </w:p>
        </w:tc>
      </w:tr>
      <w:tr w:rsidR="001604E0" w:rsidRPr="00FB1E73" w:rsidTr="00144FB9">
        <w:trPr>
          <w:trHeight w:val="249"/>
        </w:trPr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BML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a-DK"/>
              </w:rPr>
              <w:t>In</w:t>
            </w: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tra</w:t>
            </w:r>
            <w:proofErr w:type="spellEnd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-observer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0.30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0.08</w:t>
            </w:r>
          </w:p>
        </w:tc>
        <w:tc>
          <w:tcPr>
            <w:tcW w:w="153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0.53</w:t>
            </w:r>
          </w:p>
        </w:tc>
      </w:tr>
      <w:tr w:rsidR="001604E0" w:rsidRPr="00FB1E73" w:rsidTr="00144FB9">
        <w:trPr>
          <w:trHeight w:val="249"/>
        </w:trPr>
        <w:tc>
          <w:tcPr>
            <w:tcW w:w="1532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Synovitis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Intra-observer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-1.4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-2.3</w:t>
            </w:r>
          </w:p>
        </w:tc>
        <w:tc>
          <w:tcPr>
            <w:tcW w:w="153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-0.5</w:t>
            </w:r>
          </w:p>
        </w:tc>
      </w:tr>
      <w:tr w:rsidR="001604E0" w:rsidRPr="00FB1E73" w:rsidTr="00144FB9">
        <w:trPr>
          <w:trHeight w:val="249"/>
        </w:trPr>
        <w:tc>
          <w:tcPr>
            <w:tcW w:w="1532" w:type="dxa"/>
            <w:vMerge/>
            <w:tcBorders>
              <w:top w:val="nil"/>
            </w:tcBorders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Inter-observer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0.5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0.0</w:t>
            </w:r>
          </w:p>
        </w:tc>
        <w:tc>
          <w:tcPr>
            <w:tcW w:w="153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1.0</w:t>
            </w:r>
          </w:p>
        </w:tc>
      </w:tr>
      <w:tr w:rsidR="001604E0" w:rsidRPr="00FB1E73" w:rsidTr="00144FB9">
        <w:trPr>
          <w:trHeight w:val="249"/>
        </w:trPr>
        <w:tc>
          <w:tcPr>
            <w:tcW w:w="1532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Effusion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Intra-observer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-0.5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-</w:t>
            </w: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2.0</w:t>
            </w:r>
          </w:p>
        </w:tc>
        <w:tc>
          <w:tcPr>
            <w:tcW w:w="15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1.0</w:t>
            </w:r>
          </w:p>
        </w:tc>
      </w:tr>
      <w:tr w:rsidR="001604E0" w:rsidRPr="00FB1E73" w:rsidTr="00144FB9">
        <w:trPr>
          <w:trHeight w:val="249"/>
        </w:trPr>
        <w:tc>
          <w:tcPr>
            <w:tcW w:w="1532" w:type="dxa"/>
            <w:vMerge/>
            <w:tcBorders>
              <w:top w:val="nil"/>
            </w:tcBorders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proofErr w:type="spellStart"/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Inter-observer</w:t>
            </w:r>
            <w:proofErr w:type="spellEnd"/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0.9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-0.3</w:t>
            </w:r>
          </w:p>
        </w:tc>
        <w:tc>
          <w:tcPr>
            <w:tcW w:w="153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604E0" w:rsidRPr="00DB6E55" w:rsidRDefault="001604E0" w:rsidP="00144FB9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</w:pPr>
            <w:r w:rsidRPr="00DB6E55">
              <w:rPr>
                <w:rFonts w:ascii="Arial" w:eastAsia="Times New Roman" w:hAnsi="Arial" w:cs="Arial"/>
                <w:color w:val="000000"/>
                <w:sz w:val="18"/>
                <w:szCs w:val="18"/>
                <w:lang w:eastAsia="da-DK"/>
              </w:rPr>
              <w:t>2.0</w:t>
            </w:r>
          </w:p>
        </w:tc>
      </w:tr>
    </w:tbl>
    <w:p w:rsidR="001604E0" w:rsidRPr="006342BA" w:rsidRDefault="001604E0" w:rsidP="001604E0">
      <w:pPr>
        <w:spacing w:line="480" w:lineRule="auto"/>
        <w:rPr>
          <w:lang w:val="en-US"/>
        </w:rPr>
      </w:pPr>
      <w:bookmarkStart w:id="0" w:name="_GoBack"/>
      <w:bookmarkEnd w:id="0"/>
      <w:r>
        <w:rPr>
          <w:lang w:val="en-US"/>
        </w:rPr>
        <w:t>BML = bone marrow lesion</w:t>
      </w:r>
    </w:p>
    <w:p w:rsidR="00A151B4" w:rsidRPr="001604E0" w:rsidRDefault="00A151B4">
      <w:pPr>
        <w:rPr>
          <w:lang w:val="en-US"/>
        </w:rPr>
      </w:pPr>
    </w:p>
    <w:sectPr w:rsidR="00A151B4" w:rsidRPr="001604E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E0"/>
    <w:rsid w:val="001604E0"/>
    <w:rsid w:val="005E0BD4"/>
    <w:rsid w:val="006E7CD1"/>
    <w:rsid w:val="007A356E"/>
    <w:rsid w:val="007C7A5B"/>
    <w:rsid w:val="008E0635"/>
    <w:rsid w:val="009F3641"/>
    <w:rsid w:val="00A151B4"/>
    <w:rsid w:val="00A75B37"/>
    <w:rsid w:val="00A906C6"/>
    <w:rsid w:val="00AC436F"/>
    <w:rsid w:val="00CF0AD5"/>
    <w:rsid w:val="00D462C1"/>
    <w:rsid w:val="00DA35D7"/>
    <w:rsid w:val="00E6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F5BEA-0905-44AC-80FA-F9F532C2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E0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239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</dc:creator>
  <cp:keywords/>
  <dc:description/>
  <cp:lastModifiedBy>Flemming</cp:lastModifiedBy>
  <cp:revision>3</cp:revision>
  <dcterms:created xsi:type="dcterms:W3CDTF">2017-11-21T08:54:00Z</dcterms:created>
  <dcterms:modified xsi:type="dcterms:W3CDTF">2017-11-21T11:04:00Z</dcterms:modified>
</cp:coreProperties>
</file>