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02B8" w:rsidRPr="00C82AD8" w:rsidRDefault="002E02B8" w:rsidP="002E02B8">
      <w:pPr>
        <w:spacing w:line="480" w:lineRule="auto"/>
        <w:rPr>
          <w:b/>
          <w:sz w:val="24"/>
          <w:szCs w:val="24"/>
        </w:rPr>
      </w:pPr>
      <w:bookmarkStart w:id="0" w:name="_GoBack"/>
      <w:bookmarkEnd w:id="0"/>
      <w:r>
        <w:rPr>
          <w:b/>
          <w:sz w:val="24"/>
          <w:szCs w:val="24"/>
        </w:rPr>
        <w:t xml:space="preserve">Supplementary material: </w:t>
      </w:r>
      <w:r w:rsidRPr="00C82AD8">
        <w:rPr>
          <w:b/>
          <w:sz w:val="24"/>
          <w:szCs w:val="24"/>
        </w:rPr>
        <w:t>Adjusted m</w:t>
      </w:r>
      <w:r>
        <w:rPr>
          <w:b/>
          <w:sz w:val="24"/>
          <w:szCs w:val="24"/>
        </w:rPr>
        <w:t>odel building detail</w:t>
      </w:r>
    </w:p>
    <w:p w:rsidR="002E02B8" w:rsidRPr="00C82AD8" w:rsidRDefault="002E02B8" w:rsidP="002E02B8">
      <w:pPr>
        <w:spacing w:line="480" w:lineRule="auto"/>
        <w:rPr>
          <w:sz w:val="24"/>
          <w:szCs w:val="24"/>
        </w:rPr>
      </w:pPr>
      <w:r w:rsidRPr="00C82AD8">
        <w:rPr>
          <w:sz w:val="24"/>
          <w:szCs w:val="24"/>
        </w:rPr>
        <w:t xml:space="preserve">Model building for multivariable models was carried out in three distinct stages.  Stage one </w:t>
      </w:r>
      <w:r>
        <w:rPr>
          <w:sz w:val="24"/>
          <w:szCs w:val="24"/>
        </w:rPr>
        <w:t>explored</w:t>
      </w:r>
      <w:r w:rsidRPr="00C82AD8">
        <w:rPr>
          <w:sz w:val="24"/>
          <w:szCs w:val="24"/>
        </w:rPr>
        <w:t xml:space="preserve"> correlations between pairs of pote</w:t>
      </w:r>
      <w:r>
        <w:rPr>
          <w:sz w:val="24"/>
          <w:szCs w:val="24"/>
        </w:rPr>
        <w:t>ntial confounders</w:t>
      </w:r>
      <w:r w:rsidRPr="00C82AD8">
        <w:rPr>
          <w:sz w:val="24"/>
          <w:szCs w:val="24"/>
        </w:rPr>
        <w:t xml:space="preserve"> followed by the removal of one variable from each pair that were highly correlated (Pearson’s correlations higher than 0.7), based on clinical importance</w:t>
      </w:r>
      <w:r>
        <w:rPr>
          <w:sz w:val="24"/>
          <w:szCs w:val="24"/>
        </w:rPr>
        <w:t xml:space="preserve"> and previous evidence of association with clinical outcome</w:t>
      </w:r>
      <w:r w:rsidRPr="00C82AD8">
        <w:rPr>
          <w:sz w:val="24"/>
          <w:szCs w:val="24"/>
        </w:rPr>
        <w:t xml:space="preserve">, to reduce the problem of collinearity within adjusted models </w:t>
      </w:r>
      <w:r>
        <w:rPr>
          <w:sz w:val="24"/>
          <w:szCs w:val="24"/>
        </w:rPr>
        <w:fldChar w:fldCharType="begin" w:fldLock="1"/>
      </w:r>
      <w:r>
        <w:rPr>
          <w:sz w:val="24"/>
          <w:szCs w:val="24"/>
        </w:rPr>
        <w:instrText>ADDIN CSL_CITATION { "citationItems" : [ { "id" : "ITEM-1", "itemData" : { "DOI" : "10.1038/sj.bdj.4812743", "ISBN" : "0007-0610", "ISSN" : "0007-0610", "PMID" : "16215581", "abstract" : "Multivariable analysis is a widely used statistical methodology for investigating associations amongst clinical variables. However, the problems of collinearity and multicollinearity, which can give rise to spurious results, have in the past frequently been disregarded in dental research. This article illustrates and explains the problems which may be encountered, in the hope of increasing awareness and understanding of these issues, thereby improving the quality of the statistical analyses undertaken in dental research. Three examples from different clinical dental specialties are used to demonstrate how to diagnose the problem of collinearity/multicollinearity in multiple regression analyses and to illustrate how collinearity/multicollinearity can seriously distort the model development process. Lack of awareness of these problems can give rise to misleading results and erroneous interpretations. Multivariable analysis is a useful tool for dental research, though only if its users thoroughly understand the assumptions and limitations of these methods. It would benefit evidence-based dentistry enormously if researchers were more aware of both the complexities involved in multiple regression when using these methods and of the need for expert statistical consultation in developing study design and selecting appropriate statistical methodologies.", "author" : [ { "dropping-particle" : "", "family" : "Tu", "given" : "Y-K", "non-dropping-particle" : "", "parse-names" : false, "suffix" : "" }, { "dropping-particle" : "", "family" : "Kellett", "given" : "M", "non-dropping-particle" : "", "parse-names" : false, "suffix" : "" }, { "dropping-particle" : "", "family" : "Clerehugh", "given" : "V", "non-dropping-particle" : "", "parse-names" : false, "suffix" : "" }, { "dropping-particle" : "", "family" : "Gilthorpe", "given" : "M S", "non-dropping-particle" : "", "parse-names" : false, "suffix" : "" } ], "container-title" : "British dental journal", "id" : "ITEM-1", "issue" : "7", "issued" : { "date-parts" : [ [ "2005" ] ] }, "page" : "457-461", "title" : "Problems of correlations between explanatory variables in multiple regression analyses in the dental literature.", "type" : "article-journal", "volume" : "199" }, "uris" : [ "http://www.mendeley.com/documents/?uuid=93cae1b9-ce38-4b6e-a250-085d321e46f0" ] } ], "mendeley" : { "formattedCitation" : "(27)", "plainTextFormattedCitation" : "(27)", "previouslyFormattedCitation" : "&lt;sup&gt;27&lt;/sup&gt;" }, "properties" : { "noteIndex" : 0 }, "schema" : "https://github.com/citation-style-language/schema/raw/master/csl-citation.json" }</w:instrText>
      </w:r>
      <w:r>
        <w:rPr>
          <w:sz w:val="24"/>
          <w:szCs w:val="24"/>
        </w:rPr>
        <w:fldChar w:fldCharType="separate"/>
      </w:r>
      <w:r w:rsidR="009411D2">
        <w:rPr>
          <w:noProof/>
          <w:sz w:val="24"/>
          <w:szCs w:val="24"/>
        </w:rPr>
        <w:t>(Tu et al 2005</w:t>
      </w:r>
      <w:r w:rsidRPr="000D3488">
        <w:rPr>
          <w:noProof/>
          <w:sz w:val="24"/>
          <w:szCs w:val="24"/>
        </w:rPr>
        <w:t>)</w:t>
      </w:r>
      <w:r>
        <w:rPr>
          <w:sz w:val="24"/>
          <w:szCs w:val="24"/>
        </w:rPr>
        <w:fldChar w:fldCharType="end"/>
      </w:r>
      <w:r w:rsidRPr="00C82AD8">
        <w:rPr>
          <w:sz w:val="24"/>
          <w:szCs w:val="24"/>
        </w:rPr>
        <w:t xml:space="preserve">.  </w:t>
      </w:r>
    </w:p>
    <w:p w:rsidR="002E02B8" w:rsidRPr="00C82AD8" w:rsidRDefault="002E02B8" w:rsidP="002E02B8">
      <w:pPr>
        <w:spacing w:line="480" w:lineRule="auto"/>
        <w:rPr>
          <w:sz w:val="24"/>
          <w:szCs w:val="24"/>
        </w:rPr>
      </w:pPr>
      <w:r w:rsidRPr="00C82AD8">
        <w:rPr>
          <w:sz w:val="24"/>
          <w:szCs w:val="24"/>
        </w:rPr>
        <w:t xml:space="preserve">Stage two of model building involved entering change in physical activity and all remaining potential confounders into a multiple linear regression (pain and physical function models) or logistic regression model (OMERACT-OARSI model).  Change in physical activity, baseline clinical severity (pain in </w:t>
      </w:r>
      <w:r>
        <w:rPr>
          <w:sz w:val="24"/>
          <w:szCs w:val="24"/>
        </w:rPr>
        <w:t>the pain outcome and OMERACT-</w:t>
      </w:r>
      <w:r w:rsidRPr="00C82AD8">
        <w:rPr>
          <w:sz w:val="24"/>
          <w:szCs w:val="24"/>
        </w:rPr>
        <w:t xml:space="preserve">OARSI models, function in the function outcome model) were held within the model a priori, followed by </w:t>
      </w:r>
      <w:r>
        <w:rPr>
          <w:sz w:val="24"/>
          <w:szCs w:val="24"/>
        </w:rPr>
        <w:t>iterative</w:t>
      </w:r>
      <w:r w:rsidRPr="00C82AD8">
        <w:rPr>
          <w:sz w:val="24"/>
          <w:szCs w:val="24"/>
        </w:rPr>
        <w:t xml:space="preserve"> manual backwards elimination of potential confounders with non-significant regression coefficients (&gt;0.05) until all remaining variables were significant within the model </w:t>
      </w:r>
      <w:r>
        <w:rPr>
          <w:sz w:val="24"/>
          <w:szCs w:val="24"/>
        </w:rPr>
        <w:fldChar w:fldCharType="begin" w:fldLock="1"/>
      </w:r>
      <w:r>
        <w:rPr>
          <w:sz w:val="24"/>
          <w:szCs w:val="24"/>
        </w:rPr>
        <w:instrText>ADDIN CSL_CITATION { "citationItems" : [ { "id" : "ITEM-1", "itemData" : { "ISBN" : "0071122214", "abstract" : "Applied Linear Statistical Models 5e is the long established leading authoritative text and reference on statistical modeling. For students in most any discipline where statistical analysis or interpretation is used, ALSM serves as the standard work. The text includes brief introductory and review material, and then proceeds through regression and modeling for the first half, and through ANOVA and Experimental Design in the second half. All topics are presented in a precise and clear style supported with solved examples, numbered formulae, graphic illustrations, and \"Notes\" to provide depth and statistical accuracy and precision. Applications used within the text and the hallmark problems, exercises, and projects are drawn from virtually all disciplines and fields providing motivation for students in virtually any college. The Fifth edition provides an increased use of computing and graphical analysis throughout, without sacrificing concepts or rigor. In general, the 5e uses larger data sets in examples and exercises, and where methods can be automated within software without loss of understanding, it is so done.", "author" : [ { "dropping-particle" : "", "family" : "Kutner", "given" : "Michael H.", "non-dropping-particle" : "", "parse-names" : false, "suffix" : "" } ], "edition" : "5th editio", "id" : "ITEM-1", "issued" : { "date-parts" : [ [ "2005" ] ] }, "number-of-pages" : "1396", "publisher" : "McGraw-Hill Irwin", "publisher-place" : "London", "title" : "Applied Linear Statistical Models", "type" : "book" }, "uris" : [ "http://www.mendeley.com/documents/?uuid=f579a606-98e4-447a-9c65-401332b0c34d" ] } ], "mendeley" : { "formattedCitation" : "(28)", "plainTextFormattedCitation" : "(28)", "previouslyFormattedCitation" : "&lt;sup&gt;28&lt;/sup&gt;" }, "properties" : { "noteIndex" : 0 }, "schema" : "https://github.com/citation-style-language/schema/raw/master/csl-citation.json" }</w:instrText>
      </w:r>
      <w:r>
        <w:rPr>
          <w:sz w:val="24"/>
          <w:szCs w:val="24"/>
        </w:rPr>
        <w:fldChar w:fldCharType="separate"/>
      </w:r>
      <w:r w:rsidR="009411D2">
        <w:rPr>
          <w:noProof/>
          <w:sz w:val="24"/>
          <w:szCs w:val="24"/>
        </w:rPr>
        <w:t>(Kutner et al 2005</w:t>
      </w:r>
      <w:r w:rsidRPr="000D3488">
        <w:rPr>
          <w:noProof/>
          <w:sz w:val="24"/>
          <w:szCs w:val="24"/>
        </w:rPr>
        <w:t>)</w:t>
      </w:r>
      <w:r>
        <w:rPr>
          <w:sz w:val="24"/>
          <w:szCs w:val="24"/>
        </w:rPr>
        <w:fldChar w:fldCharType="end"/>
      </w:r>
      <w:r w:rsidRPr="00C82AD8">
        <w:rPr>
          <w:sz w:val="24"/>
          <w:szCs w:val="24"/>
        </w:rPr>
        <w:t xml:space="preserve">.  </w:t>
      </w:r>
    </w:p>
    <w:p w:rsidR="002E02B8" w:rsidRDefault="002E02B8" w:rsidP="002E02B8">
      <w:pPr>
        <w:spacing w:line="480" w:lineRule="auto"/>
        <w:rPr>
          <w:sz w:val="24"/>
          <w:szCs w:val="24"/>
        </w:rPr>
      </w:pPr>
      <w:r w:rsidRPr="00C82AD8">
        <w:rPr>
          <w:sz w:val="24"/>
          <w:szCs w:val="24"/>
        </w:rPr>
        <w:t xml:space="preserve">Stage three involved model assumption checking, further collinearity checking using the Variance Inflation Factor Statistic (within multiple linear regression models) and checking for post-hoc model </w:t>
      </w:r>
      <w:proofErr w:type="spellStart"/>
      <w:r w:rsidRPr="00C82AD8">
        <w:rPr>
          <w:sz w:val="24"/>
          <w:szCs w:val="24"/>
        </w:rPr>
        <w:t>overfit</w:t>
      </w:r>
      <w:proofErr w:type="spellEnd"/>
      <w:r w:rsidRPr="00C82AD8">
        <w:rPr>
          <w:sz w:val="24"/>
          <w:szCs w:val="24"/>
        </w:rPr>
        <w:t xml:space="preserve"> using a conservative estimate of 10 participants per variable within the model </w:t>
      </w:r>
      <w:r>
        <w:rPr>
          <w:sz w:val="24"/>
          <w:szCs w:val="24"/>
        </w:rPr>
        <w:fldChar w:fldCharType="begin" w:fldLock="1"/>
      </w:r>
      <w:r>
        <w:rPr>
          <w:sz w:val="24"/>
          <w:szCs w:val="24"/>
        </w:rPr>
        <w:instrText>ADDIN CSL_CITATION { "citationItems" : [ { "id" : "ITEM-1", "itemData" : { "ISSN" : "1534-7796", "PMID" : "15184705", "abstract" : "OBJECTIVE: Statistical models, such as linear or logistic regression or survival analysis, are frequently used as a means to answer scientific questions in psychosomatic research. Many who use these techniques, however, apparently fail to appreciate fully the problem of overfitting, ie, capitalizing on the idiosyncrasies of the sample at hand. Overfitted models will fail to replicate in future samples, thus creating considerable uncertainty about the scientific merit of the finding. The present article is a nontechnical discussion of the concept of overfitting and is intended to be accessible to readers with varying levels of statistical expertise. The notion of overfitting is presented in terms of asking too much from the available data. Given a certain number of observations in a data set, there is an upper limit to the complexity of the model that can be derived with any acceptable degree of uncertainty. Complexity arises as a function of the number of degrees of freedom expended (the number of predictors including complex terms such as interactions and nonlinear terms) against the same data set during any stage of the data analysis. Theoretical and empirical evidence--with a special focus on the results of computer simulation studies--is presented to demonstrate the practical consequences of overfitting with respect to scientific inference. Three common practices--automated variable selection, pretesting of candidate predictors, and dichotomization of continuous variables--are shown to pose a considerable risk for spurious findings in models. The dilemma between overfitting and exploring candidate confounders is also discussed. Alternative means of guarding against overfitting are discussed, including variable aggregation and the fixing of coefficients a priori. Techniques that account and correct for complexity, including shrinkage and penalization, also are introduced.", "author" : [ { "dropping-particle" : "", "family" : "Babyak", "given" : "Michael A", "non-dropping-particle" : "", "parse-names" : false, "suffix" : "" } ], "container-title" : "Psychosomatic medicine", "id" : "ITEM-1", "issue" : "3", "issued" : { "date-parts" : [ [ "2004", "1" ] ] }, "page" : "411-421", "title" : "What you see may not be what you get: a brief, nontechnical introduction to overfitting in regression-type models.", "type" : "article-journal", "volume" : "66" }, "uris" : [ "http://www.mendeley.com/documents/?uuid=9f080ad5-c984-48f9-b6b4-cdf93a86ba8d" ] }, { "id" : "ITEM-2", "itemData" : { "ISBN" : "0071122214", "abstract" : "Applied Linear Statistical Models 5e is the long established leading authoritative text and reference on statistical modeling. For students in most any discipline where statistical analysis or interpretation is used, ALSM serves as the standard work. The text includes brief introductory and review material, and then proceeds through regression and modeling for the first half, and through ANOVA and Experimental Design in the second half. All topics are presented in a precise and clear style supported with solved examples, numbered formulae, graphic illustrations, and \"Notes\" to provide depth and statistical accuracy and precision. Applications used within the text and the hallmark problems, exercises, and projects are drawn from virtually all disciplines and fields providing motivation for students in virtually any college. The Fifth edition provides an increased use of computing and graphical analysis throughout, without sacrificing concepts or rigor. In general, the 5e uses larger data sets in examples and exercises, and where methods can be automated within software without loss of understanding, it is so done.", "author" : [ { "dropping-particle" : "", "family" : "Kutner", "given" : "Michael H.", "non-dropping-particle" : "", "parse-names" : false, "suffix" : "" } ], "edition" : "5th editio", "id" : "ITEM-2", "issued" : { "date-parts" : [ [ "2005" ] ] }, "number-of-pages" : "1396", "publisher" : "McGraw-Hill Irwin", "publisher-place" : "London", "title" : "Applied Linear Statistical Models", "type" : "book" }, "uris" : [ "http://www.mendeley.com/documents/?uuid=f579a606-98e4-447a-9c65-401332b0c34d" ] } ], "mendeley" : { "formattedCitation" : "(28,29)", "plainTextFormattedCitation" : "(28,29)", "previouslyFormattedCitation" : "&lt;sup&gt;28,29&lt;/sup&gt;" }, "properties" : { "noteIndex" : 0 }, "schema" : "https://github.com/citation-style-language/schema/raw/master/csl-citation.json" }</w:instrText>
      </w:r>
      <w:r>
        <w:rPr>
          <w:sz w:val="24"/>
          <w:szCs w:val="24"/>
        </w:rPr>
        <w:fldChar w:fldCharType="separate"/>
      </w:r>
      <w:r w:rsidR="002B0796">
        <w:rPr>
          <w:noProof/>
          <w:sz w:val="24"/>
          <w:szCs w:val="24"/>
        </w:rPr>
        <w:t>(Kutner et al 2005, Babyak 2004</w:t>
      </w:r>
      <w:r w:rsidRPr="000D3488">
        <w:rPr>
          <w:noProof/>
          <w:sz w:val="24"/>
          <w:szCs w:val="24"/>
        </w:rPr>
        <w:t>)</w:t>
      </w:r>
      <w:r>
        <w:rPr>
          <w:sz w:val="24"/>
          <w:szCs w:val="24"/>
        </w:rPr>
        <w:fldChar w:fldCharType="end"/>
      </w:r>
      <w:r w:rsidRPr="00C82AD8">
        <w:rPr>
          <w:sz w:val="24"/>
          <w:szCs w:val="24"/>
        </w:rPr>
        <w:t xml:space="preserve">.   </w:t>
      </w:r>
    </w:p>
    <w:p w:rsidR="002B0796" w:rsidRPr="007112B5" w:rsidRDefault="002B0796" w:rsidP="002E02B8">
      <w:pPr>
        <w:spacing w:line="480" w:lineRule="auto"/>
        <w:rPr>
          <w:b/>
          <w:sz w:val="24"/>
          <w:szCs w:val="24"/>
        </w:rPr>
      </w:pPr>
      <w:r w:rsidRPr="007112B5">
        <w:rPr>
          <w:b/>
          <w:sz w:val="24"/>
          <w:szCs w:val="24"/>
        </w:rPr>
        <w:t>Supplementary references:</w:t>
      </w:r>
    </w:p>
    <w:p w:rsidR="002B0796" w:rsidRPr="000D3488" w:rsidRDefault="002B0796" w:rsidP="002B0796">
      <w:pPr>
        <w:widowControl w:val="0"/>
        <w:autoSpaceDE w:val="0"/>
        <w:autoSpaceDN w:val="0"/>
        <w:adjustRightInd w:val="0"/>
        <w:spacing w:line="480" w:lineRule="auto"/>
        <w:ind w:left="640" w:hanging="640"/>
        <w:rPr>
          <w:rFonts w:ascii="Calibri" w:hAnsi="Calibri" w:cs="Times New Roman"/>
          <w:noProof/>
          <w:sz w:val="24"/>
          <w:szCs w:val="24"/>
        </w:rPr>
      </w:pPr>
      <w:r w:rsidRPr="000D3488">
        <w:rPr>
          <w:rFonts w:ascii="Calibri" w:hAnsi="Calibri" w:cs="Times New Roman"/>
          <w:noProof/>
          <w:sz w:val="24"/>
          <w:szCs w:val="24"/>
        </w:rPr>
        <w:t xml:space="preserve">Tu Y-K, Kellett M, Clerehugh V, Gilthorpe MS. Problems of correlations between explanatory variables in multiple regression analyses in the dental literature. </w:t>
      </w:r>
      <w:r w:rsidRPr="00AD49A0">
        <w:rPr>
          <w:rFonts w:ascii="Calibri" w:hAnsi="Calibri" w:cs="Times New Roman"/>
          <w:i/>
          <w:noProof/>
          <w:sz w:val="24"/>
          <w:szCs w:val="24"/>
        </w:rPr>
        <w:t>British Dental Journal</w:t>
      </w:r>
      <w:r w:rsidRPr="000D3488">
        <w:rPr>
          <w:rFonts w:ascii="Calibri" w:hAnsi="Calibri" w:cs="Times New Roman"/>
          <w:noProof/>
          <w:sz w:val="24"/>
          <w:szCs w:val="24"/>
        </w:rPr>
        <w:t xml:space="preserve">. 2005;199(7):457–61. </w:t>
      </w:r>
    </w:p>
    <w:p w:rsidR="002B0796" w:rsidRPr="000D3488" w:rsidRDefault="002B0796" w:rsidP="002B0796">
      <w:pPr>
        <w:widowControl w:val="0"/>
        <w:autoSpaceDE w:val="0"/>
        <w:autoSpaceDN w:val="0"/>
        <w:adjustRightInd w:val="0"/>
        <w:spacing w:line="480" w:lineRule="auto"/>
        <w:ind w:left="640" w:hanging="640"/>
        <w:rPr>
          <w:rFonts w:ascii="Calibri" w:hAnsi="Calibri" w:cs="Times New Roman"/>
          <w:noProof/>
          <w:sz w:val="24"/>
          <w:szCs w:val="24"/>
        </w:rPr>
      </w:pPr>
      <w:r w:rsidRPr="000D3488">
        <w:rPr>
          <w:rFonts w:ascii="Calibri" w:hAnsi="Calibri" w:cs="Times New Roman"/>
          <w:noProof/>
          <w:sz w:val="24"/>
          <w:szCs w:val="24"/>
        </w:rPr>
        <w:t xml:space="preserve">Kutner MH. </w:t>
      </w:r>
      <w:r w:rsidRPr="002264C9">
        <w:rPr>
          <w:rFonts w:ascii="Calibri" w:hAnsi="Calibri" w:cs="Times New Roman"/>
          <w:i/>
          <w:noProof/>
          <w:sz w:val="24"/>
          <w:szCs w:val="24"/>
        </w:rPr>
        <w:t>Applied Linear Statistical Models</w:t>
      </w:r>
      <w:r w:rsidRPr="000D3488">
        <w:rPr>
          <w:rFonts w:ascii="Calibri" w:hAnsi="Calibri" w:cs="Times New Roman"/>
          <w:noProof/>
          <w:sz w:val="24"/>
          <w:szCs w:val="24"/>
        </w:rPr>
        <w:t>. 5th editio</w:t>
      </w:r>
      <w:r>
        <w:rPr>
          <w:rFonts w:ascii="Calibri" w:hAnsi="Calibri" w:cs="Times New Roman"/>
          <w:noProof/>
          <w:sz w:val="24"/>
          <w:szCs w:val="24"/>
        </w:rPr>
        <w:t>n</w:t>
      </w:r>
      <w:r w:rsidRPr="000D3488">
        <w:rPr>
          <w:rFonts w:ascii="Calibri" w:hAnsi="Calibri" w:cs="Times New Roman"/>
          <w:noProof/>
          <w:sz w:val="24"/>
          <w:szCs w:val="24"/>
        </w:rPr>
        <w:t xml:space="preserve">. </w:t>
      </w:r>
      <w:r>
        <w:rPr>
          <w:rFonts w:ascii="Calibri" w:hAnsi="Calibri" w:cs="Times New Roman"/>
          <w:noProof/>
          <w:sz w:val="24"/>
          <w:szCs w:val="24"/>
        </w:rPr>
        <w:t>London: McGraw-Hill Irwin; 2005.</w:t>
      </w:r>
    </w:p>
    <w:p w:rsidR="002B0796" w:rsidRPr="000D3488" w:rsidRDefault="002B0796" w:rsidP="002B0796">
      <w:pPr>
        <w:widowControl w:val="0"/>
        <w:autoSpaceDE w:val="0"/>
        <w:autoSpaceDN w:val="0"/>
        <w:adjustRightInd w:val="0"/>
        <w:spacing w:line="480" w:lineRule="auto"/>
        <w:ind w:left="640" w:hanging="640"/>
        <w:rPr>
          <w:rFonts w:ascii="Calibri" w:hAnsi="Calibri" w:cs="Times New Roman"/>
          <w:noProof/>
          <w:sz w:val="24"/>
          <w:szCs w:val="24"/>
        </w:rPr>
      </w:pPr>
      <w:r w:rsidRPr="000D3488">
        <w:rPr>
          <w:rFonts w:ascii="Calibri" w:hAnsi="Calibri" w:cs="Times New Roman"/>
          <w:noProof/>
          <w:sz w:val="24"/>
          <w:szCs w:val="24"/>
        </w:rPr>
        <w:lastRenderedPageBreak/>
        <w:t xml:space="preserve">Babyak MA. What you see may not be what you get: a brief, nontechnical introduction to overfitting in regression-type models. </w:t>
      </w:r>
      <w:r w:rsidRPr="00AD49A0">
        <w:rPr>
          <w:rFonts w:ascii="Calibri" w:hAnsi="Calibri" w:cs="Times New Roman"/>
          <w:i/>
          <w:noProof/>
          <w:sz w:val="24"/>
          <w:szCs w:val="24"/>
        </w:rPr>
        <w:t>Psychosomatic Medicine</w:t>
      </w:r>
      <w:r>
        <w:rPr>
          <w:rFonts w:ascii="Calibri" w:hAnsi="Calibri" w:cs="Times New Roman"/>
          <w:noProof/>
          <w:sz w:val="24"/>
          <w:szCs w:val="24"/>
        </w:rPr>
        <w:t xml:space="preserve">. 2004;66(3):411–21. </w:t>
      </w:r>
    </w:p>
    <w:p w:rsidR="00B91045" w:rsidRDefault="00E2785C"/>
    <w:sectPr w:rsidR="00B910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2B8"/>
    <w:rsid w:val="00117479"/>
    <w:rsid w:val="002B0796"/>
    <w:rsid w:val="002E02B8"/>
    <w:rsid w:val="007112B5"/>
    <w:rsid w:val="009411D2"/>
    <w:rsid w:val="00E25F5F"/>
    <w:rsid w:val="00E27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73F658-05AD-4865-9247-6C28F042D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02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1697</Words>
  <Characters>9678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Primary Care Sciences</Company>
  <LinksUpToDate>false</LinksUpToDate>
  <CharactersWithSpaces>11353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pre20</dc:creator>
  <cp:keywords/>
  <dc:description/>
  <cp:lastModifiedBy>Johny Quicke</cp:lastModifiedBy>
  <cp:revision>2</cp:revision>
  <dcterms:created xsi:type="dcterms:W3CDTF">2017-09-28T15:40:00Z</dcterms:created>
  <dcterms:modified xsi:type="dcterms:W3CDTF">2017-09-28T15:40:00Z</dcterms:modified>
</cp:coreProperties>
</file>