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991" w:rsidRDefault="008E7E69" w:rsidP="00116991">
      <w:pPr>
        <w:rPr>
          <w:rFonts w:ascii="Times New Roman" w:hAnsi="Times New Roman"/>
        </w:rPr>
      </w:pPr>
      <w:r>
        <w:rPr>
          <w:rFonts w:ascii="Times New Roman" w:hAnsi="Times New Roman"/>
        </w:rPr>
        <w:t>Additional file 4</w:t>
      </w:r>
      <w:bookmarkStart w:id="0" w:name="_GoBack"/>
      <w:bookmarkEnd w:id="0"/>
      <w:r w:rsidR="00116991">
        <w:rPr>
          <w:rFonts w:ascii="Times New Roman" w:hAnsi="Times New Roman"/>
        </w:rPr>
        <w:t xml:space="preserve">: </w:t>
      </w:r>
      <w:r w:rsidR="00116991" w:rsidRPr="008912AB">
        <w:rPr>
          <w:rFonts w:ascii="Times New Roman" w:hAnsi="Times New Roman"/>
        </w:rPr>
        <w:t>Thematic analysis based on the TDF</w:t>
      </w:r>
      <w:r w:rsidR="00116991">
        <w:rPr>
          <w:rFonts w:ascii="Times New Roman" w:hAnsi="Times New Roman"/>
        </w:rPr>
        <w:t xml:space="preserve"> – Clinicians</w:t>
      </w:r>
    </w:p>
    <w:p w:rsidR="00116991" w:rsidRPr="00DE7B8A" w:rsidRDefault="00116991" w:rsidP="00116991">
      <w:pPr>
        <w:rPr>
          <w:rFonts w:ascii="Times New Roman" w:hAnsi="Times New Roman"/>
        </w:rPr>
      </w:pPr>
    </w:p>
    <w:tbl>
      <w:tblPr>
        <w:tblStyle w:val="TableGrid"/>
        <w:tblW w:w="15487" w:type="dxa"/>
        <w:tblInd w:w="-1175" w:type="dxa"/>
        <w:tblLook w:val="04A0" w:firstRow="1" w:lastRow="0" w:firstColumn="1" w:lastColumn="0" w:noHBand="0" w:noVBand="1"/>
      </w:tblPr>
      <w:tblGrid>
        <w:gridCol w:w="1689"/>
        <w:gridCol w:w="1176"/>
        <w:gridCol w:w="1243"/>
        <w:gridCol w:w="1204"/>
        <w:gridCol w:w="4874"/>
        <w:gridCol w:w="1016"/>
        <w:gridCol w:w="1181"/>
        <w:gridCol w:w="1134"/>
        <w:gridCol w:w="1970"/>
      </w:tblGrid>
      <w:tr w:rsidR="00116991" w:rsidRPr="0014653C" w:rsidTr="00CA0584">
        <w:trPr>
          <w:trHeight w:val="257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TDF domain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Questions (N)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Utterances (N)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Specific beliefs (N)</w:t>
            </w:r>
          </w:p>
        </w:tc>
        <w:tc>
          <w:tcPr>
            <w:tcW w:w="487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Specific beliefs (number of utterances)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Increase N (%)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Decrease N (%)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No Influence N (%)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Themes</w:t>
            </w:r>
          </w:p>
        </w:tc>
      </w:tr>
      <w:tr w:rsidR="00116991" w:rsidRPr="0014653C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 xml:space="preserve">Knowledge 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16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am aware of the evidence and guideline for using SMS for patients with spine disorders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4)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>We gain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knowledge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SMS from different courses/ no specific course for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course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SMS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needed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Student/clinician lack the knowledge of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not lack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6 (37%)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10 (63%)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Awareness of the guidelines; SMS knowledge</w:t>
            </w:r>
          </w:p>
        </w:tc>
      </w:tr>
      <w:tr w:rsidR="00116991" w:rsidRPr="0014653C" w:rsidTr="00CA0584">
        <w:trPr>
          <w:trHeight w:val="257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Skills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12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>Students have skill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of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, other HCPs don’t have sufficient skills of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1),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Chiropractors don’t have sufficient skills of using SMS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Course needed to gain SMS skills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>, Counselling and communication skills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needed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6 (50%)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5 (42%)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 (8%)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Skills needed to use SMS</w:t>
            </w:r>
          </w:p>
        </w:tc>
      </w:tr>
      <w:tr w:rsidR="00116991" w:rsidRPr="0014653C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Social Professional Roles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25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4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Managing spine pain patient using SMS is a part of my role as a chiropractor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(N=14),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SMS isn’t not a part of my role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5),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SMS could/couldn’t be part of HCP role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Making appropriate referral to other HCPs is a part of my role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Chiropractors should know their SOP and when to refer on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 use guidelines in my decision-making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Being respectful towards other professions is a part of my role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lastRenderedPageBreak/>
              <w:t>19 (76%)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5 (20%)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 (4%)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Professional role (SMS is a part of chiropractic role)</w:t>
            </w:r>
          </w:p>
        </w:tc>
      </w:tr>
      <w:tr w:rsidR="00116991" w:rsidRPr="0014653C" w:rsidTr="00CA0584">
        <w:trPr>
          <w:trHeight w:val="257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lastRenderedPageBreak/>
              <w:t xml:space="preserve">Beliefs about Capabilities 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29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4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am very confident /somewhat confident in managing spine pain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 5)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am comfortable in managing spine pain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(N= 2) 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>/ new grads are not comfortable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using SMS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Having ability to deliver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15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) / ability is limited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Not easy to deliver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22 (76%)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7 (24%)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Acceptance, capabilities</w:t>
            </w:r>
          </w:p>
        </w:tc>
      </w:tr>
      <w:tr w:rsidR="00116991" w:rsidRPr="0014653C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 xml:space="preserve">Optimism 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  <w:tc>
          <w:tcPr>
            <w:tcW w:w="487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-</w:t>
            </w:r>
          </w:p>
        </w:tc>
      </w:tr>
      <w:tr w:rsidR="00116991" w:rsidRPr="0014653C" w:rsidTr="00CA0584">
        <w:trPr>
          <w:trHeight w:val="257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 xml:space="preserve">Beliefs about Consequences 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20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Benefits of SMS include: better patient outcome, increase confidence, financial benefit, improve QOL, decrease pain, decrease psychological symptoms, ability to perform activities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16)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Disadvantages of SMS include: spending time among clinicians, negative financial influence for clinicians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2) 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/ non proper advice may lead to immense consequence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Not using SMS decreases the influence of the profession with other healthcare providers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16 (80%)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 (15%)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 (5%)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Consequence of managing spine pain patients with SMS</w:t>
            </w:r>
          </w:p>
        </w:tc>
      </w:tr>
      <w:tr w:rsidR="00116991" w:rsidRPr="0014653C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Reinforcement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would definitely manage spine disorders with SMS if I knew the rewards were greater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Interns need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be 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encouraged to use SMS with patients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 (100%)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Better outcomes reinforce use SMS</w:t>
            </w:r>
          </w:p>
        </w:tc>
      </w:tr>
      <w:tr w:rsidR="00116991" w:rsidRPr="0014653C" w:rsidTr="00CA0584">
        <w:trPr>
          <w:trHeight w:val="257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lastRenderedPageBreak/>
              <w:t>Intention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8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will use SMS all the time / a lot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8)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8 (100%)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Decision to manage patients using SMS</w:t>
            </w:r>
          </w:p>
        </w:tc>
      </w:tr>
      <w:tr w:rsidR="00116991" w:rsidRPr="0014653C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Goals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16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SMS is a high priority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SMS is not a priority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Theme="majorBidi" w:hAnsiTheme="majorBidi" w:cstheme="majorBidi"/>
                <w:sz w:val="24"/>
                <w:szCs w:val="24"/>
              </w:rPr>
              <w:t xml:space="preserve">SMS is an important treatment </w:t>
            </w:r>
            <w:r w:rsidRPr="001465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3)</w:t>
            </w:r>
            <w:r w:rsidRPr="0014653C">
              <w:rPr>
                <w:rFonts w:asciiTheme="majorBidi" w:hAnsiTheme="majorBidi" w:cstheme="majorBidi"/>
                <w:sz w:val="24"/>
                <w:szCs w:val="24"/>
              </w:rPr>
              <w:t xml:space="preserve"> / important as other treatment </w:t>
            </w:r>
            <w:r w:rsidRPr="001465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1)/</w:t>
            </w:r>
            <w:r w:rsidRPr="0014653C">
              <w:rPr>
                <w:rFonts w:asciiTheme="majorBidi" w:hAnsiTheme="majorBidi" w:cstheme="majorBidi"/>
                <w:sz w:val="24"/>
                <w:szCs w:val="24"/>
              </w:rPr>
              <w:t xml:space="preserve"> the importance of SMS varies according to the condition of patient </w:t>
            </w:r>
            <w:r w:rsidRPr="001465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Our goal is to empower patient </w:t>
            </w:r>
            <w:r w:rsidRPr="001465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7)/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to implement SMS </w:t>
            </w:r>
            <w:r w:rsidRPr="001465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14 (88%)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 (6%)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 (6%)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Importance and the priority of SMS</w:t>
            </w:r>
          </w:p>
        </w:tc>
      </w:tr>
      <w:tr w:rsidR="00116991" w:rsidRPr="0014653C" w:rsidTr="00CA0584">
        <w:trPr>
          <w:trHeight w:val="257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Memory, attention &amp; decision making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12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4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The decision making on SMS components depends on patients’ needs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use evidence to guide my decision on the use of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 use my own intuition to guide my decisions on the use of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Interns need to understand that guidelines on SMS must be applied using clinical judgment and patient preference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decide to refer my patients if they have psychological overlay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sometimes forget to provide complete information to patients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9 (75%)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 (25%)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The decision means on the use of SMS</w:t>
            </w:r>
          </w:p>
        </w:tc>
      </w:tr>
      <w:tr w:rsidR="00116991" w:rsidRPr="0014653C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Environmental and context resources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31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4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Having good time management helps me use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4)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 have enough time to use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lack of time is a barrier to use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5)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Educational Material on exercise would help implement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(N=3)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Clinic characteristics that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facilitates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the use of SMS: having rehab equipment 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and sufficient space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2),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clinician characteristics (collaborative)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2),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having interns on placement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Patient characteristics that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restrict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the use of SMS: Patient's lack of compliance, resources, and/or time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, patients priorities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, depression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2),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not accepting the condition </w:t>
            </w:r>
            <w:r w:rsidRPr="00EC1A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, not trust the clinicians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1),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language and cultural barriers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lastRenderedPageBreak/>
              <w:t>13 (42%)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18 (58%)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Environmental factors of using SMS:</w:t>
            </w:r>
          </w:p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Time, clinic characteristic, patient characteristic</w:t>
            </w:r>
          </w:p>
        </w:tc>
      </w:tr>
      <w:tr w:rsidR="00116991" w:rsidRPr="0014653C" w:rsidTr="00CA0584">
        <w:trPr>
          <w:trHeight w:val="257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lastRenderedPageBreak/>
              <w:t>Social Influence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8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There are instances (including cultural barrier) when I would consult other people on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 enjoy asking and learning from other clinicians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Patient status/behavior makes me deliver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Patient status/behavior restricts me from delivering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6 (75%)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 (25%)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Influence of others (colleagues, patients)</w:t>
            </w:r>
          </w:p>
        </w:tc>
      </w:tr>
      <w:tr w:rsidR="00116991" w:rsidRPr="0014653C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Emotion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11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feel excited/great about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We feel anxious when we use SMS with some patients (especially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who have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psychological overlay)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5)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New graduates could feel anxious about their ability to use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am terrified that self-management guideline or roadmap will discourage students from using their clinical judgement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 am worried about lack of specificity in guidelines because it can result in decreased efficacy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 (27%)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7 (64%)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 (9%)</w:t>
            </w:r>
          </w:p>
        </w:tc>
        <w:tc>
          <w:tcPr>
            <w:tcW w:w="1970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Feeling anxiety on the use of SMS</w:t>
            </w:r>
          </w:p>
        </w:tc>
      </w:tr>
      <w:tr w:rsidR="00116991" w:rsidRPr="00EB6833" w:rsidTr="00CA0584">
        <w:trPr>
          <w:trHeight w:val="243"/>
        </w:trPr>
        <w:tc>
          <w:tcPr>
            <w:tcW w:w="1689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lastRenderedPageBreak/>
              <w:t>Behavioral Regulation</w:t>
            </w:r>
          </w:p>
        </w:tc>
        <w:tc>
          <w:tcPr>
            <w:tcW w:w="117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</w:t>
            </w:r>
          </w:p>
        </w:tc>
        <w:tc>
          <w:tcPr>
            <w:tcW w:w="1243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21</w:t>
            </w:r>
          </w:p>
        </w:tc>
        <w:tc>
          <w:tcPr>
            <w:tcW w:w="120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3</w:t>
            </w:r>
          </w:p>
        </w:tc>
        <w:tc>
          <w:tcPr>
            <w:tcW w:w="4874" w:type="dxa"/>
          </w:tcPr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assess patient motivation toward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 use the Report of Finding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to understand patient's motivation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2)/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I misjudge the level of motivation of a patient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I have to figure out how to motivate patients toward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1).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I adapt SMS for each patient individually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10)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/ If a patient is catastrophizing you may have to change the approach of using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116991" w:rsidRPr="0014653C" w:rsidRDefault="00116991" w:rsidP="0011699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My routine clinical practice includes use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14653C">
              <w:rPr>
                <w:rFonts w:ascii="Times New Roman" w:hAnsi="Times New Roman" w:cs="Times New Roman"/>
                <w:sz w:val="24"/>
                <w:szCs w:val="24"/>
              </w:rPr>
              <w:t xml:space="preserve"> I manage my time to implement SMS </w:t>
            </w:r>
            <w:r w:rsidRPr="00146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</w:tc>
        <w:tc>
          <w:tcPr>
            <w:tcW w:w="1016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20 (95%)</w:t>
            </w:r>
          </w:p>
        </w:tc>
        <w:tc>
          <w:tcPr>
            <w:tcW w:w="1181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1 (5%)</w:t>
            </w:r>
          </w:p>
        </w:tc>
        <w:tc>
          <w:tcPr>
            <w:tcW w:w="1134" w:type="dxa"/>
          </w:tcPr>
          <w:p w:rsidR="00116991" w:rsidRPr="0014653C" w:rsidRDefault="00116991" w:rsidP="00CA0584">
            <w:pPr>
              <w:rPr>
                <w:rFonts w:ascii="Times New Roman" w:hAnsi="Times New Roman"/>
              </w:rPr>
            </w:pPr>
            <w:r w:rsidRPr="0014653C">
              <w:rPr>
                <w:rFonts w:ascii="Times New Roman" w:hAnsi="Times New Roman"/>
              </w:rPr>
              <w:t>0</w:t>
            </w:r>
          </w:p>
        </w:tc>
        <w:tc>
          <w:tcPr>
            <w:tcW w:w="1970" w:type="dxa"/>
          </w:tcPr>
          <w:p w:rsidR="00116991" w:rsidRPr="00477C7C" w:rsidRDefault="00116991" w:rsidP="00CA0584">
            <w:pPr>
              <w:rPr>
                <w:rFonts w:ascii="Times New Roman" w:hAnsi="Times New Roman"/>
                <w:b/>
                <w:bCs/>
              </w:rPr>
            </w:pPr>
            <w:r w:rsidRPr="0014653C">
              <w:rPr>
                <w:rFonts w:ascii="Times New Roman" w:hAnsi="Times New Roman"/>
              </w:rPr>
              <w:t xml:space="preserve">Assessing </w:t>
            </w:r>
            <w:r>
              <w:rPr>
                <w:rFonts w:ascii="Times New Roman" w:hAnsi="Times New Roman"/>
              </w:rPr>
              <w:t xml:space="preserve">patient </w:t>
            </w:r>
            <w:r w:rsidRPr="0014653C">
              <w:rPr>
                <w:rFonts w:ascii="Times New Roman" w:hAnsi="Times New Roman"/>
              </w:rPr>
              <w:t>motivation toward SMS, clinical practice of SMS (adapted to the patient needs)</w:t>
            </w:r>
          </w:p>
        </w:tc>
      </w:tr>
    </w:tbl>
    <w:p w:rsidR="00116991" w:rsidRDefault="00116991" w:rsidP="00116991">
      <w:pPr>
        <w:spacing w:line="480" w:lineRule="auto"/>
        <w:ind w:firstLine="720"/>
        <w:jc w:val="both"/>
        <w:rPr>
          <w:rFonts w:ascii="Times New Roman" w:hAnsi="Times New Roman"/>
          <w:b/>
          <w:color w:val="231F20"/>
          <w:lang w:val="en-US"/>
        </w:rPr>
      </w:pPr>
    </w:p>
    <w:p w:rsidR="0092651E" w:rsidRDefault="0092651E"/>
    <w:sectPr w:rsidR="0092651E" w:rsidSect="0011699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50B45"/>
    <w:multiLevelType w:val="hybridMultilevel"/>
    <w:tmpl w:val="6E226DD0"/>
    <w:lvl w:ilvl="0" w:tplc="163674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E3"/>
    <w:rsid w:val="00116991"/>
    <w:rsid w:val="008659CC"/>
    <w:rsid w:val="008E7E69"/>
    <w:rsid w:val="0092651E"/>
    <w:rsid w:val="00DD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B7599-F1C9-4415-A4F4-D47E7C5B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991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99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116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5152</Characters>
  <Application>Microsoft Office Word</Application>
  <DocSecurity>0</DocSecurity>
  <Lines>42</Lines>
  <Paragraphs>12</Paragraphs>
  <ScaleCrop>false</ScaleCrop>
  <Company>Microsoft</Company>
  <LinksUpToDate>false</LinksUpToDate>
  <CharactersWithSpaces>6043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Owis Eilayyan</dc:creator>
  <cp:keywords/>
  <dc:description/>
  <cp:lastModifiedBy>Owis Eilayyan</cp:lastModifiedBy>
  <cp:revision>3</cp:revision>
  <dcterms:created xsi:type="dcterms:W3CDTF">2018-04-04T16:28:00Z</dcterms:created>
  <dcterms:modified xsi:type="dcterms:W3CDTF">2018-08-18T07:55:00Z</dcterms:modified>
</cp:coreProperties>
</file>