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0EE87F" w14:textId="057288B5" w:rsidR="000030BE" w:rsidRPr="00536A98" w:rsidRDefault="003A7881" w:rsidP="000030BE">
      <w:pPr>
        <w:outlineLvl w:val="0"/>
        <w:rPr>
          <w:i/>
        </w:rPr>
      </w:pPr>
      <w:r w:rsidRPr="003A7881">
        <w:t xml:space="preserve">Additional file 6: </w:t>
      </w:r>
      <w:r w:rsidR="000030BE" w:rsidRPr="0002644C">
        <w:rPr>
          <w:b/>
        </w:rPr>
        <w:t>Appendix</w:t>
      </w:r>
      <w:r w:rsidR="000030BE">
        <w:rPr>
          <w:b/>
        </w:rPr>
        <w:t xml:space="preserve"> F</w:t>
      </w:r>
      <w:r>
        <w:rPr>
          <w:b/>
        </w:rPr>
        <w:t xml:space="preserve"> </w:t>
      </w:r>
      <w:bookmarkStart w:id="0" w:name="_GoBack"/>
      <w:bookmarkEnd w:id="0"/>
      <w:r w:rsidR="000030BE" w:rsidRPr="0002644C">
        <w:rPr>
          <w:i/>
        </w:rPr>
        <w:t xml:space="preserve">Prognostic </w:t>
      </w:r>
      <w:r w:rsidR="00CE28D0">
        <w:rPr>
          <w:i/>
        </w:rPr>
        <w:t>f</w:t>
      </w:r>
      <w:r w:rsidR="000030BE" w:rsidRPr="0002644C">
        <w:rPr>
          <w:i/>
        </w:rPr>
        <w:t>actors for general neck pain and whiplash</w:t>
      </w:r>
      <w:r w:rsidR="000030BE" w:rsidRPr="0002644C">
        <w:rPr>
          <w:b/>
        </w:rPr>
        <w:t xml:space="preserve"> </w:t>
      </w:r>
      <w:r w:rsidR="00536A98">
        <w:rPr>
          <w:i/>
        </w:rPr>
        <w:t>guidelines</w:t>
      </w:r>
    </w:p>
    <w:p w14:paraId="0FFA1393" w14:textId="77777777" w:rsidR="000030BE" w:rsidRPr="0002644C" w:rsidRDefault="000030BE" w:rsidP="000030BE">
      <w:pPr>
        <w:rPr>
          <w:b/>
        </w:rPr>
      </w:pPr>
    </w:p>
    <w:tbl>
      <w:tblPr>
        <w:tblW w:w="10838" w:type="dxa"/>
        <w:tblInd w:w="-6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9" w:type="dxa"/>
          <w:left w:w="58" w:type="dxa"/>
          <w:bottom w:w="14" w:type="dxa"/>
          <w:right w:w="58" w:type="dxa"/>
        </w:tblCellMar>
        <w:tblLook w:val="04A0" w:firstRow="1" w:lastRow="0" w:firstColumn="1" w:lastColumn="0" w:noHBand="0" w:noVBand="1"/>
      </w:tblPr>
      <w:tblGrid>
        <w:gridCol w:w="936"/>
        <w:gridCol w:w="836"/>
        <w:gridCol w:w="836"/>
        <w:gridCol w:w="559"/>
        <w:gridCol w:w="589"/>
        <w:gridCol w:w="465"/>
        <w:gridCol w:w="488"/>
        <w:gridCol w:w="435"/>
        <w:gridCol w:w="528"/>
        <w:gridCol w:w="417"/>
        <w:gridCol w:w="586"/>
        <w:gridCol w:w="589"/>
        <w:gridCol w:w="547"/>
        <w:gridCol w:w="476"/>
        <w:gridCol w:w="533"/>
        <w:gridCol w:w="2007"/>
        <w:gridCol w:w="11"/>
      </w:tblGrid>
      <w:tr w:rsidR="000030BE" w:rsidRPr="00821481" w14:paraId="5147244B" w14:textId="77777777" w:rsidTr="00637B4A">
        <w:trPr>
          <w:trHeight w:val="582"/>
        </w:trPr>
        <w:tc>
          <w:tcPr>
            <w:tcW w:w="936" w:type="dxa"/>
            <w:vMerge w:val="restart"/>
            <w:shd w:val="clear" w:color="auto" w:fill="auto"/>
            <w:vAlign w:val="center"/>
          </w:tcPr>
          <w:p w14:paraId="07CDB42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Author</w:t>
            </w:r>
          </w:p>
          <w:p w14:paraId="798566D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14:paraId="0DC7B0D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Year</w:t>
            </w:r>
          </w:p>
        </w:tc>
        <w:tc>
          <w:tcPr>
            <w:tcW w:w="9066" w:type="dxa"/>
            <w:gridSpan w:val="15"/>
            <w:vAlign w:val="center"/>
          </w:tcPr>
          <w:p w14:paraId="40D89E8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sz w:val="15"/>
                <w:szCs w:val="15"/>
              </w:rPr>
              <w:t>Risk/Prognostic Factors</w:t>
            </w:r>
          </w:p>
        </w:tc>
      </w:tr>
      <w:tr w:rsidR="000030BE" w:rsidRPr="00821481" w14:paraId="1E861D5A" w14:textId="77777777" w:rsidTr="00637B4A">
        <w:trPr>
          <w:gridAfter w:val="1"/>
          <w:wAfter w:w="11" w:type="dxa"/>
          <w:trHeight w:val="582"/>
        </w:trPr>
        <w:tc>
          <w:tcPr>
            <w:tcW w:w="936" w:type="dxa"/>
            <w:vMerge/>
            <w:shd w:val="clear" w:color="auto" w:fill="auto"/>
            <w:vAlign w:val="center"/>
          </w:tcPr>
          <w:p w14:paraId="31483D5E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14:paraId="3B671D1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</w:p>
        </w:tc>
        <w:tc>
          <w:tcPr>
            <w:tcW w:w="836" w:type="dxa"/>
            <w:vAlign w:val="center"/>
          </w:tcPr>
          <w:p w14:paraId="7DD48C7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sz w:val="15"/>
                <w:szCs w:val="15"/>
              </w:rPr>
              <w:t>CS</w:t>
            </w:r>
          </w:p>
        </w:tc>
        <w:tc>
          <w:tcPr>
            <w:tcW w:w="559" w:type="dxa"/>
            <w:vAlign w:val="center"/>
          </w:tcPr>
          <w:p w14:paraId="5E1DB48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sz w:val="15"/>
                <w:szCs w:val="15"/>
              </w:rPr>
              <w:t>IMG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34A29BB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sz w:val="15"/>
                <w:szCs w:val="15"/>
              </w:rPr>
              <w:t>ROM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D3BC58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sz w:val="15"/>
                <w:szCs w:val="15"/>
              </w:rPr>
              <w:t>SEX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5916431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sz w:val="15"/>
                <w:szCs w:val="15"/>
              </w:rPr>
              <w:t>VAS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46185173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sz w:val="15"/>
                <w:szCs w:val="15"/>
              </w:rPr>
              <w:t>NDI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DF973EF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sz w:val="15"/>
                <w:szCs w:val="15"/>
              </w:rPr>
              <w:t>PSY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55E1526B" w14:textId="77777777" w:rsidR="000030BE" w:rsidRPr="00821481" w:rsidRDefault="000030BE" w:rsidP="00637B4A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sz w:val="15"/>
                <w:szCs w:val="15"/>
              </w:rPr>
              <w:t>CT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4023AE5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sz w:val="15"/>
                <w:szCs w:val="15"/>
              </w:rPr>
              <w:t>HHU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33E4D0F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sz w:val="15"/>
                <w:szCs w:val="15"/>
              </w:rPr>
              <w:t>AGE</w:t>
            </w:r>
          </w:p>
        </w:tc>
        <w:tc>
          <w:tcPr>
            <w:tcW w:w="547" w:type="dxa"/>
            <w:vAlign w:val="center"/>
          </w:tcPr>
          <w:p w14:paraId="6C309F5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sz w:val="15"/>
                <w:szCs w:val="15"/>
              </w:rPr>
              <w:t>NPG</w:t>
            </w:r>
          </w:p>
        </w:tc>
        <w:tc>
          <w:tcPr>
            <w:tcW w:w="476" w:type="dxa"/>
            <w:vAlign w:val="center"/>
          </w:tcPr>
          <w:p w14:paraId="205EAF9E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PNP</w:t>
            </w:r>
          </w:p>
        </w:tc>
        <w:tc>
          <w:tcPr>
            <w:tcW w:w="533" w:type="dxa"/>
            <w:vAlign w:val="center"/>
          </w:tcPr>
          <w:p w14:paraId="6B840B8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sz w:val="15"/>
                <w:szCs w:val="15"/>
              </w:rPr>
              <w:t>NEU</w:t>
            </w:r>
          </w:p>
        </w:tc>
        <w:tc>
          <w:tcPr>
            <w:tcW w:w="2007" w:type="dxa"/>
            <w:vAlign w:val="center"/>
          </w:tcPr>
          <w:p w14:paraId="43BC012E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sz w:val="15"/>
                <w:szCs w:val="15"/>
              </w:rPr>
              <w:t>Other</w:t>
            </w:r>
          </w:p>
        </w:tc>
      </w:tr>
      <w:tr w:rsidR="000030BE" w:rsidRPr="00821481" w14:paraId="754434F4" w14:textId="77777777" w:rsidTr="00637B4A">
        <w:trPr>
          <w:trHeight w:val="373"/>
        </w:trPr>
        <w:tc>
          <w:tcPr>
            <w:tcW w:w="10838" w:type="dxa"/>
            <w:gridSpan w:val="17"/>
            <w:shd w:val="clear" w:color="auto" w:fill="auto"/>
          </w:tcPr>
          <w:p w14:paraId="1A20BECB" w14:textId="77777777" w:rsidR="000030BE" w:rsidRPr="00821481" w:rsidRDefault="000030BE" w:rsidP="00637B4A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sz w:val="15"/>
                <w:szCs w:val="15"/>
              </w:rPr>
              <w:t xml:space="preserve">General Neck Pain </w:t>
            </w:r>
          </w:p>
        </w:tc>
      </w:tr>
      <w:tr w:rsidR="000030BE" w:rsidRPr="00821481" w14:paraId="740C35A7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</w:tcPr>
          <w:p w14:paraId="54B07238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Anderson-Peacock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101AB8A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2005</w:t>
            </w:r>
          </w:p>
        </w:tc>
        <w:tc>
          <w:tcPr>
            <w:tcW w:w="836" w:type="dxa"/>
            <w:vAlign w:val="center"/>
          </w:tcPr>
          <w:p w14:paraId="6C2B484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59" w:type="dxa"/>
            <w:shd w:val="pct10" w:color="auto" w:fill="auto"/>
            <w:vAlign w:val="center"/>
          </w:tcPr>
          <w:p w14:paraId="53814CB9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9" w:type="dxa"/>
            <w:shd w:val="pct10" w:color="auto" w:fill="auto"/>
            <w:vAlign w:val="center"/>
          </w:tcPr>
          <w:p w14:paraId="22692934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75E7B1F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88" w:type="dxa"/>
            <w:shd w:val="pct10" w:color="auto" w:fill="auto"/>
            <w:vAlign w:val="center"/>
          </w:tcPr>
          <w:p w14:paraId="3EA615D3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04A0170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28" w:type="dxa"/>
            <w:shd w:val="pct10" w:color="auto" w:fill="auto"/>
            <w:vAlign w:val="center"/>
          </w:tcPr>
          <w:p w14:paraId="0C9FECB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17" w:type="dxa"/>
            <w:shd w:val="pct10" w:color="auto" w:fill="auto"/>
            <w:vAlign w:val="center"/>
          </w:tcPr>
          <w:p w14:paraId="6E48F069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7F3BD45E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354F0D7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47" w:type="dxa"/>
            <w:vAlign w:val="center"/>
          </w:tcPr>
          <w:p w14:paraId="34C456B0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76" w:type="dxa"/>
            <w:shd w:val="pct10" w:color="auto" w:fill="auto"/>
            <w:vAlign w:val="center"/>
          </w:tcPr>
          <w:p w14:paraId="6B3E6A3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33" w:type="dxa"/>
            <w:shd w:val="pct10" w:color="auto" w:fill="auto"/>
            <w:vAlign w:val="center"/>
          </w:tcPr>
          <w:p w14:paraId="547D965F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2007" w:type="dxa"/>
          </w:tcPr>
          <w:p w14:paraId="70FEA4FB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Risk factors given for treatment</w:t>
            </w: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rather than prognostic factors affecting care</w:t>
            </w:r>
          </w:p>
        </w:tc>
      </w:tr>
      <w:tr w:rsidR="000030BE" w:rsidRPr="00821481" w14:paraId="180B22BD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</w:tcPr>
          <w:p w14:paraId="13734D45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proofErr w:type="spellStart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Bussieres</w:t>
            </w:r>
            <w:proofErr w:type="spellEnd"/>
          </w:p>
        </w:tc>
        <w:tc>
          <w:tcPr>
            <w:tcW w:w="836" w:type="dxa"/>
            <w:shd w:val="clear" w:color="auto" w:fill="auto"/>
            <w:vAlign w:val="center"/>
          </w:tcPr>
          <w:p w14:paraId="4967FE7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2008</w:t>
            </w:r>
          </w:p>
        </w:tc>
        <w:tc>
          <w:tcPr>
            <w:tcW w:w="836" w:type="dxa"/>
            <w:vAlign w:val="center"/>
          </w:tcPr>
          <w:p w14:paraId="359945F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59" w:type="dxa"/>
            <w:shd w:val="pct10" w:color="auto" w:fill="auto"/>
            <w:vAlign w:val="center"/>
          </w:tcPr>
          <w:p w14:paraId="541DD37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9" w:type="dxa"/>
            <w:shd w:val="pct10" w:color="auto" w:fill="auto"/>
            <w:vAlign w:val="center"/>
          </w:tcPr>
          <w:p w14:paraId="17459788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65" w:type="dxa"/>
            <w:shd w:val="pct10" w:color="auto" w:fill="auto"/>
            <w:vAlign w:val="center"/>
          </w:tcPr>
          <w:p w14:paraId="63D2EB1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88" w:type="dxa"/>
            <w:shd w:val="pct10" w:color="auto" w:fill="auto"/>
            <w:vAlign w:val="center"/>
          </w:tcPr>
          <w:p w14:paraId="2D918B0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35" w:type="dxa"/>
            <w:shd w:val="pct10" w:color="auto" w:fill="auto"/>
            <w:vAlign w:val="center"/>
          </w:tcPr>
          <w:p w14:paraId="4390465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28" w:type="dxa"/>
            <w:shd w:val="pct10" w:color="auto" w:fill="auto"/>
            <w:vAlign w:val="center"/>
          </w:tcPr>
          <w:p w14:paraId="10E66E0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17" w:type="dxa"/>
            <w:shd w:val="pct10" w:color="auto" w:fill="auto"/>
            <w:vAlign w:val="center"/>
          </w:tcPr>
          <w:p w14:paraId="73183C9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03D94739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pct10" w:color="auto" w:fill="auto"/>
            <w:vAlign w:val="center"/>
          </w:tcPr>
          <w:p w14:paraId="418E0B9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47" w:type="dxa"/>
            <w:shd w:val="pct10" w:color="auto" w:fill="auto"/>
            <w:vAlign w:val="center"/>
          </w:tcPr>
          <w:p w14:paraId="015F1D9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76" w:type="dxa"/>
            <w:shd w:val="pct10" w:color="auto" w:fill="auto"/>
            <w:vAlign w:val="center"/>
          </w:tcPr>
          <w:p w14:paraId="38FFB24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33" w:type="dxa"/>
            <w:shd w:val="pct10" w:color="auto" w:fill="auto"/>
            <w:vAlign w:val="center"/>
          </w:tcPr>
          <w:p w14:paraId="4467280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2007" w:type="dxa"/>
          </w:tcPr>
          <w:p w14:paraId="4476AE57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proofErr w:type="spellStart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Smk</w:t>
            </w:r>
            <w:proofErr w:type="spellEnd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, Diagnostic Imaging guideline risk factors</w:t>
            </w:r>
          </w:p>
        </w:tc>
      </w:tr>
      <w:tr w:rsidR="000030BE" w:rsidRPr="00821481" w14:paraId="20D4510D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</w:tcPr>
          <w:p w14:paraId="7E406C0C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Childs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87DFBD4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2008</w:t>
            </w:r>
          </w:p>
        </w:tc>
        <w:tc>
          <w:tcPr>
            <w:tcW w:w="836" w:type="dxa"/>
            <w:vAlign w:val="center"/>
          </w:tcPr>
          <w:p w14:paraId="6432A40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59" w:type="dxa"/>
            <w:vAlign w:val="center"/>
          </w:tcPr>
          <w:p w14:paraId="05CC246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039D0DD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B2887B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1CEC0B98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268586F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28" w:type="dxa"/>
            <w:shd w:val="pct10" w:color="auto" w:fill="auto"/>
            <w:vAlign w:val="center"/>
          </w:tcPr>
          <w:p w14:paraId="6B973C7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23F6BA48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4B55201E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pct10" w:color="auto" w:fill="auto"/>
            <w:vAlign w:val="center"/>
          </w:tcPr>
          <w:p w14:paraId="1BBDEF13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47" w:type="dxa"/>
            <w:vAlign w:val="center"/>
          </w:tcPr>
          <w:p w14:paraId="60896D03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76" w:type="dxa"/>
            <w:shd w:val="pct10" w:color="auto" w:fill="auto"/>
            <w:vAlign w:val="center"/>
          </w:tcPr>
          <w:p w14:paraId="13280660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33" w:type="dxa"/>
            <w:shd w:val="pct10" w:color="auto" w:fill="auto"/>
            <w:vAlign w:val="center"/>
          </w:tcPr>
          <w:p w14:paraId="01895524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2007" w:type="dxa"/>
          </w:tcPr>
          <w:p w14:paraId="0C93E567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LBP, cycling </w:t>
            </w:r>
          </w:p>
        </w:tc>
      </w:tr>
      <w:tr w:rsidR="000030BE" w:rsidRPr="00821481" w14:paraId="79D61A42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</w:tcPr>
          <w:p w14:paraId="0C361A48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New York WC Board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129B00F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2008</w:t>
            </w:r>
          </w:p>
        </w:tc>
        <w:tc>
          <w:tcPr>
            <w:tcW w:w="836" w:type="dxa"/>
            <w:vAlign w:val="center"/>
          </w:tcPr>
          <w:p w14:paraId="5F815D9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59" w:type="dxa"/>
            <w:vAlign w:val="center"/>
          </w:tcPr>
          <w:p w14:paraId="00F00EC3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147300BF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6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AF051D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107F874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07753714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6CE9D4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1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F75301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DC2721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79FBBB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47" w:type="dxa"/>
            <w:tcBorders>
              <w:bottom w:val="single" w:sz="6" w:space="0" w:color="auto"/>
            </w:tcBorders>
            <w:vAlign w:val="center"/>
          </w:tcPr>
          <w:p w14:paraId="75F22443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76" w:type="dxa"/>
            <w:tcBorders>
              <w:bottom w:val="single" w:sz="6" w:space="0" w:color="auto"/>
            </w:tcBorders>
            <w:vAlign w:val="center"/>
          </w:tcPr>
          <w:p w14:paraId="6566200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33" w:type="dxa"/>
            <w:tcBorders>
              <w:bottom w:val="single" w:sz="6" w:space="0" w:color="auto"/>
            </w:tcBorders>
            <w:vAlign w:val="center"/>
          </w:tcPr>
          <w:p w14:paraId="19E809A9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2007" w:type="dxa"/>
          </w:tcPr>
          <w:p w14:paraId="75C74CB1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proofErr w:type="spellStart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Smk</w:t>
            </w:r>
            <w:proofErr w:type="spellEnd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, Infection, tumor, Cauda equina, extraspinal disorders. </w:t>
            </w:r>
          </w:p>
        </w:tc>
      </w:tr>
      <w:tr w:rsidR="000030BE" w:rsidRPr="00821481" w14:paraId="27ADE6EA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  <w:vAlign w:val="center"/>
          </w:tcPr>
          <w:p w14:paraId="25BA4ED6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Guzman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776F412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2008</w:t>
            </w:r>
          </w:p>
        </w:tc>
        <w:tc>
          <w:tcPr>
            <w:tcW w:w="836" w:type="dxa"/>
            <w:vAlign w:val="center"/>
          </w:tcPr>
          <w:p w14:paraId="0222839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59" w:type="dxa"/>
            <w:vAlign w:val="center"/>
          </w:tcPr>
          <w:p w14:paraId="011E908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0C9B0A4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65" w:type="dxa"/>
            <w:shd w:val="pct35" w:color="auto" w:fill="auto"/>
            <w:vAlign w:val="center"/>
          </w:tcPr>
          <w:p w14:paraId="32E6D720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5CD7C550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5CB9868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28" w:type="dxa"/>
            <w:shd w:val="pct35" w:color="auto" w:fill="auto"/>
            <w:vAlign w:val="center"/>
          </w:tcPr>
          <w:p w14:paraId="546B85B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17" w:type="dxa"/>
            <w:shd w:val="pct35" w:color="auto" w:fill="auto"/>
            <w:vAlign w:val="center"/>
          </w:tcPr>
          <w:p w14:paraId="3BF4D98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6" w:type="dxa"/>
            <w:shd w:val="pct35" w:color="auto" w:fill="auto"/>
            <w:vAlign w:val="center"/>
          </w:tcPr>
          <w:p w14:paraId="3B49DE0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9" w:type="dxa"/>
            <w:shd w:val="pct35" w:color="auto" w:fill="auto"/>
            <w:vAlign w:val="center"/>
          </w:tcPr>
          <w:p w14:paraId="1BD8293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47" w:type="dxa"/>
            <w:shd w:val="pct35" w:color="auto" w:fill="auto"/>
            <w:vAlign w:val="center"/>
          </w:tcPr>
          <w:p w14:paraId="4EB1AE98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76" w:type="dxa"/>
            <w:shd w:val="pct35" w:color="auto" w:fill="auto"/>
            <w:vAlign w:val="center"/>
          </w:tcPr>
          <w:p w14:paraId="1183DCF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33" w:type="dxa"/>
            <w:shd w:val="pct35" w:color="auto" w:fill="auto"/>
            <w:vAlign w:val="center"/>
          </w:tcPr>
          <w:p w14:paraId="0AC141E8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2007" w:type="dxa"/>
          </w:tcPr>
          <w:p w14:paraId="330A2804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proofErr w:type="spellStart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Smk</w:t>
            </w:r>
            <w:proofErr w:type="spellEnd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, Headache, work related factors, posture, compensation, </w:t>
            </w:r>
          </w:p>
        </w:tc>
      </w:tr>
      <w:tr w:rsidR="000030BE" w:rsidRPr="00821481" w14:paraId="181AB2C3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  <w:vAlign w:val="center"/>
          </w:tcPr>
          <w:p w14:paraId="55806118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AAMPGG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919B780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2010</w:t>
            </w:r>
          </w:p>
        </w:tc>
        <w:tc>
          <w:tcPr>
            <w:tcW w:w="836" w:type="dxa"/>
            <w:vAlign w:val="center"/>
          </w:tcPr>
          <w:p w14:paraId="2AA184E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59" w:type="dxa"/>
            <w:vAlign w:val="center"/>
          </w:tcPr>
          <w:p w14:paraId="1174CF9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494B96E3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3E8588E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339A347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3DDBED9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9364EF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17" w:type="dxa"/>
            <w:shd w:val="pct10" w:color="auto" w:fill="auto"/>
            <w:vAlign w:val="center"/>
          </w:tcPr>
          <w:p w14:paraId="7380FBE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364D9FE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pct10" w:color="auto" w:fill="auto"/>
            <w:vAlign w:val="center"/>
          </w:tcPr>
          <w:p w14:paraId="5AFBE423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47" w:type="dxa"/>
            <w:vAlign w:val="center"/>
          </w:tcPr>
          <w:p w14:paraId="0C6C0BA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76" w:type="dxa"/>
            <w:vAlign w:val="center"/>
          </w:tcPr>
          <w:p w14:paraId="2807BF9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33" w:type="dxa"/>
            <w:shd w:val="pct10" w:color="auto" w:fill="auto"/>
            <w:vAlign w:val="center"/>
          </w:tcPr>
          <w:p w14:paraId="4C4DC6FE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2007" w:type="dxa"/>
            <w:vAlign w:val="center"/>
          </w:tcPr>
          <w:p w14:paraId="5ED7CE85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Headache, Chronic pain, Thoracic pain, infection, neoplasm, med use</w:t>
            </w:r>
          </w:p>
        </w:tc>
      </w:tr>
      <w:tr w:rsidR="000030BE" w:rsidRPr="00821481" w14:paraId="59BDBCD8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  <w:vAlign w:val="center"/>
          </w:tcPr>
          <w:p w14:paraId="5348B2A3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proofErr w:type="spellStart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Monticone</w:t>
            </w:r>
            <w:proofErr w:type="spellEnd"/>
          </w:p>
        </w:tc>
        <w:tc>
          <w:tcPr>
            <w:tcW w:w="836" w:type="dxa"/>
            <w:shd w:val="clear" w:color="auto" w:fill="auto"/>
            <w:vAlign w:val="center"/>
          </w:tcPr>
          <w:p w14:paraId="26FA023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2013</w:t>
            </w:r>
          </w:p>
        </w:tc>
        <w:tc>
          <w:tcPr>
            <w:tcW w:w="836" w:type="dxa"/>
            <w:vAlign w:val="center"/>
          </w:tcPr>
          <w:p w14:paraId="6033BA24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59" w:type="dxa"/>
            <w:shd w:val="pct10" w:color="auto" w:fill="auto"/>
            <w:vAlign w:val="center"/>
          </w:tcPr>
          <w:p w14:paraId="3B78DFD4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272F9F4F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8FF64A0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88" w:type="dxa"/>
            <w:shd w:val="pct10" w:color="auto" w:fill="auto"/>
            <w:vAlign w:val="center"/>
          </w:tcPr>
          <w:p w14:paraId="28C4408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35" w:type="dxa"/>
            <w:shd w:val="pct10" w:color="auto" w:fill="auto"/>
            <w:vAlign w:val="center"/>
          </w:tcPr>
          <w:p w14:paraId="0BECD5F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28" w:type="dxa"/>
            <w:shd w:val="pct10" w:color="auto" w:fill="auto"/>
            <w:vAlign w:val="center"/>
          </w:tcPr>
          <w:p w14:paraId="17D9F4F3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17" w:type="dxa"/>
            <w:shd w:val="pct10" w:color="auto" w:fill="auto"/>
            <w:vAlign w:val="center"/>
          </w:tcPr>
          <w:p w14:paraId="1F96BDEF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7501416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4C3611F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47" w:type="dxa"/>
            <w:vAlign w:val="center"/>
          </w:tcPr>
          <w:p w14:paraId="515CD22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76" w:type="dxa"/>
            <w:vAlign w:val="center"/>
          </w:tcPr>
          <w:p w14:paraId="70F7FC2F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33" w:type="dxa"/>
            <w:shd w:val="pct10" w:color="auto" w:fill="auto"/>
            <w:vAlign w:val="center"/>
          </w:tcPr>
          <w:p w14:paraId="7492903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2007" w:type="dxa"/>
            <w:vAlign w:val="center"/>
          </w:tcPr>
          <w:p w14:paraId="35B41CB3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Rheumatic disease, neoplasms, infections, visceral origin disease, cancer </w:t>
            </w:r>
            <w:proofErr w:type="spellStart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hx</w:t>
            </w:r>
            <w:proofErr w:type="spellEnd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, HIV, drugs</w:t>
            </w:r>
          </w:p>
        </w:tc>
      </w:tr>
      <w:tr w:rsidR="000030BE" w:rsidRPr="00821481" w14:paraId="2B5B3F6A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  <w:vAlign w:val="center"/>
          </w:tcPr>
          <w:p w14:paraId="5F027EB0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Colorado Division WC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7DC3061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2014</w:t>
            </w:r>
          </w:p>
        </w:tc>
        <w:tc>
          <w:tcPr>
            <w:tcW w:w="836" w:type="dxa"/>
            <w:vAlign w:val="center"/>
          </w:tcPr>
          <w:p w14:paraId="3DCCBC1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59" w:type="dxa"/>
            <w:vAlign w:val="center"/>
          </w:tcPr>
          <w:p w14:paraId="72590A1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5CE4C34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6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F23B01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2727388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26B0422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2E7757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14931EA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6B0B586F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D4C98E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47" w:type="dxa"/>
            <w:tcBorders>
              <w:bottom w:val="single" w:sz="6" w:space="0" w:color="auto"/>
            </w:tcBorders>
            <w:vAlign w:val="center"/>
          </w:tcPr>
          <w:p w14:paraId="6E91C1A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76" w:type="dxa"/>
            <w:tcBorders>
              <w:bottom w:val="single" w:sz="6" w:space="0" w:color="auto"/>
            </w:tcBorders>
            <w:vAlign w:val="center"/>
          </w:tcPr>
          <w:p w14:paraId="68BE522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33" w:type="dxa"/>
            <w:tcBorders>
              <w:bottom w:val="single" w:sz="6" w:space="0" w:color="auto"/>
            </w:tcBorders>
            <w:vAlign w:val="center"/>
          </w:tcPr>
          <w:p w14:paraId="68623DA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2007" w:type="dxa"/>
            <w:vAlign w:val="center"/>
          </w:tcPr>
          <w:p w14:paraId="1BE49600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BMI, Genetic factors not factors</w:t>
            </w:r>
          </w:p>
        </w:tc>
      </w:tr>
      <w:tr w:rsidR="000030BE" w:rsidRPr="00821481" w14:paraId="2619F4BB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  <w:vAlign w:val="center"/>
          </w:tcPr>
          <w:p w14:paraId="669C8EEF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Cote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1F246754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2016</w:t>
            </w:r>
          </w:p>
        </w:tc>
        <w:tc>
          <w:tcPr>
            <w:tcW w:w="836" w:type="dxa"/>
            <w:vAlign w:val="center"/>
          </w:tcPr>
          <w:p w14:paraId="529CC8B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59" w:type="dxa"/>
            <w:tcBorders>
              <w:bottom w:val="single" w:sz="6" w:space="0" w:color="auto"/>
            </w:tcBorders>
            <w:vAlign w:val="center"/>
          </w:tcPr>
          <w:p w14:paraId="63CC43EE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2E56F78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65" w:type="dxa"/>
            <w:shd w:val="pct35" w:color="auto" w:fill="auto"/>
            <w:vAlign w:val="center"/>
          </w:tcPr>
          <w:p w14:paraId="596399E3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5D13861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510CC88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28" w:type="dxa"/>
            <w:shd w:val="pct35" w:color="auto" w:fill="auto"/>
            <w:vAlign w:val="center"/>
          </w:tcPr>
          <w:p w14:paraId="72767DA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46C00F0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510CFD1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pct35" w:color="auto" w:fill="auto"/>
            <w:vAlign w:val="center"/>
          </w:tcPr>
          <w:p w14:paraId="7A55759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47" w:type="dxa"/>
            <w:shd w:val="pct35" w:color="auto" w:fill="auto"/>
            <w:vAlign w:val="center"/>
          </w:tcPr>
          <w:p w14:paraId="3B8D7B8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76" w:type="dxa"/>
            <w:shd w:val="pct35" w:color="auto" w:fill="auto"/>
            <w:vAlign w:val="center"/>
          </w:tcPr>
          <w:p w14:paraId="3DC890C8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33" w:type="dxa"/>
            <w:shd w:val="pct35" w:color="auto" w:fill="auto"/>
            <w:vAlign w:val="center"/>
          </w:tcPr>
          <w:p w14:paraId="52671EF9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2007" w:type="dxa"/>
            <w:vAlign w:val="center"/>
          </w:tcPr>
          <w:p w14:paraId="591C19E3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proofErr w:type="spellStart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Kinesophobia</w:t>
            </w:r>
            <w:proofErr w:type="spellEnd"/>
          </w:p>
        </w:tc>
      </w:tr>
      <w:tr w:rsidR="000030BE" w:rsidRPr="00821481" w14:paraId="1622B2B0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  <w:vAlign w:val="center"/>
          </w:tcPr>
          <w:p w14:paraId="4CCE668D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proofErr w:type="spellStart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Blanpied</w:t>
            </w:r>
            <w:proofErr w:type="spellEnd"/>
          </w:p>
        </w:tc>
        <w:tc>
          <w:tcPr>
            <w:tcW w:w="836" w:type="dxa"/>
            <w:shd w:val="clear" w:color="auto" w:fill="auto"/>
            <w:vAlign w:val="center"/>
          </w:tcPr>
          <w:p w14:paraId="2541070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2017</w:t>
            </w:r>
          </w:p>
        </w:tc>
        <w:tc>
          <w:tcPr>
            <w:tcW w:w="836" w:type="dxa"/>
            <w:shd w:val="pct35" w:color="auto" w:fill="auto"/>
            <w:vAlign w:val="center"/>
          </w:tcPr>
          <w:p w14:paraId="4AB7DFF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59" w:type="dxa"/>
            <w:shd w:val="pct10" w:color="auto" w:fill="auto"/>
            <w:vAlign w:val="center"/>
          </w:tcPr>
          <w:p w14:paraId="0B184F64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3EAA7370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65" w:type="dxa"/>
            <w:shd w:val="pct35" w:color="auto" w:fill="auto"/>
            <w:vAlign w:val="center"/>
          </w:tcPr>
          <w:p w14:paraId="2C1B6DC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88" w:type="dxa"/>
            <w:shd w:val="pct10" w:color="auto" w:fill="auto"/>
            <w:vAlign w:val="center"/>
          </w:tcPr>
          <w:p w14:paraId="33500A58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35" w:type="dxa"/>
            <w:shd w:val="pct10" w:color="auto" w:fill="auto"/>
            <w:vAlign w:val="center"/>
          </w:tcPr>
          <w:p w14:paraId="20A9A6A4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28" w:type="dxa"/>
            <w:shd w:val="pct10" w:color="auto" w:fill="auto"/>
            <w:vAlign w:val="center"/>
          </w:tcPr>
          <w:p w14:paraId="276A9EC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+ </w:t>
            </w:r>
          </w:p>
        </w:tc>
        <w:tc>
          <w:tcPr>
            <w:tcW w:w="417" w:type="dxa"/>
            <w:shd w:val="pct10" w:color="auto" w:fill="auto"/>
            <w:vAlign w:val="center"/>
          </w:tcPr>
          <w:p w14:paraId="405ABAF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73C2B0A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pct10" w:color="auto" w:fill="auto"/>
            <w:vAlign w:val="center"/>
          </w:tcPr>
          <w:p w14:paraId="0EFFCF3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547" w:type="dxa"/>
            <w:vAlign w:val="center"/>
          </w:tcPr>
          <w:p w14:paraId="06BDFF40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76" w:type="dxa"/>
            <w:shd w:val="pct35" w:color="auto" w:fill="auto"/>
            <w:vAlign w:val="center"/>
          </w:tcPr>
          <w:p w14:paraId="41F5F48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33" w:type="dxa"/>
            <w:vAlign w:val="center"/>
          </w:tcPr>
          <w:p w14:paraId="13B35E7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2007" w:type="dxa"/>
            <w:vAlign w:val="center"/>
          </w:tcPr>
          <w:p w14:paraId="633C29F6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Post-traumatic stress, pain related catastrophizing, Prior health, </w:t>
            </w:r>
            <w:proofErr w:type="spellStart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Smk</w:t>
            </w:r>
            <w:proofErr w:type="spellEnd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, work related factors, sick leave</w:t>
            </w:r>
          </w:p>
        </w:tc>
      </w:tr>
      <w:tr w:rsidR="000030BE" w:rsidRPr="00821481" w14:paraId="7F77D406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  <w:vAlign w:val="center"/>
          </w:tcPr>
          <w:p w14:paraId="4C2DC821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Bier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13636AB0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2018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6800AD7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59" w:type="dxa"/>
            <w:shd w:val="clear" w:color="auto" w:fill="FFFFFF" w:themeFill="background1"/>
            <w:vAlign w:val="center"/>
          </w:tcPr>
          <w:p w14:paraId="7D0B8BA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14:paraId="3EF9E60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14:paraId="13F987E9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88" w:type="dxa"/>
            <w:shd w:val="clear" w:color="auto" w:fill="FFFFFF" w:themeFill="background1"/>
            <w:vAlign w:val="center"/>
          </w:tcPr>
          <w:p w14:paraId="66DFBD6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35" w:type="dxa"/>
            <w:shd w:val="pct10" w:color="auto" w:fill="auto"/>
            <w:vAlign w:val="center"/>
          </w:tcPr>
          <w:p w14:paraId="3072D8E3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14:paraId="40F7519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B01A82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14:paraId="399CD70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clear" w:color="auto" w:fill="FFFFFF" w:themeFill="background1"/>
            <w:vAlign w:val="center"/>
          </w:tcPr>
          <w:p w14:paraId="50F11E80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14:paraId="4D2BE5DF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76" w:type="dxa"/>
            <w:shd w:val="pct35" w:color="auto" w:fill="auto"/>
            <w:vAlign w:val="center"/>
          </w:tcPr>
          <w:p w14:paraId="281E7FE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33" w:type="dxa"/>
            <w:shd w:val="clear" w:color="auto" w:fill="FFFFFF" w:themeFill="background1"/>
            <w:vAlign w:val="center"/>
          </w:tcPr>
          <w:p w14:paraId="351D2C8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2007" w:type="dxa"/>
            <w:vAlign w:val="center"/>
          </w:tcPr>
          <w:p w14:paraId="3B427463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</w:tr>
      <w:tr w:rsidR="000030BE" w:rsidRPr="00821481" w14:paraId="39CE2D5D" w14:textId="77777777" w:rsidTr="00637B4A">
        <w:trPr>
          <w:trHeight w:val="582"/>
        </w:trPr>
        <w:tc>
          <w:tcPr>
            <w:tcW w:w="10838" w:type="dxa"/>
            <w:gridSpan w:val="17"/>
            <w:shd w:val="clear" w:color="auto" w:fill="auto"/>
            <w:vAlign w:val="center"/>
          </w:tcPr>
          <w:p w14:paraId="330DF71F" w14:textId="77777777" w:rsidR="000030BE" w:rsidRPr="00821481" w:rsidRDefault="000030BE" w:rsidP="00637B4A">
            <w:pPr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Whiplash</w:t>
            </w:r>
          </w:p>
        </w:tc>
      </w:tr>
      <w:tr w:rsidR="000030BE" w:rsidRPr="00821481" w14:paraId="42F13827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  <w:vAlign w:val="center"/>
          </w:tcPr>
          <w:p w14:paraId="35AF1F1A" w14:textId="77777777" w:rsidR="000030BE" w:rsidRPr="00821481" w:rsidRDefault="000030BE" w:rsidP="00637B4A">
            <w:pPr>
              <w:rPr>
                <w:color w:val="000000" w:themeColor="text1"/>
                <w:sz w:val="15"/>
                <w:szCs w:val="15"/>
                <w:lang w:eastAsia="en-CA"/>
              </w:rPr>
            </w:pPr>
            <w:proofErr w:type="spellStart"/>
            <w:r w:rsidRPr="00821481">
              <w:rPr>
                <w:color w:val="000000" w:themeColor="text1"/>
                <w:sz w:val="15"/>
                <w:szCs w:val="15"/>
                <w:lang w:eastAsia="en-CA"/>
              </w:rPr>
              <w:t>Bekkering</w:t>
            </w:r>
            <w:proofErr w:type="spellEnd"/>
            <w:r w:rsidRPr="00821481">
              <w:rPr>
                <w:color w:val="000000" w:themeColor="text1"/>
                <w:sz w:val="15"/>
                <w:szCs w:val="15"/>
                <w:lang w:eastAsia="en-CA"/>
              </w:rPr>
              <w:t xml:space="preserve"> et. al, 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1A490BE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2003</w:t>
            </w:r>
          </w:p>
        </w:tc>
        <w:tc>
          <w:tcPr>
            <w:tcW w:w="836" w:type="dxa"/>
            <w:vAlign w:val="center"/>
          </w:tcPr>
          <w:p w14:paraId="7F596BA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59" w:type="dxa"/>
            <w:vAlign w:val="center"/>
          </w:tcPr>
          <w:p w14:paraId="24832F3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pct10" w:color="auto" w:fill="auto"/>
            <w:vAlign w:val="center"/>
          </w:tcPr>
          <w:p w14:paraId="57B6690E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65" w:type="dxa"/>
            <w:shd w:val="pct10" w:color="auto" w:fill="auto"/>
            <w:vAlign w:val="center"/>
          </w:tcPr>
          <w:p w14:paraId="0BE91A6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08A68C8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7868F558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28" w:type="dxa"/>
            <w:shd w:val="pct10" w:color="auto" w:fill="auto"/>
            <w:vAlign w:val="center"/>
          </w:tcPr>
          <w:p w14:paraId="6D9931E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291CF57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5700A74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pct10" w:color="auto" w:fill="auto"/>
            <w:vAlign w:val="center"/>
          </w:tcPr>
          <w:p w14:paraId="4F1DFD3F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47" w:type="dxa"/>
            <w:vAlign w:val="center"/>
          </w:tcPr>
          <w:p w14:paraId="4C894B6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76" w:type="dxa"/>
            <w:vAlign w:val="center"/>
          </w:tcPr>
          <w:p w14:paraId="4A1E8F60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33" w:type="dxa"/>
            <w:vAlign w:val="center"/>
          </w:tcPr>
          <w:p w14:paraId="116F315E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2007" w:type="dxa"/>
          </w:tcPr>
          <w:p w14:paraId="71C58E4E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</w:tr>
      <w:tr w:rsidR="000030BE" w:rsidRPr="00821481" w14:paraId="0DC81C69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  <w:vAlign w:val="center"/>
          </w:tcPr>
          <w:p w14:paraId="3B0406B6" w14:textId="77777777" w:rsidR="000030BE" w:rsidRPr="00821481" w:rsidRDefault="000030BE" w:rsidP="00637B4A">
            <w:pPr>
              <w:rPr>
                <w:rFonts w:cs="Arial"/>
                <w:color w:val="000000" w:themeColor="text1"/>
                <w:sz w:val="15"/>
                <w:szCs w:val="15"/>
                <w:lang w:eastAsia="en-CA"/>
              </w:rPr>
            </w:pPr>
            <w:r w:rsidRPr="00821481">
              <w:rPr>
                <w:rFonts w:cs="Arial"/>
                <w:color w:val="000000" w:themeColor="text1"/>
                <w:sz w:val="15"/>
                <w:szCs w:val="15"/>
                <w:lang w:eastAsia="en-CA"/>
              </w:rPr>
              <w:t>Leigh et. al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2482461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2005</w:t>
            </w:r>
          </w:p>
        </w:tc>
        <w:tc>
          <w:tcPr>
            <w:tcW w:w="836" w:type="dxa"/>
            <w:vAlign w:val="center"/>
          </w:tcPr>
          <w:p w14:paraId="34C7AF4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59" w:type="dxa"/>
            <w:vAlign w:val="center"/>
          </w:tcPr>
          <w:p w14:paraId="6B9B34B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3C424418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53B310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88" w:type="dxa"/>
            <w:shd w:val="pct35" w:color="auto" w:fill="auto"/>
            <w:vAlign w:val="center"/>
          </w:tcPr>
          <w:p w14:paraId="5AD57B84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35" w:type="dxa"/>
            <w:shd w:val="pct35" w:color="auto" w:fill="auto"/>
            <w:vAlign w:val="center"/>
          </w:tcPr>
          <w:p w14:paraId="4AF04ED8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28" w:type="dxa"/>
            <w:shd w:val="pct35" w:color="auto" w:fill="auto"/>
            <w:vAlign w:val="center"/>
          </w:tcPr>
          <w:p w14:paraId="000D90C9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17" w:type="dxa"/>
            <w:shd w:val="pct35" w:color="auto" w:fill="auto"/>
            <w:vAlign w:val="center"/>
          </w:tcPr>
          <w:p w14:paraId="23781A1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6" w:type="dxa"/>
            <w:shd w:val="pct35" w:color="auto" w:fill="auto"/>
            <w:vAlign w:val="center"/>
          </w:tcPr>
          <w:p w14:paraId="518E424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9921F78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47" w:type="dxa"/>
            <w:vAlign w:val="center"/>
          </w:tcPr>
          <w:p w14:paraId="55CE31D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76" w:type="dxa"/>
            <w:shd w:val="pct35" w:color="auto" w:fill="auto"/>
            <w:vAlign w:val="center"/>
          </w:tcPr>
          <w:p w14:paraId="625AA02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33" w:type="dxa"/>
            <w:shd w:val="pct35" w:color="auto" w:fill="auto"/>
            <w:vAlign w:val="center"/>
          </w:tcPr>
          <w:p w14:paraId="49BEE7F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2007" w:type="dxa"/>
          </w:tcPr>
          <w:p w14:paraId="3BD5A282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Loss of </w:t>
            </w:r>
            <w:proofErr w:type="spellStart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counciousness</w:t>
            </w:r>
            <w:proofErr w:type="spellEnd"/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, multiple areas, Home/work environment, poor coping, structural damage</w:t>
            </w:r>
          </w:p>
        </w:tc>
      </w:tr>
      <w:tr w:rsidR="000030BE" w:rsidRPr="00821481" w14:paraId="22B61E04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  <w:vAlign w:val="center"/>
          </w:tcPr>
          <w:p w14:paraId="50F6B10D" w14:textId="77777777" w:rsidR="000030BE" w:rsidRPr="00821481" w:rsidRDefault="000030BE" w:rsidP="00637B4A">
            <w:pPr>
              <w:rPr>
                <w:rFonts w:cs="Arial"/>
                <w:color w:val="000000" w:themeColor="text1"/>
                <w:sz w:val="15"/>
                <w:szCs w:val="15"/>
                <w:lang w:eastAsia="en-CA"/>
              </w:rPr>
            </w:pPr>
            <w:proofErr w:type="spellStart"/>
            <w:r w:rsidRPr="00821481">
              <w:rPr>
                <w:rFonts w:cs="Arial"/>
                <w:color w:val="000000" w:themeColor="text1"/>
                <w:sz w:val="15"/>
                <w:szCs w:val="15"/>
                <w:lang w:eastAsia="en-CA"/>
              </w:rPr>
              <w:t>TRACsa</w:t>
            </w:r>
            <w:proofErr w:type="spellEnd"/>
          </w:p>
        </w:tc>
        <w:tc>
          <w:tcPr>
            <w:tcW w:w="836" w:type="dxa"/>
            <w:shd w:val="clear" w:color="auto" w:fill="auto"/>
            <w:vAlign w:val="center"/>
          </w:tcPr>
          <w:p w14:paraId="22F30F73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2008</w:t>
            </w:r>
          </w:p>
        </w:tc>
        <w:tc>
          <w:tcPr>
            <w:tcW w:w="836" w:type="dxa"/>
            <w:shd w:val="pct10" w:color="auto" w:fill="auto"/>
            <w:vAlign w:val="center"/>
          </w:tcPr>
          <w:p w14:paraId="61A46C7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59" w:type="dxa"/>
            <w:shd w:val="pct10" w:color="auto" w:fill="auto"/>
            <w:vAlign w:val="center"/>
          </w:tcPr>
          <w:p w14:paraId="7BE117B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589" w:type="dxa"/>
            <w:shd w:val="pct10" w:color="auto" w:fill="auto"/>
            <w:vAlign w:val="center"/>
          </w:tcPr>
          <w:p w14:paraId="0556F00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3438A8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88" w:type="dxa"/>
            <w:shd w:val="pct10" w:color="auto" w:fill="auto"/>
            <w:vAlign w:val="center"/>
          </w:tcPr>
          <w:p w14:paraId="0125F6D3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35" w:type="dxa"/>
            <w:shd w:val="pct10" w:color="auto" w:fill="auto"/>
            <w:vAlign w:val="center"/>
          </w:tcPr>
          <w:p w14:paraId="287A9C59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28" w:type="dxa"/>
            <w:shd w:val="pct10" w:color="auto" w:fill="auto"/>
            <w:vAlign w:val="center"/>
          </w:tcPr>
          <w:p w14:paraId="02CCD5CF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17" w:type="dxa"/>
            <w:shd w:val="pct10" w:color="auto" w:fill="auto"/>
            <w:vAlign w:val="center"/>
          </w:tcPr>
          <w:p w14:paraId="07330C2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4C65FAD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pct10" w:color="auto" w:fill="auto"/>
            <w:vAlign w:val="center"/>
          </w:tcPr>
          <w:p w14:paraId="7F55DC6E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547" w:type="dxa"/>
            <w:vAlign w:val="center"/>
          </w:tcPr>
          <w:p w14:paraId="1BF673B4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76" w:type="dxa"/>
            <w:vAlign w:val="center"/>
          </w:tcPr>
          <w:p w14:paraId="58C1911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33" w:type="dxa"/>
            <w:vAlign w:val="center"/>
          </w:tcPr>
          <w:p w14:paraId="14E7EAE3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2007" w:type="dxa"/>
          </w:tcPr>
          <w:p w14:paraId="202ABD8A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Educational level</w:t>
            </w:r>
          </w:p>
        </w:tc>
      </w:tr>
      <w:tr w:rsidR="000030BE" w:rsidRPr="00821481" w14:paraId="50EB6DFC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  <w:vAlign w:val="center"/>
          </w:tcPr>
          <w:p w14:paraId="3FAA52D9" w14:textId="77777777" w:rsidR="000030BE" w:rsidRPr="00821481" w:rsidRDefault="000030BE" w:rsidP="00637B4A">
            <w:pPr>
              <w:rPr>
                <w:rFonts w:cs="Arial"/>
                <w:color w:val="000000" w:themeColor="text1"/>
                <w:sz w:val="15"/>
                <w:szCs w:val="15"/>
                <w:lang w:eastAsia="en-CA"/>
              </w:rPr>
            </w:pPr>
            <w:r w:rsidRPr="00821481">
              <w:rPr>
                <w:rFonts w:cs="Arial"/>
                <w:color w:val="000000" w:themeColor="text1"/>
                <w:sz w:val="15"/>
                <w:szCs w:val="15"/>
                <w:lang w:eastAsia="en-CA"/>
              </w:rPr>
              <w:t>Davis et. al.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4392F0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2009</w:t>
            </w:r>
          </w:p>
        </w:tc>
        <w:tc>
          <w:tcPr>
            <w:tcW w:w="836" w:type="dxa"/>
            <w:vAlign w:val="center"/>
          </w:tcPr>
          <w:p w14:paraId="20CE752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59" w:type="dxa"/>
            <w:vAlign w:val="center"/>
          </w:tcPr>
          <w:p w14:paraId="2B71A0A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412C083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143397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1B01234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15B38E2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46201F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5EF2C569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228C3512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77DCCAE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47" w:type="dxa"/>
            <w:vAlign w:val="center"/>
          </w:tcPr>
          <w:p w14:paraId="6C60F82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76" w:type="dxa"/>
            <w:vAlign w:val="center"/>
          </w:tcPr>
          <w:p w14:paraId="5F1DC4B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33" w:type="dxa"/>
            <w:vAlign w:val="center"/>
          </w:tcPr>
          <w:p w14:paraId="14108FC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2007" w:type="dxa"/>
          </w:tcPr>
          <w:p w14:paraId="5A678879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Biomechanical stress, Poor compliance, Re-injury</w:t>
            </w:r>
          </w:p>
        </w:tc>
      </w:tr>
      <w:tr w:rsidR="000030BE" w:rsidRPr="00821481" w14:paraId="3F11E5FD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  <w:vAlign w:val="center"/>
          </w:tcPr>
          <w:p w14:paraId="72E74931" w14:textId="77777777" w:rsidR="000030BE" w:rsidRPr="00821481" w:rsidRDefault="000030BE" w:rsidP="00637B4A">
            <w:pPr>
              <w:rPr>
                <w:rFonts w:cs="Arial"/>
                <w:color w:val="000000" w:themeColor="text1"/>
                <w:sz w:val="15"/>
                <w:szCs w:val="15"/>
                <w:lang w:eastAsia="en-CA"/>
              </w:rPr>
            </w:pPr>
            <w:r w:rsidRPr="00821481">
              <w:rPr>
                <w:rFonts w:cs="Arial"/>
                <w:color w:val="000000" w:themeColor="text1"/>
                <w:sz w:val="15"/>
                <w:szCs w:val="15"/>
                <w:lang w:eastAsia="en-CA"/>
              </w:rPr>
              <w:t xml:space="preserve">Bryans et. al. 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2DEFC52D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2010</w:t>
            </w:r>
          </w:p>
        </w:tc>
        <w:tc>
          <w:tcPr>
            <w:tcW w:w="836" w:type="dxa"/>
            <w:vAlign w:val="center"/>
          </w:tcPr>
          <w:p w14:paraId="626C2A3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59" w:type="dxa"/>
            <w:vAlign w:val="center"/>
          </w:tcPr>
          <w:p w14:paraId="6A9D264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29D31E08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333EC6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1A00060E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0DF4FF23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AEC9019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3060D34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0D95BCC9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44781FC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47" w:type="dxa"/>
            <w:vAlign w:val="center"/>
          </w:tcPr>
          <w:p w14:paraId="4F679D9C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76" w:type="dxa"/>
            <w:vAlign w:val="center"/>
          </w:tcPr>
          <w:p w14:paraId="551649B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33" w:type="dxa"/>
            <w:vAlign w:val="center"/>
          </w:tcPr>
          <w:p w14:paraId="53175F87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2007" w:type="dxa"/>
          </w:tcPr>
          <w:p w14:paraId="42B89AA8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Time since injury, Legal/Comp factors</w:t>
            </w:r>
          </w:p>
        </w:tc>
      </w:tr>
      <w:tr w:rsidR="000030BE" w:rsidRPr="00821481" w14:paraId="3145B410" w14:textId="77777777" w:rsidTr="00637B4A">
        <w:trPr>
          <w:gridAfter w:val="1"/>
          <w:wAfter w:w="11" w:type="dxa"/>
          <w:trHeight w:val="373"/>
        </w:trPr>
        <w:tc>
          <w:tcPr>
            <w:tcW w:w="936" w:type="dxa"/>
            <w:shd w:val="clear" w:color="auto" w:fill="auto"/>
            <w:vAlign w:val="center"/>
          </w:tcPr>
          <w:p w14:paraId="2CB0F546" w14:textId="77777777" w:rsidR="000030BE" w:rsidRPr="00821481" w:rsidRDefault="000030BE" w:rsidP="00637B4A">
            <w:pPr>
              <w:rPr>
                <w:rFonts w:cs="Arial"/>
                <w:color w:val="000000" w:themeColor="text1"/>
                <w:sz w:val="15"/>
                <w:szCs w:val="15"/>
                <w:lang w:eastAsia="en-CA"/>
              </w:rPr>
            </w:pPr>
            <w:r w:rsidRPr="00821481">
              <w:rPr>
                <w:rFonts w:cs="Arial"/>
                <w:color w:val="000000" w:themeColor="text1"/>
                <w:sz w:val="15"/>
                <w:szCs w:val="15"/>
                <w:lang w:eastAsia="en-CA"/>
              </w:rPr>
              <w:t>Moore et. al.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1BBE5A8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2010</w:t>
            </w:r>
          </w:p>
        </w:tc>
        <w:tc>
          <w:tcPr>
            <w:tcW w:w="836" w:type="dxa"/>
            <w:vAlign w:val="center"/>
          </w:tcPr>
          <w:p w14:paraId="70A35CDB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59" w:type="dxa"/>
            <w:shd w:val="pct10" w:color="auto" w:fill="auto"/>
            <w:vAlign w:val="center"/>
          </w:tcPr>
          <w:p w14:paraId="462E34C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75AB431A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65" w:type="dxa"/>
            <w:shd w:val="pct10" w:color="auto" w:fill="auto"/>
            <w:vAlign w:val="center"/>
          </w:tcPr>
          <w:p w14:paraId="463A3EF8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88" w:type="dxa"/>
            <w:shd w:val="pct10" w:color="auto" w:fill="auto"/>
            <w:vAlign w:val="center"/>
          </w:tcPr>
          <w:p w14:paraId="438E9A1E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50BB4B90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C4EA4E9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417" w:type="dxa"/>
            <w:shd w:val="pct10" w:color="auto" w:fill="auto"/>
            <w:vAlign w:val="center"/>
          </w:tcPr>
          <w:p w14:paraId="3019511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5647CB85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589" w:type="dxa"/>
            <w:shd w:val="pct10" w:color="auto" w:fill="auto"/>
            <w:vAlign w:val="center"/>
          </w:tcPr>
          <w:p w14:paraId="1B579F0F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47" w:type="dxa"/>
            <w:vAlign w:val="center"/>
          </w:tcPr>
          <w:p w14:paraId="0B7DD1F4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x</w:t>
            </w:r>
          </w:p>
        </w:tc>
        <w:tc>
          <w:tcPr>
            <w:tcW w:w="476" w:type="dxa"/>
            <w:vAlign w:val="center"/>
          </w:tcPr>
          <w:p w14:paraId="74EC2666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533" w:type="dxa"/>
            <w:vAlign w:val="center"/>
          </w:tcPr>
          <w:p w14:paraId="228A1011" w14:textId="77777777" w:rsidR="000030BE" w:rsidRPr="00821481" w:rsidRDefault="000030BE" w:rsidP="00637B4A">
            <w:pPr>
              <w:jc w:val="center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+</w:t>
            </w:r>
          </w:p>
        </w:tc>
        <w:tc>
          <w:tcPr>
            <w:tcW w:w="2007" w:type="dxa"/>
          </w:tcPr>
          <w:p w14:paraId="25971D24" w14:textId="77777777" w:rsidR="000030BE" w:rsidRPr="00821481" w:rsidRDefault="000030BE" w:rsidP="00637B4A">
            <w:pPr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821481">
              <w:rPr>
                <w:rFonts w:ascii="Arial" w:hAnsi="Arial" w:cs="Arial"/>
                <w:color w:val="000000" w:themeColor="text1"/>
                <w:sz w:val="15"/>
                <w:szCs w:val="15"/>
              </w:rPr>
              <w:t>Headaches, Comp, Perceptions of work, job context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, BP, dizziness</w:t>
            </w:r>
          </w:p>
        </w:tc>
      </w:tr>
    </w:tbl>
    <w:p w14:paraId="22A8665D" w14:textId="7CEAA4AC" w:rsidR="000030BE" w:rsidRDefault="000030BE" w:rsidP="000030BE">
      <w:pPr>
        <w:ind w:right="627"/>
        <w:rPr>
          <w:rFonts w:ascii="Times New Roman" w:hAnsi="Times New Roman" w:cs="Times New Roman"/>
          <w:sz w:val="18"/>
          <w:szCs w:val="18"/>
        </w:rPr>
      </w:pPr>
    </w:p>
    <w:p w14:paraId="50BC5C30" w14:textId="65296CA2" w:rsidR="00CE28D0" w:rsidRDefault="00CE28D0" w:rsidP="000030BE">
      <w:pPr>
        <w:ind w:right="627"/>
        <w:rPr>
          <w:rFonts w:ascii="Times New Roman" w:hAnsi="Times New Roman" w:cs="Times New Roman"/>
          <w:sz w:val="18"/>
          <w:szCs w:val="18"/>
        </w:rPr>
      </w:pPr>
    </w:p>
    <w:p w14:paraId="013982D5" w14:textId="77777777" w:rsidR="00CE28D0" w:rsidRDefault="00CE28D0" w:rsidP="000030BE">
      <w:pPr>
        <w:ind w:right="627"/>
        <w:rPr>
          <w:rFonts w:ascii="Times New Roman" w:hAnsi="Times New Roman" w:cs="Times New Roman"/>
          <w:sz w:val="18"/>
          <w:szCs w:val="18"/>
        </w:rPr>
      </w:pPr>
    </w:p>
    <w:p w14:paraId="316BB575" w14:textId="77777777" w:rsidR="000030BE" w:rsidRDefault="000030BE" w:rsidP="000030BE">
      <w:pPr>
        <w:ind w:left="-630" w:right="627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910" w:tblpY="-1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"/>
      </w:tblGrid>
      <w:tr w:rsidR="000030BE" w14:paraId="54A55B5B" w14:textId="77777777" w:rsidTr="00637B4A">
        <w:trPr>
          <w:trHeight w:val="186"/>
        </w:trPr>
        <w:tc>
          <w:tcPr>
            <w:tcW w:w="230" w:type="dxa"/>
            <w:shd w:val="clear" w:color="auto" w:fill="auto"/>
          </w:tcPr>
          <w:p w14:paraId="0C1D21C6" w14:textId="77777777" w:rsidR="000030BE" w:rsidRDefault="000030BE" w:rsidP="00637B4A">
            <w:pPr>
              <w:ind w:right="6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6AE9543" w14:textId="77777777" w:rsidR="000030BE" w:rsidRDefault="000030BE" w:rsidP="000030BE">
      <w:pPr>
        <w:ind w:right="62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Indicates recommendation without reference citation</w:t>
      </w:r>
    </w:p>
    <w:p w14:paraId="52A1180F" w14:textId="77777777" w:rsidR="000030BE" w:rsidRDefault="000030BE" w:rsidP="000030BE">
      <w:pPr>
        <w:ind w:right="627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910" w:tblpY="19"/>
        <w:tblW w:w="0" w:type="auto"/>
        <w:tblBorders>
          <w:insideH w:val="none" w:sz="0" w:space="0" w:color="auto"/>
          <w:insideV w:val="none" w:sz="0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60"/>
      </w:tblGrid>
      <w:tr w:rsidR="000030BE" w14:paraId="67B6D070" w14:textId="77777777" w:rsidTr="00637B4A">
        <w:trPr>
          <w:trHeight w:val="228"/>
        </w:trPr>
        <w:tc>
          <w:tcPr>
            <w:tcW w:w="260" w:type="dxa"/>
            <w:shd w:val="pct10" w:color="auto" w:fill="auto"/>
          </w:tcPr>
          <w:p w14:paraId="0924E6CC" w14:textId="77777777" w:rsidR="000030BE" w:rsidRDefault="000030BE" w:rsidP="00637B4A">
            <w:pPr>
              <w:ind w:right="6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B673898" w14:textId="77777777" w:rsidR="000030BE" w:rsidRDefault="000030BE" w:rsidP="000030BE">
      <w:pPr>
        <w:ind w:right="62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Indicates recommendation with RCT or Cohort Study </w:t>
      </w:r>
    </w:p>
    <w:p w14:paraId="71F30C3D" w14:textId="77777777" w:rsidR="000030BE" w:rsidRDefault="000030BE" w:rsidP="000030BE">
      <w:pPr>
        <w:ind w:right="627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910" w:tblpY="-35"/>
        <w:tblW w:w="0" w:type="auto"/>
        <w:tblBorders>
          <w:insideH w:val="none" w:sz="0" w:space="0" w:color="auto"/>
          <w:insideV w:val="none" w:sz="0" w:space="0" w:color="auto"/>
        </w:tblBorders>
        <w:shd w:val="pct35" w:color="auto" w:fill="auto"/>
        <w:tblLook w:val="04A0" w:firstRow="1" w:lastRow="0" w:firstColumn="1" w:lastColumn="0" w:noHBand="0" w:noVBand="1"/>
      </w:tblPr>
      <w:tblGrid>
        <w:gridCol w:w="272"/>
      </w:tblGrid>
      <w:tr w:rsidR="000030BE" w14:paraId="1317F09C" w14:textId="77777777" w:rsidTr="00637B4A">
        <w:trPr>
          <w:trHeight w:val="213"/>
        </w:trPr>
        <w:tc>
          <w:tcPr>
            <w:tcW w:w="272" w:type="dxa"/>
            <w:shd w:val="pct35" w:color="auto" w:fill="auto"/>
          </w:tcPr>
          <w:p w14:paraId="14296517" w14:textId="77777777" w:rsidR="000030BE" w:rsidRDefault="000030BE" w:rsidP="00637B4A">
            <w:pPr>
              <w:ind w:right="6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8764E91" w14:textId="77777777" w:rsidR="000030BE" w:rsidRDefault="000030BE" w:rsidP="000030BE">
      <w:pPr>
        <w:ind w:right="62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Indicates recommendation with reference to a systematic review. </w:t>
      </w:r>
    </w:p>
    <w:p w14:paraId="0DB0C581" w14:textId="77777777" w:rsidR="000030BE" w:rsidRDefault="000030BE" w:rsidP="000030BE">
      <w:pPr>
        <w:ind w:right="627"/>
        <w:rPr>
          <w:rFonts w:ascii="Times New Roman" w:hAnsi="Times New Roman" w:cs="Times New Roman"/>
          <w:sz w:val="18"/>
          <w:szCs w:val="18"/>
        </w:rPr>
      </w:pPr>
    </w:p>
    <w:p w14:paraId="51959B83" w14:textId="77777777" w:rsidR="000030BE" w:rsidRDefault="000030BE" w:rsidP="000030BE">
      <w:pPr>
        <w:ind w:right="627"/>
        <w:rPr>
          <w:rFonts w:ascii="Times New Roman" w:hAnsi="Times New Roman" w:cs="Times New Roman"/>
          <w:sz w:val="18"/>
          <w:szCs w:val="18"/>
        </w:rPr>
      </w:pPr>
    </w:p>
    <w:p w14:paraId="737BCC86" w14:textId="77777777" w:rsidR="000030BE" w:rsidRPr="004116D8" w:rsidRDefault="000030BE" w:rsidP="000030BE">
      <w:pPr>
        <w:rPr>
          <w:rFonts w:ascii="Arial" w:hAnsi="Arial" w:cs="Arial"/>
          <w:i/>
          <w:sz w:val="16"/>
          <w:szCs w:val="16"/>
        </w:rPr>
      </w:pPr>
      <w:r w:rsidRPr="0012592C">
        <w:rPr>
          <w:rFonts w:ascii="Arial" w:hAnsi="Arial" w:cs="Arial"/>
          <w:sz w:val="16"/>
          <w:szCs w:val="16"/>
        </w:rPr>
        <w:t>+ Recommended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12592C">
        <w:rPr>
          <w:rFonts w:ascii="Arial" w:hAnsi="Arial" w:cs="Arial"/>
          <w:sz w:val="16"/>
          <w:szCs w:val="16"/>
        </w:rPr>
        <w:t>-Not recommended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12592C">
        <w:rPr>
          <w:rFonts w:ascii="Arial" w:hAnsi="Arial" w:cs="Arial"/>
          <w:sz w:val="16"/>
          <w:szCs w:val="16"/>
        </w:rPr>
        <w:t>I- Insufficient evidence</w:t>
      </w:r>
      <w:r>
        <w:rPr>
          <w:rFonts w:ascii="Arial" w:hAnsi="Arial" w:cs="Arial"/>
          <w:i/>
          <w:sz w:val="16"/>
          <w:szCs w:val="16"/>
        </w:rPr>
        <w:tab/>
      </w:r>
      <w:r w:rsidRPr="0012592C">
        <w:rPr>
          <w:rFonts w:ascii="Arial" w:hAnsi="Arial" w:cs="Arial"/>
          <w:sz w:val="16"/>
          <w:szCs w:val="16"/>
        </w:rPr>
        <w:t>X-Did not mention</w:t>
      </w:r>
    </w:p>
    <w:p w14:paraId="6F622C02" w14:textId="77777777" w:rsidR="000030BE" w:rsidRDefault="000030BE" w:rsidP="000030BE">
      <w:pPr>
        <w:ind w:right="627"/>
        <w:rPr>
          <w:rFonts w:ascii="Times New Roman" w:hAnsi="Times New Roman" w:cs="Times New Roman"/>
          <w:sz w:val="18"/>
          <w:szCs w:val="18"/>
        </w:rPr>
      </w:pPr>
    </w:p>
    <w:p w14:paraId="243F4855" w14:textId="77777777" w:rsidR="000030BE" w:rsidRDefault="000030BE" w:rsidP="000030BE">
      <w:pPr>
        <w:ind w:right="627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CS: Cold sensitivity</w:t>
      </w:r>
    </w:p>
    <w:p w14:paraId="2AC6A53E" w14:textId="77777777" w:rsidR="000030BE" w:rsidRDefault="000030BE" w:rsidP="000030BE">
      <w:pPr>
        <w:ind w:right="62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IMG: Imaging (MRI, CT, Ultrasound or XRAY) results</w:t>
      </w:r>
    </w:p>
    <w:p w14:paraId="21BE167D" w14:textId="77777777" w:rsidR="000030BE" w:rsidRDefault="000030BE" w:rsidP="000030BE">
      <w:pPr>
        <w:ind w:left="-630" w:right="627" w:firstLine="6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ROM: Range of Motion</w:t>
      </w:r>
    </w:p>
    <w:p w14:paraId="14718085" w14:textId="77777777" w:rsidR="000030BE" w:rsidRDefault="000030BE" w:rsidP="000030BE">
      <w:pPr>
        <w:ind w:left="-630" w:right="627" w:firstLine="6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SEX: Gender</w:t>
      </w:r>
    </w:p>
    <w:p w14:paraId="615C3040" w14:textId="77777777" w:rsidR="000030BE" w:rsidRDefault="000030BE" w:rsidP="000030BE">
      <w:pPr>
        <w:ind w:left="-630" w:right="627" w:firstLine="6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VAS: Visual Analog Scale or Pain Intensity</w:t>
      </w:r>
    </w:p>
    <w:p w14:paraId="28B40176" w14:textId="77777777" w:rsidR="000030BE" w:rsidRDefault="000030BE" w:rsidP="000030BE">
      <w:pPr>
        <w:ind w:left="-630" w:right="627" w:firstLine="6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NDI: Neck Disability Index/self-reported disability</w:t>
      </w:r>
    </w:p>
    <w:p w14:paraId="1CA8C929" w14:textId="77777777" w:rsidR="000030BE" w:rsidRDefault="000030BE" w:rsidP="000030BE">
      <w:pPr>
        <w:ind w:left="-630" w:right="627" w:firstLine="6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PSY: Psychological Factors</w:t>
      </w:r>
    </w:p>
    <w:p w14:paraId="1239F3B4" w14:textId="77777777" w:rsidR="000030BE" w:rsidRDefault="000030BE" w:rsidP="000030BE">
      <w:pPr>
        <w:ind w:left="-630" w:right="627" w:firstLine="6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CT-Collision Type/Trauma</w:t>
      </w:r>
    </w:p>
    <w:p w14:paraId="5446F0A5" w14:textId="77777777" w:rsidR="000030BE" w:rsidRDefault="000030BE" w:rsidP="000030BE">
      <w:pPr>
        <w:ind w:left="-630" w:right="627" w:firstLine="6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HHU: High Healthcare usage/medication</w:t>
      </w:r>
    </w:p>
    <w:p w14:paraId="408AC2E2" w14:textId="77777777" w:rsidR="000030BE" w:rsidRDefault="000030BE" w:rsidP="000030BE">
      <w:pPr>
        <w:ind w:left="-630" w:right="627" w:firstLine="6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PEF: Pre-existing factors</w:t>
      </w:r>
    </w:p>
    <w:p w14:paraId="266322E2" w14:textId="77777777" w:rsidR="000030BE" w:rsidRDefault="000030BE" w:rsidP="000030BE">
      <w:pPr>
        <w:ind w:left="-630" w:right="627" w:firstLine="6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IMG: Imaging</w:t>
      </w:r>
    </w:p>
    <w:p w14:paraId="443DF638" w14:textId="77777777" w:rsidR="000030BE" w:rsidRDefault="000030BE" w:rsidP="000030BE">
      <w:pPr>
        <w:ind w:left="-630" w:right="627" w:firstLine="6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NPG: Neck pain grade (WAD1-4, Neck pain 1-3)</w:t>
      </w:r>
    </w:p>
    <w:p w14:paraId="181B8C13" w14:textId="77777777" w:rsidR="000030BE" w:rsidRDefault="000030BE" w:rsidP="000030BE">
      <w:pPr>
        <w:ind w:left="-630" w:right="627" w:firstLine="6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SMK: Smoking</w:t>
      </w:r>
    </w:p>
    <w:p w14:paraId="73D9848C" w14:textId="77777777" w:rsidR="000030BE" w:rsidRDefault="000030BE" w:rsidP="000030BE">
      <w:pPr>
        <w:ind w:left="-630" w:right="627" w:firstLine="6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PNP: Pre-existing neck pain</w:t>
      </w:r>
    </w:p>
    <w:p w14:paraId="7ABEF248" w14:textId="77777777" w:rsidR="000030BE" w:rsidRDefault="000030BE" w:rsidP="000030BE">
      <w:pPr>
        <w:ind w:left="-630" w:right="627" w:firstLine="6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ED: Education</w:t>
      </w:r>
    </w:p>
    <w:p w14:paraId="0A61A514" w14:textId="77777777" w:rsidR="000030BE" w:rsidRDefault="000030BE" w:rsidP="000030BE">
      <w:pPr>
        <w:ind w:left="-709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NEU: Neurological Signs</w:t>
      </w:r>
    </w:p>
    <w:p w14:paraId="5F06998D" w14:textId="77777777" w:rsidR="000030BE" w:rsidRDefault="000030BE" w:rsidP="000030BE">
      <w:pPr>
        <w:ind w:left="-709" w:firstLine="709"/>
        <w:rPr>
          <w:b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SMK: Smoking</w:t>
      </w:r>
    </w:p>
    <w:p w14:paraId="1B3D9349" w14:textId="77777777" w:rsidR="000030BE" w:rsidRDefault="000030BE" w:rsidP="000030BE">
      <w:pPr>
        <w:ind w:left="-709" w:firstLine="709"/>
      </w:pPr>
    </w:p>
    <w:p w14:paraId="2FCE9086" w14:textId="77777777" w:rsidR="009C1670" w:rsidRDefault="003A7881"/>
    <w:sectPr w:rsidR="009C1670" w:rsidSect="000874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0030BE"/>
    <w:rsid w:val="00000E22"/>
    <w:rsid w:val="000030BE"/>
    <w:rsid w:val="00016AE4"/>
    <w:rsid w:val="00061353"/>
    <w:rsid w:val="00077A4C"/>
    <w:rsid w:val="00077CBA"/>
    <w:rsid w:val="00087462"/>
    <w:rsid w:val="000A5631"/>
    <w:rsid w:val="000B09EC"/>
    <w:rsid w:val="001866DA"/>
    <w:rsid w:val="001A7FB7"/>
    <w:rsid w:val="001B48C4"/>
    <w:rsid w:val="001C455D"/>
    <w:rsid w:val="001E166D"/>
    <w:rsid w:val="002253C1"/>
    <w:rsid w:val="00271295"/>
    <w:rsid w:val="0027523C"/>
    <w:rsid w:val="00295B22"/>
    <w:rsid w:val="002B30F8"/>
    <w:rsid w:val="002C326C"/>
    <w:rsid w:val="00324593"/>
    <w:rsid w:val="003301B8"/>
    <w:rsid w:val="003A7881"/>
    <w:rsid w:val="003D00C1"/>
    <w:rsid w:val="003F1553"/>
    <w:rsid w:val="00400B87"/>
    <w:rsid w:val="004061B2"/>
    <w:rsid w:val="00407645"/>
    <w:rsid w:val="00433586"/>
    <w:rsid w:val="00496D81"/>
    <w:rsid w:val="004A2B0D"/>
    <w:rsid w:val="005000CF"/>
    <w:rsid w:val="005023BB"/>
    <w:rsid w:val="005246CA"/>
    <w:rsid w:val="00536A98"/>
    <w:rsid w:val="005542A7"/>
    <w:rsid w:val="005631B2"/>
    <w:rsid w:val="00570289"/>
    <w:rsid w:val="005806F7"/>
    <w:rsid w:val="0058731A"/>
    <w:rsid w:val="00633B31"/>
    <w:rsid w:val="00670612"/>
    <w:rsid w:val="006A218E"/>
    <w:rsid w:val="006F13A7"/>
    <w:rsid w:val="006F2918"/>
    <w:rsid w:val="006F7C02"/>
    <w:rsid w:val="00712846"/>
    <w:rsid w:val="00724EEA"/>
    <w:rsid w:val="00733124"/>
    <w:rsid w:val="00734925"/>
    <w:rsid w:val="00757384"/>
    <w:rsid w:val="00760EC5"/>
    <w:rsid w:val="007629A7"/>
    <w:rsid w:val="00781535"/>
    <w:rsid w:val="007816AF"/>
    <w:rsid w:val="00783968"/>
    <w:rsid w:val="0078704B"/>
    <w:rsid w:val="007B090A"/>
    <w:rsid w:val="007C7F6A"/>
    <w:rsid w:val="007D4879"/>
    <w:rsid w:val="007E78F2"/>
    <w:rsid w:val="00862BC8"/>
    <w:rsid w:val="008777DF"/>
    <w:rsid w:val="008874E0"/>
    <w:rsid w:val="00920DDA"/>
    <w:rsid w:val="0098604D"/>
    <w:rsid w:val="009C499D"/>
    <w:rsid w:val="00A175B0"/>
    <w:rsid w:val="00A32B23"/>
    <w:rsid w:val="00A565B3"/>
    <w:rsid w:val="00A67E15"/>
    <w:rsid w:val="00A75318"/>
    <w:rsid w:val="00AD728F"/>
    <w:rsid w:val="00B01C7E"/>
    <w:rsid w:val="00B319F8"/>
    <w:rsid w:val="00B411EB"/>
    <w:rsid w:val="00B83F40"/>
    <w:rsid w:val="00BC1461"/>
    <w:rsid w:val="00BC338A"/>
    <w:rsid w:val="00BD2E1D"/>
    <w:rsid w:val="00BF0D97"/>
    <w:rsid w:val="00C0206F"/>
    <w:rsid w:val="00C04189"/>
    <w:rsid w:val="00C37843"/>
    <w:rsid w:val="00C41ABF"/>
    <w:rsid w:val="00CA7ADF"/>
    <w:rsid w:val="00CB11DA"/>
    <w:rsid w:val="00CC0403"/>
    <w:rsid w:val="00CD2660"/>
    <w:rsid w:val="00CE28D0"/>
    <w:rsid w:val="00CE4517"/>
    <w:rsid w:val="00D3186C"/>
    <w:rsid w:val="00D4187D"/>
    <w:rsid w:val="00D701EF"/>
    <w:rsid w:val="00D9035B"/>
    <w:rsid w:val="00DB1DFB"/>
    <w:rsid w:val="00E11C9F"/>
    <w:rsid w:val="00E23FF2"/>
    <w:rsid w:val="00E35201"/>
    <w:rsid w:val="00E361C4"/>
    <w:rsid w:val="00E42641"/>
    <w:rsid w:val="00ED0D4C"/>
    <w:rsid w:val="00EE18A2"/>
    <w:rsid w:val="00EF53D4"/>
    <w:rsid w:val="00F132BD"/>
    <w:rsid w:val="00F25A16"/>
    <w:rsid w:val="00F350A2"/>
    <w:rsid w:val="00F468E0"/>
    <w:rsid w:val="00F8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B8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0B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30B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0B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30B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2013</Characters>
  <Application>Microsoft Office Word</Application>
  <DocSecurity>0</DocSecurity>
  <Lines>402</Lines>
  <Paragraphs>361</Paragraphs>
  <ScaleCrop>false</ScaleCrop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yolo arshia</dc:creator>
  <cp:keywords/>
  <dc:description/>
  <cp:lastModifiedBy>AENCILAY</cp:lastModifiedBy>
  <cp:revision>4</cp:revision>
  <dcterms:created xsi:type="dcterms:W3CDTF">2019-01-12T22:44:00Z</dcterms:created>
  <dcterms:modified xsi:type="dcterms:W3CDTF">2019-02-04T00:48:00Z</dcterms:modified>
</cp:coreProperties>
</file>