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79" w:rsidRPr="002F5170" w:rsidRDefault="00437717" w:rsidP="0035407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Hlk9950363"/>
      <w:proofErr w:type="gramStart"/>
      <w:r>
        <w:rPr>
          <w:rFonts w:ascii="Arial" w:hAnsi="Arial" w:cs="Arial"/>
          <w:b/>
          <w:iCs/>
          <w:szCs w:val="24"/>
        </w:rPr>
        <w:t>Supplementary file 3.</w:t>
      </w:r>
      <w:proofErr w:type="gramEnd"/>
      <w:r>
        <w:rPr>
          <w:rFonts w:ascii="Arial" w:hAnsi="Arial" w:cs="Arial"/>
          <w:b/>
          <w:iCs/>
          <w:szCs w:val="24"/>
        </w:rPr>
        <w:t xml:space="preserve"> Table</w:t>
      </w:r>
      <w:bookmarkStart w:id="1" w:name="_GoBack"/>
      <w:bookmarkEnd w:id="1"/>
      <w:r>
        <w:rPr>
          <w:rFonts w:ascii="Arial" w:hAnsi="Arial" w:cs="Arial"/>
          <w:b/>
          <w:iCs/>
          <w:szCs w:val="24"/>
        </w:rPr>
        <w:t xml:space="preserve"> 1Supp. </w:t>
      </w:r>
      <w:r w:rsidR="00354079" w:rsidRPr="00AF123C">
        <w:rPr>
          <w:rFonts w:ascii="Arial" w:hAnsi="Arial" w:cs="Arial"/>
          <w:b/>
          <w:iCs/>
          <w:szCs w:val="24"/>
        </w:rPr>
        <w:t>Quality of life of KOA patients vs. reference population</w:t>
      </w:r>
      <w:bookmarkEnd w:id="0"/>
      <w:r w:rsidR="00354079" w:rsidRPr="00AF123C">
        <w:rPr>
          <w:rFonts w:ascii="Arial" w:hAnsi="Arial" w:cs="Arial"/>
          <w:b/>
          <w:iCs/>
          <w:szCs w:val="24"/>
        </w:rPr>
        <w:t>.</w:t>
      </w:r>
      <w:r w:rsidR="00AF123C">
        <w:rPr>
          <w:rFonts w:ascii="Arial" w:hAnsi="Arial" w:cs="Arial"/>
          <w:iCs/>
          <w:szCs w:val="24"/>
        </w:rPr>
        <w:t xml:space="preserve"> Results of studies comparing QoL of Koa patients with reference population by instrument used.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693"/>
        <w:gridCol w:w="9773"/>
      </w:tblGrid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2F5170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Author and Year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2F5170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Instrument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2F5170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Results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Wright, 2017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physical health sub-scale of the SF-36 p=0.01.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 Difference: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mental health sub-scale (p=0.513)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Kaban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2016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negative correlation between SF-36 scores and cartilage clarity (left knee, r=−0.263, p=0.093; right knee, r=−0.312, p=0.044).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Elbaz, 2017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KOA50.0±16.3, Control:83.3±10.5 p&lt;0.001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Ferreira, 2015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patients with OA had a significantly lower score in all domains examined by SF-36.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functioning:</w:t>
            </w: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OA:44.25(25.53), Non-OA:78.53(21.20) p&lt;0.001.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limitations due to physical health:</w:t>
            </w: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Pr="00F525E0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it-IT" w:eastAsia="en-GB"/>
              </w:rPr>
            </w:pPr>
            <w:r w:rsidRPr="00F525E0">
              <w:rPr>
                <w:rFonts w:ascii="Calibri" w:eastAsia="Times New Roman" w:hAnsi="Calibri" w:cs="Calibri"/>
                <w:color w:val="000000"/>
                <w:lang w:val="it-IT" w:eastAsia="en-GB"/>
              </w:rPr>
              <w:t>OA:38.75(41.97), Non-OA:80.88(30.81) p&lt;0.001.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it-IT"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val="it-IT" w:eastAsia="en-GB"/>
              </w:rPr>
              <w:t>Pain:</w:t>
            </w:r>
            <w:r w:rsidRPr="008D5D9A">
              <w:rPr>
                <w:rFonts w:ascii="Calibri" w:eastAsia="Times New Roman" w:hAnsi="Calibri" w:cs="Calibri"/>
                <w:color w:val="000000"/>
                <w:lang w:val="it-IT" w:eastAsia="en-GB"/>
              </w:rPr>
              <w:t xml:space="preserve"> </w:t>
            </w:r>
          </w:p>
          <w:p w:rsidR="00354079" w:rsidRPr="003753DC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753DC">
              <w:rPr>
                <w:rFonts w:ascii="Calibri" w:eastAsia="Times New Roman" w:hAnsi="Calibri" w:cs="Calibri"/>
                <w:color w:val="000000"/>
                <w:lang w:eastAsia="en-GB"/>
              </w:rPr>
              <w:t>OA:38.45(26.50), Non-OA:75.76(20.41) p&lt;0.001.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 xml:space="preserve">General health status: </w:t>
            </w:r>
          </w:p>
          <w:p w:rsidR="00354079" w:rsidRPr="003753DC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it-IT" w:eastAsia="en-GB"/>
              </w:rPr>
            </w:pPr>
            <w:r w:rsidRPr="003753DC">
              <w:rPr>
                <w:rFonts w:ascii="Calibri" w:eastAsia="Times New Roman" w:hAnsi="Calibri" w:cs="Calibri"/>
                <w:color w:val="000000"/>
                <w:lang w:val="it-IT" w:eastAsia="en-GB"/>
              </w:rPr>
              <w:t>OA:56.53(28.09), Non-OA:75.38(20.87) p&lt;0.001.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it-IT"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val="it-IT" w:eastAsia="en-GB"/>
              </w:rPr>
              <w:t>Vitality:</w:t>
            </w:r>
            <w:r w:rsidRPr="008D5D9A">
              <w:rPr>
                <w:rFonts w:ascii="Calibri" w:eastAsia="Times New Roman" w:hAnsi="Calibri" w:cs="Calibri"/>
                <w:color w:val="000000"/>
                <w:lang w:val="it-IT" w:eastAsia="en-GB"/>
              </w:rPr>
              <w:t xml:space="preserve"> </w:t>
            </w:r>
          </w:p>
          <w:p w:rsidR="00354079" w:rsidRPr="003753DC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753DC">
              <w:rPr>
                <w:rFonts w:ascii="Calibri" w:eastAsia="Times New Roman" w:hAnsi="Calibri" w:cs="Calibri"/>
                <w:color w:val="000000"/>
                <w:lang w:eastAsia="en-GB"/>
              </w:rPr>
              <w:t>OA:52.13(27.31), Non-OA:66.91(20.82) p&lt;0.010.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role functioning:</w:t>
            </w: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Pr="008D5D9A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OA:58.75(29.03), Non-OA:78.68(19.35) p&lt;0.001.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limitations due to emotional problems:</w:t>
            </w: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Pr="008D5D9A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OA</w:t>
            </w:r>
            <w:proofErr w:type="gramStart"/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:52.50</w:t>
            </w:r>
            <w:proofErr w:type="gramEnd"/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(43.29), Non-OA:80.39(32.94),p&lt; 0.002.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health:</w:t>
            </w: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Pr="008D5D9A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color w:val="000000"/>
                <w:lang w:eastAsia="en-GB"/>
              </w:rPr>
              <w:t>OA:57.50(25.33), Non-OA:77.29(15.72), p&lt; 0.001.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Visser, 2015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</w:t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component summary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score: KOA:46.969.5, No KOA:54.267.9.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5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 difference: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component summary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score: KOA:51.269.9, No KOA:51.568.5.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Rakel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2015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DB1DF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Physical functioning</w:t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Mean (SEM) KOA 38.58 (2.14) Controls 90.8 (2.58)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40 (5-75)  100 (55-100)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Role—physical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 KOA  30.33 (4.12) Controls 87 (5.80)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25 (0-100)  100 (0-100)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KOA 45.97 (2.28)  Controls 89.7 (2.14)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45 (0-100)  90 (67.5-100)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 KOA64.59 (2.34) Controls 82.4 (2.90)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70 (0-100)  85 (55-100)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 KOA 44.93 (2.10) Controls 87.5 (2.32)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44 (12-88)  90 (54-100)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 xml:space="preserve">Vitality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KOA 49.2 (2.50) Controls 70.6 (3.53)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50 (0-100)  75 (20-100)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 KOA 73.3 (2.57) Controls 94 (2.51)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75 (25-100)  100 (50-100)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Role—emotional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 KOA 66.67 (4.74) Controls 93.3 (3.85) 0.003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100 (0-100)  100 (33.33-100)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Emotional well-being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KOA 75.79 (1.82) Controls 84.5 (2.25) 0.014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76 (28-100)  88 (60-100)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Mean (SEM) KOA 66.25 (2.27) Controls 85.60 (2.30) 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Median (range)  69.13 (17.63-100)  90.5 (49.58-100) 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Cho, 2016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DB1DF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No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Difference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component summary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OA 59.8 (12.4) arthritis 57.1 (13.8)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component summary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OA 54.1 (9.3) Isolated PF 52.2 (12.1) (NS)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Alburquerque-García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2014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SF-36 physical function a KOA 12.5 ± 12.5 33.1 ± 16.1 Healthy control t = −4.262;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No difference: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 physical role KOA 56.9 ± 40.0 73.6 ± 33.7 Healthy control t = −1.351; P = .186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bodily pain KOA 56.3 ± 22.7 61.5 ± 26.5 Healthy control t = −0.640; P = .527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social function KOA 79.9 ± 23.1 79.2 ± 18.6 Healthy control t = 0.099; P = .922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mental health KOA 55.8 ± 20.9 52.0 ± 22.5 Healthy control t = 0.521; P = .606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emotional role KOA 68.5 ± 37.0 57.4 ± 40.9 Healthy control t = 0.854; P = .399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vitality KOA 54.4 ± 17.9 53.6 ± 24.7 Healthy control t = 0.116; P = .909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SF-36 general health KOA 60.6 ± 16.1 59.2 ± 21.8 Healthy control t = 0.217; P = .830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Alkan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2014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Physical function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50 (0–100) Control 77.50 (50–100) P&lt;0.000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physical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25 (0–100) Control 100 (0–100) P&lt;0.000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41 (0–100) Control 72 (40–100) P&lt;0.000*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Vitality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25 (0–90) Control 55 (20–75) P&lt;0.000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50 (0–100) Control 87.50 (50–100) P&lt;0.000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52 (4–92) Control 62 (36–100) P&lt;0.001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 difference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KOA 57 (0–97) Control 59.50 (25–82)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emotional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 </w:t>
            </w:r>
          </w:p>
          <w:p w:rsidR="00354079" w:rsidRPr="008D5D9A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KOA 100 (0–100) Control 100 (0–100) (NS)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Vulcano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2013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Pr="00DB1DF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Component: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Normal Weight:36.1±8.3, Overweight: 35.1±8.1, Obesity class I:32.9±7.9, Obesity class II:31.1±7.5 Obesity class III:29.2±7.1, p&lt;0.0001.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Component: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Normal Weight:51.6±11.6, overweight:52.2±11.5, Obesity class I:50.5±12.4, Obesity class II: 49.7±12.4, Obesity class III:48.8±13.0, p&lt;0.0001.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Foroughi, 2010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80 (55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Control: 95 (55)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59 ± 17 , Control: 85 ± 19  P&lt;0.003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 difference: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limitations due to physical difﬁculties: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87 (50) , Control: 100 (75)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General health: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70 (60) , Control: 70 (30)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Vitality: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63 ± 16 , Control: 58 ± 18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100 (87) , Control: 100 (62)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 due to emotional difﬁculties: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100 (50) , Control: 100 (58) (NS)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OA: 85 (50) , Control:  85 (55) (NS)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Wang, 2008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p&lt;0.01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OA: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62.7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Role-physical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46.7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48.8,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:53.0*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Vitality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:57.7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80.2,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 due to emotional difﬁculties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:89.6*,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:72.6.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Reference population: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82.8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Role-physical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69.1,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68.6,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:64.0,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Vitality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:54.1,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77.7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5D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 limitation due to emotional difﬁculties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72.6,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:67.0. 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Imamura, 2008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SF-36 score, median (range)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functioning,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15.0 (0–65) Control: 92.5 (40–100)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Role-physical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KOA:  0 (0–75), Control: 100 (0–100)   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22.0 (0–61), Control: 84.0 (61–100)   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Vitality: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70.0 (0–95), Control: 87.5 (35–130)    p&lt;0.001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functioning: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35.51 (12.5–87.5), Control: 100 (37.5–100)   p&lt; 0.001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No difference: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71.5 (20–95), Control: 82.0 (5–100)  (NS):0.006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Role-emotional: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100 (0–100), Control: 100 (0–100) (NS):0.460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Mental health: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72.0 (36–92), Control: 92 (24–100) (NS):0.0002.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Lower PPT values were correlated with higher pain intensity, higher disability scores, and with poorer quality of life values, except for the role-emotional and general health status.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Nunez, 2007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HRQL measured by SF-36 than the reference population, mainly in physical function, physical role and bodily pain dimensions (P &lt; 0.05).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Salaffi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2005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SF-36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1DF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Worse: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Physical function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48.1, Control group:  79.2.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Role limitations (physical)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KOA:  33.0, Control group: 79.2.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Bodily pain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31.1, Control group: 76.3.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Energy/vitality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51.4, Control group: 74.1.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Role limitation (emotional)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KOA:  44.9, Control group: 79.2.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Mental health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60.0, Control group: 80.4.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Social function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60.4, Control group: 84.0.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General health perceptions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KOA:  51.9, Control group: 76.1. </w:t>
            </w:r>
          </w:p>
          <w:p w:rsidR="00354079" w:rsidRPr="00D50D1C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SF-36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hysical </w:t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omponent </w:t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(mean=50; SD=10) KOA: 34.9, Control group: 51.9. SF-36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ental </w:t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omponent </w:t>
            </w:r>
            <w:r w:rsidRPr="00D50D1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ummary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(mean=50; SD=10) KOA:  40.9 Control group: 53.6 P&lt;0.0001.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Rundell</w:t>
            </w:r>
            <w:proofErr w:type="spellEnd"/>
            <w:r>
              <w:rPr>
                <w:rFonts w:ascii="Calibri" w:hAnsi="Calibri" w:cs="Calibri"/>
                <w:color w:val="000000"/>
              </w:rPr>
              <w:t>, 2017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EQ-5D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Worse:</w:t>
            </w:r>
            <w:r>
              <w:rPr>
                <w:rFonts w:ascii="Calibri" w:hAnsi="Calibri" w:cs="Calibri"/>
                <w:color w:val="000000"/>
              </w:rPr>
              <w:t xml:space="preserve"> Non-OA0.76±0.17, OA:0.72±0.18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Lee, 2017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 xml:space="preserve">EQ-5D 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 w:rsidRPr="00DB1DF9">
              <w:rPr>
                <w:rFonts w:ascii="Calibri" w:hAnsi="Calibri" w:cs="Calibri"/>
                <w:b/>
              </w:rPr>
              <w:t>Worse:</w:t>
            </w:r>
            <w:r>
              <w:rPr>
                <w:rFonts w:ascii="Calibri" w:hAnsi="Calibri" w:cs="Calibri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Men: KOA: 0.91 (0.89–0.92), Normal: 0.94 (0.94–0.95) &lt; 0.001,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Women: KOA:0.84 (0.83–0.85), Normal: 0.91 (0.90–0.92) &lt; 0.001.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Symptomatic radiographic knee osteoarthritis: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EQ-5D index: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Men: KOA: 0.78 (0.75–0.81), Normal 0.94 (0.94–0.95) &lt; 0.001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Women: KOA: 0.74 (0.72–0.76), Normal: 0.91 (0.91–0.92) &lt; 0.001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hAnsi="Calibri" w:cs="Calibri"/>
              </w:rPr>
              <w:t>Kiadaliri</w:t>
            </w:r>
            <w:proofErr w:type="spellEnd"/>
            <w:r>
              <w:rPr>
                <w:rFonts w:ascii="Calibri" w:hAnsi="Calibri" w:cs="Calibri"/>
              </w:rPr>
              <w:t>, 2016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EQ-5D-3L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 w:rsidRPr="00DB1DF9">
              <w:rPr>
                <w:rFonts w:ascii="Calibri" w:hAnsi="Calibri" w:cs="Calibri"/>
                <w:b/>
              </w:rPr>
              <w:t>Worse:</w:t>
            </w:r>
            <w:r>
              <w:rPr>
                <w:rFonts w:ascii="Calibri" w:hAnsi="Calibri" w:cs="Calibri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 w:rsidRPr="00DB1DF9">
              <w:rPr>
                <w:rFonts w:ascii="Calibri" w:hAnsi="Calibri" w:cs="Calibri"/>
                <w:b/>
              </w:rPr>
              <w:lastRenderedPageBreak/>
              <w:t>Mobility</w:t>
            </w:r>
            <w:r>
              <w:rPr>
                <w:rFonts w:ascii="Calibri" w:hAnsi="Calibri" w:cs="Calibri"/>
              </w:rPr>
              <w:t>: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Reference group: 11.5 (8.9 to 14.8), Knee pain with KOA: 52.2 (44.8 to 59.5),  Radiographic KOA without knee pain: 34.7 (25.4 to 45.5) P &lt; 0.05</w:t>
            </w:r>
            <w:r>
              <w:rPr>
                <w:rFonts w:ascii="Calibri" w:hAnsi="Calibri" w:cs="Calibri"/>
              </w:rPr>
              <w:br/>
            </w:r>
            <w:r w:rsidRPr="00DB1DF9">
              <w:rPr>
                <w:rFonts w:ascii="Calibri" w:hAnsi="Calibri" w:cs="Calibri"/>
                <w:b/>
              </w:rPr>
              <w:t>Self-care:</w:t>
            </w:r>
            <w:r>
              <w:rPr>
                <w:rFonts w:ascii="Calibri" w:hAnsi="Calibri" w:cs="Calibri"/>
              </w:rPr>
              <w:t xml:space="preserve"> Reference group: 0.2 (0.1 to 0.5) , Knee pain with KOA:7.3 (3.5 to 14.5), Radiographic KOA without knee pain: 3.6 (1.0 to 12.3). P &lt; 0.05</w:t>
            </w:r>
            <w:r>
              <w:rPr>
                <w:rFonts w:ascii="Calibri" w:hAnsi="Calibri" w:cs="Calibri"/>
              </w:rPr>
              <w:br/>
            </w:r>
            <w:r w:rsidRPr="00DB1DF9">
              <w:rPr>
                <w:rFonts w:ascii="Calibri" w:hAnsi="Calibri" w:cs="Calibri"/>
                <w:b/>
              </w:rPr>
              <w:t>Usual activities:</w:t>
            </w:r>
            <w:r>
              <w:rPr>
                <w:rFonts w:ascii="Calibri" w:hAnsi="Calibri" w:cs="Calibri"/>
              </w:rPr>
              <w:t xml:space="preserve"> Reference group: 5.6 (3.9 to 8.0), Knee pain with KOA: 24.8 (20.1 to 30.3), Radiographic KOA without knee pain: 10.0 (5.1 to 18.7). P &lt; 0.05</w:t>
            </w:r>
            <w:r>
              <w:rPr>
                <w:rFonts w:ascii="Calibri" w:hAnsi="Calibri" w:cs="Calibri"/>
              </w:rPr>
              <w:br/>
            </w:r>
            <w:r w:rsidRPr="00DB1DF9">
              <w:rPr>
                <w:rFonts w:ascii="Calibri" w:hAnsi="Calibri" w:cs="Calibri"/>
                <w:b/>
              </w:rPr>
              <w:t>Pain/discomfort:</w:t>
            </w:r>
            <w:r>
              <w:rPr>
                <w:rFonts w:ascii="Calibri" w:hAnsi="Calibri" w:cs="Calibri"/>
              </w:rPr>
              <w:t xml:space="preserve"> Reference group: 35.9 (31.8 to 40.3), Knee pain with KOA: 96.7 (92.1 to 98.7), Radiographic KOA without knee pain:70.4 (60.1 to 78.9). P &lt; 0.05</w:t>
            </w:r>
            <w:r>
              <w:rPr>
                <w:rFonts w:ascii="Calibri" w:hAnsi="Calibri" w:cs="Calibri"/>
              </w:rPr>
              <w:br/>
            </w:r>
            <w:r w:rsidRPr="00DB1DF9">
              <w:rPr>
                <w:rFonts w:ascii="Calibri" w:hAnsi="Calibri" w:cs="Calibri"/>
                <w:b/>
              </w:rPr>
              <w:t>Anxiety/depression:</w:t>
            </w:r>
            <w:r>
              <w:rPr>
                <w:rFonts w:ascii="Calibri" w:hAnsi="Calibri" w:cs="Calibri"/>
              </w:rPr>
              <w:t xml:space="preserve"> Reference group: 17.5 (14.3 to 21.1), Knee pain with KOA:32.2 (25.9 to 39.4), Radiographic KOA without knee pain: 21.4 (13.9 to 31.4). P &lt; 0.05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Watanabe, 2010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Japanese Knee Osteoarthritis Measure (JKOM)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Worse:</w:t>
            </w:r>
            <w:r>
              <w:rPr>
                <w:rFonts w:ascii="Calibri" w:hAnsi="Calibri" w:cs="Calibri"/>
                <w:color w:val="000000"/>
              </w:rPr>
              <w:t xml:space="preserve"> Net energy expenditure (r= –0.65, p=0.04) and</w:t>
            </w:r>
            <w:r>
              <w:rPr>
                <w:rFonts w:ascii="Calibri" w:hAnsi="Calibri" w:cs="Calibri"/>
                <w:color w:val="000000"/>
              </w:rPr>
              <w:br/>
              <w:t>(b) step counts (r= –0.62, p=0.02) are negatively correlated</w:t>
            </w:r>
            <w:r>
              <w:rPr>
                <w:rFonts w:ascii="Calibri" w:hAnsi="Calibri" w:cs="Calibri"/>
                <w:color w:val="000000"/>
              </w:rPr>
              <w:br/>
              <w:t>to Japanese Knee Osteoarthritis Measure (JKOM) scores in</w:t>
            </w:r>
            <w:r>
              <w:rPr>
                <w:rFonts w:ascii="Calibri" w:hAnsi="Calibri" w:cs="Calibri"/>
                <w:color w:val="000000"/>
              </w:rPr>
              <w:br/>
              <w:t>patients with knee osteoarthritis, but not in controls (r= –0.31,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p=0.26 and r= –0.39, p=0.15, respectively).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Norimatsu</w:t>
            </w:r>
            <w:proofErr w:type="spellEnd"/>
            <w:r>
              <w:rPr>
                <w:rFonts w:ascii="Calibri" w:hAnsi="Calibri" w:cs="Calibri"/>
                <w:color w:val="000000"/>
              </w:rPr>
              <w:t>, 2011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JKOM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Worse:</w:t>
            </w:r>
            <w:r>
              <w:rPr>
                <w:rFonts w:ascii="Calibri" w:hAnsi="Calibri" w:cs="Calibri"/>
                <w:color w:val="000000"/>
              </w:rPr>
              <w:t xml:space="preserve"> neither KOA nor pain: 36.2±13.9, KOA only :44.2±20.4, KOA and pain:61.4±23.0 p&lt;0.05</w:t>
            </w:r>
          </w:p>
        </w:tc>
      </w:tr>
      <w:tr w:rsidR="00354079" w:rsidTr="00462C0D">
        <w:trPr>
          <w:trHeight w:val="30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Lam, 2000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COOP/WONCA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Worse: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b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Physical fitness: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Control group: </w:t>
            </w:r>
            <w:r>
              <w:rPr>
                <w:rFonts w:ascii="Calibri" w:hAnsi="Calibri" w:cs="Calibri"/>
                <w:color w:val="000000"/>
              </w:rPr>
              <w:t xml:space="preserve">76 (40%), </w:t>
            </w:r>
            <w:r w:rsidRPr="00DB1DF9">
              <w:rPr>
                <w:rFonts w:ascii="Calibri" w:hAnsi="Calibri" w:cs="Calibri"/>
                <w:b/>
                <w:color w:val="000000"/>
              </w:rPr>
              <w:t>KOA:</w:t>
            </w:r>
            <w:r>
              <w:rPr>
                <w:rFonts w:ascii="Calibri" w:hAnsi="Calibri" w:cs="Calibri"/>
                <w:color w:val="000000"/>
              </w:rPr>
              <w:t xml:space="preserve"> 152 (71%) p&lt;0.001.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b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Feelings: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Control group:</w:t>
            </w:r>
            <w:r>
              <w:rPr>
                <w:rFonts w:ascii="Calibri" w:hAnsi="Calibri" w:cs="Calibri"/>
                <w:color w:val="000000"/>
              </w:rPr>
              <w:t xml:space="preserve"> 35 (18%), </w:t>
            </w:r>
            <w:r w:rsidRPr="00DB1DF9">
              <w:rPr>
                <w:rFonts w:ascii="Calibri" w:hAnsi="Calibri" w:cs="Calibri"/>
                <w:b/>
                <w:color w:val="000000"/>
              </w:rPr>
              <w:t>KOA:</w:t>
            </w:r>
            <w:r>
              <w:rPr>
                <w:rFonts w:ascii="Calibri" w:hAnsi="Calibri" w:cs="Calibri"/>
                <w:color w:val="000000"/>
              </w:rPr>
              <w:t xml:space="preserve"> 50 (23%)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b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Daily activity: 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Control group:</w:t>
            </w:r>
            <w:r>
              <w:rPr>
                <w:rFonts w:ascii="Calibri" w:hAnsi="Calibri" w:cs="Calibri"/>
                <w:color w:val="000000"/>
              </w:rPr>
              <w:t xml:space="preserve"> 27 (14%), </w:t>
            </w:r>
            <w:r w:rsidRPr="00DB1DF9">
              <w:rPr>
                <w:rFonts w:ascii="Calibri" w:hAnsi="Calibri" w:cs="Calibri"/>
                <w:b/>
                <w:color w:val="000000"/>
              </w:rPr>
              <w:t>KOA:</w:t>
            </w:r>
            <w:r>
              <w:rPr>
                <w:rFonts w:ascii="Calibri" w:hAnsi="Calibri" w:cs="Calibri"/>
                <w:color w:val="000000"/>
              </w:rPr>
              <w:t xml:space="preserve"> 50 (23%) p&lt;0.05. 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b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Social activity: 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Control group:</w:t>
            </w:r>
            <w:r>
              <w:rPr>
                <w:rFonts w:ascii="Calibri" w:hAnsi="Calibri" w:cs="Calibri"/>
                <w:color w:val="000000"/>
              </w:rPr>
              <w:t xml:space="preserve"> 17 (9%), </w:t>
            </w:r>
            <w:r w:rsidRPr="00DB1DF9">
              <w:rPr>
                <w:rFonts w:ascii="Calibri" w:hAnsi="Calibri" w:cs="Calibri"/>
                <w:b/>
                <w:color w:val="000000"/>
              </w:rPr>
              <w:t>KOA</w:t>
            </w:r>
            <w:r>
              <w:rPr>
                <w:rFonts w:ascii="Calibri" w:hAnsi="Calibri" w:cs="Calibri"/>
                <w:color w:val="000000"/>
              </w:rPr>
              <w:t xml:space="preserve">: 28 (13%).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  <w:b/>
                <w:color w:val="000000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 xml:space="preserve">Overall health:  </w:t>
            </w:r>
          </w:p>
          <w:p w:rsidR="00354079" w:rsidRDefault="00354079" w:rsidP="00462C0D">
            <w:pPr>
              <w:spacing w:after="0" w:line="480" w:lineRule="auto"/>
              <w:rPr>
                <w:rFonts w:ascii="Calibri" w:hAnsi="Calibri" w:cs="Calibri"/>
              </w:rPr>
            </w:pPr>
            <w:r w:rsidRPr="00DB1DF9">
              <w:rPr>
                <w:rFonts w:ascii="Calibri" w:hAnsi="Calibri" w:cs="Calibri"/>
                <w:b/>
                <w:color w:val="000000"/>
              </w:rPr>
              <w:t>Control group:</w:t>
            </w:r>
            <w:r>
              <w:rPr>
                <w:rFonts w:ascii="Calibri" w:hAnsi="Calibri" w:cs="Calibri"/>
                <w:color w:val="000000"/>
              </w:rPr>
              <w:t xml:space="preserve"> 33 (17%), </w:t>
            </w:r>
            <w:r w:rsidRPr="00DB1DF9">
              <w:rPr>
                <w:rFonts w:ascii="Calibri" w:hAnsi="Calibri" w:cs="Calibri"/>
                <w:b/>
                <w:color w:val="000000"/>
              </w:rPr>
              <w:t>KOA:</w:t>
            </w:r>
            <w:r>
              <w:rPr>
                <w:rFonts w:ascii="Calibri" w:hAnsi="Calibri" w:cs="Calibri"/>
                <w:color w:val="000000"/>
              </w:rPr>
              <w:t xml:space="preserve"> 53 (25%).  </w:t>
            </w:r>
          </w:p>
        </w:tc>
      </w:tr>
    </w:tbl>
    <w:p w:rsidR="00410A2E" w:rsidRDefault="00410A2E"/>
    <w:sectPr w:rsidR="00410A2E" w:rsidSect="002F517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1MrQwMjI2NjYzMjdS0lEKTi0uzszPAykwrAUAH5YeOywAAAA="/>
  </w:docVars>
  <w:rsids>
    <w:rsidRoot w:val="00354079"/>
    <w:rsid w:val="00354079"/>
    <w:rsid w:val="003D6156"/>
    <w:rsid w:val="00410A2E"/>
    <w:rsid w:val="00437717"/>
    <w:rsid w:val="00A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7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7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1349</Words>
  <Characters>7692</Characters>
  <Application>Microsoft Macintosh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SCIENTIFIC MANAGER</dc:creator>
  <cp:keywords/>
  <dc:description/>
  <cp:lastModifiedBy>MV</cp:lastModifiedBy>
  <cp:revision>2</cp:revision>
  <dcterms:created xsi:type="dcterms:W3CDTF">2019-08-24T19:40:00Z</dcterms:created>
  <dcterms:modified xsi:type="dcterms:W3CDTF">2019-08-24T19:40:00Z</dcterms:modified>
</cp:coreProperties>
</file>