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B6A" w:rsidRPr="00684BBC" w:rsidRDefault="00424691">
      <w:pPr>
        <w:rPr>
          <w:sz w:val="28"/>
          <w:szCs w:val="28"/>
        </w:rPr>
      </w:pPr>
      <w:r w:rsidRPr="00684BBC">
        <w:rPr>
          <w:sz w:val="28"/>
          <w:szCs w:val="28"/>
        </w:rPr>
        <w:t>Risk of bias tool</w:t>
      </w:r>
      <w:r w:rsidR="00846B6A" w:rsidRPr="00684BBC">
        <w:rPr>
          <w:sz w:val="28"/>
          <w:szCs w:val="28"/>
        </w:rPr>
        <w:t xml:space="preserve"> </w:t>
      </w:r>
      <w:r w:rsidR="00684BBC" w:rsidRPr="00684BBC">
        <w:rPr>
          <w:sz w:val="28"/>
          <w:szCs w:val="28"/>
        </w:rPr>
        <w:t xml:space="preserve">– all criteria judged as high, low or unclear risk of bias for each </w:t>
      </w:r>
      <w:r w:rsidR="003E2552">
        <w:rPr>
          <w:sz w:val="28"/>
          <w:szCs w:val="28"/>
        </w:rPr>
        <w:t>domain</w:t>
      </w:r>
      <w:bookmarkStart w:id="0" w:name="_GoBack"/>
      <w:bookmarkEnd w:id="0"/>
    </w:p>
    <w:p w:rsidR="00424691" w:rsidRPr="00684BBC" w:rsidRDefault="00424691">
      <w:pPr>
        <w:rPr>
          <w:rFonts w:eastAsia="Arial Unicode MS" w:cs="Arial Unicode MS"/>
          <w:color w:val="000000"/>
          <w:sz w:val="20"/>
          <w:szCs w:val="20"/>
          <w:lang w:eastAsia="en-NZ"/>
        </w:rPr>
      </w:pPr>
      <w:r w:rsidRPr="00684BBC">
        <w:rPr>
          <w:sz w:val="20"/>
          <w:szCs w:val="20"/>
        </w:rPr>
        <w:t>Study population 1</w:t>
      </w:r>
      <w:r w:rsidR="00846B6A" w:rsidRPr="00684BBC">
        <w:rPr>
          <w:sz w:val="20"/>
          <w:szCs w:val="20"/>
        </w:rPr>
        <w:t xml:space="preserve"> - </w:t>
      </w:r>
      <w:r w:rsidR="00846B6A" w:rsidRPr="00684BBC">
        <w:rPr>
          <w:rFonts w:eastAsia="Arial Unicode MS" w:cs="Arial Unicode MS"/>
          <w:color w:val="000000"/>
          <w:sz w:val="20"/>
          <w:szCs w:val="20"/>
          <w:lang w:eastAsia="en-NZ"/>
        </w:rPr>
        <w:t>Description of the sampling frame, recruitment, period and location of recruitment</w:t>
      </w:r>
    </w:p>
    <w:p w:rsidR="00424691" w:rsidRPr="00684BBC" w:rsidRDefault="00424691">
      <w:pPr>
        <w:rPr>
          <w:sz w:val="20"/>
          <w:szCs w:val="20"/>
        </w:rPr>
      </w:pPr>
      <w:r w:rsidRPr="00684BBC">
        <w:rPr>
          <w:sz w:val="20"/>
          <w:szCs w:val="20"/>
        </w:rPr>
        <w:t>Study population 2</w:t>
      </w:r>
      <w:r w:rsidR="00846B6A" w:rsidRPr="00684BBC">
        <w:rPr>
          <w:sz w:val="20"/>
          <w:szCs w:val="20"/>
        </w:rPr>
        <w:t xml:space="preserve"> - </w:t>
      </w:r>
      <w:r w:rsidR="00846B6A" w:rsidRPr="00684BBC">
        <w:rPr>
          <w:rFonts w:eastAsia="Arial Unicode MS" w:cs="Arial Unicode MS"/>
          <w:color w:val="000000"/>
          <w:sz w:val="20"/>
          <w:szCs w:val="20"/>
          <w:lang w:eastAsia="en-NZ"/>
        </w:rPr>
        <w:t>Inclusion/exclusion criteria clearly outlined?</w:t>
      </w:r>
    </w:p>
    <w:p w:rsidR="00424691" w:rsidRPr="00684BBC" w:rsidRDefault="00424691">
      <w:pPr>
        <w:rPr>
          <w:sz w:val="20"/>
          <w:szCs w:val="20"/>
        </w:rPr>
      </w:pPr>
      <w:r w:rsidRPr="00684BBC">
        <w:rPr>
          <w:sz w:val="20"/>
          <w:szCs w:val="20"/>
        </w:rPr>
        <w:t>Study population 3</w:t>
      </w:r>
      <w:r w:rsidR="00846B6A" w:rsidRPr="00684BBC">
        <w:rPr>
          <w:sz w:val="20"/>
          <w:szCs w:val="20"/>
        </w:rPr>
        <w:t xml:space="preserve"> - </w:t>
      </w:r>
      <w:r w:rsidR="00846B6A" w:rsidRPr="00684BBC">
        <w:rPr>
          <w:rFonts w:eastAsia="Arial Unicode MS" w:cs="Arial Unicode MS"/>
          <w:color w:val="000000"/>
          <w:sz w:val="20"/>
          <w:szCs w:val="20"/>
          <w:lang w:eastAsia="en-NZ"/>
        </w:rPr>
        <w:t>Important basic characteristics of the sample are reported</w:t>
      </w:r>
    </w:p>
    <w:p w:rsidR="00424691" w:rsidRPr="00684BBC" w:rsidRDefault="00424691">
      <w:pPr>
        <w:rPr>
          <w:sz w:val="20"/>
          <w:szCs w:val="20"/>
        </w:rPr>
      </w:pPr>
      <w:r w:rsidRPr="00684BBC">
        <w:rPr>
          <w:sz w:val="20"/>
          <w:szCs w:val="20"/>
        </w:rPr>
        <w:t>Study response rate/attrition</w:t>
      </w:r>
      <w:r w:rsidR="00846B6A" w:rsidRPr="00684BBC">
        <w:rPr>
          <w:sz w:val="20"/>
          <w:szCs w:val="20"/>
        </w:rPr>
        <w:t xml:space="preserve"> - </w:t>
      </w:r>
      <w:r w:rsidR="00846B6A" w:rsidRPr="00684BBC">
        <w:rPr>
          <w:rFonts w:eastAsia="Arial Unicode MS" w:cs="Arial Unicode MS"/>
          <w:color w:val="000000"/>
          <w:sz w:val="20"/>
          <w:szCs w:val="20"/>
          <w:lang w:eastAsia="en-NZ"/>
        </w:rPr>
        <w:t>Complete data for at least 80% of the initial study sample size?</w:t>
      </w:r>
    </w:p>
    <w:p w:rsidR="00424691" w:rsidRPr="00684BBC" w:rsidRDefault="00424691">
      <w:pPr>
        <w:rPr>
          <w:sz w:val="20"/>
          <w:szCs w:val="20"/>
        </w:rPr>
      </w:pPr>
      <w:r w:rsidRPr="00684BBC">
        <w:rPr>
          <w:sz w:val="20"/>
          <w:szCs w:val="20"/>
        </w:rPr>
        <w:t>Study attrition 2 (predictive studies)</w:t>
      </w:r>
      <w:r w:rsidR="00846B6A" w:rsidRPr="00684BBC">
        <w:rPr>
          <w:sz w:val="20"/>
          <w:szCs w:val="20"/>
        </w:rPr>
        <w:t xml:space="preserve"> - </w:t>
      </w:r>
      <w:r w:rsidR="00846B6A" w:rsidRPr="00684BBC">
        <w:rPr>
          <w:rFonts w:eastAsia="Arial Unicode MS" w:cs="Arial Unicode MS"/>
          <w:color w:val="000000"/>
          <w:sz w:val="20"/>
          <w:szCs w:val="20"/>
          <w:lang w:eastAsia="en-NZ"/>
        </w:rPr>
        <w:t>Reasons for loss to follow-up reported?</w:t>
      </w:r>
    </w:p>
    <w:p w:rsidR="00424691" w:rsidRPr="00684BBC" w:rsidRDefault="00424691">
      <w:pPr>
        <w:rPr>
          <w:sz w:val="20"/>
          <w:szCs w:val="20"/>
        </w:rPr>
      </w:pPr>
      <w:r w:rsidRPr="00684BBC">
        <w:rPr>
          <w:sz w:val="20"/>
          <w:szCs w:val="20"/>
        </w:rPr>
        <w:t>Study attrition 3 (predictive studies)</w:t>
      </w:r>
      <w:r w:rsidR="00846B6A" w:rsidRPr="00684BBC">
        <w:rPr>
          <w:sz w:val="20"/>
          <w:szCs w:val="20"/>
        </w:rPr>
        <w:t xml:space="preserve"> - </w:t>
      </w:r>
      <w:r w:rsidR="00846B6A" w:rsidRPr="00684BBC">
        <w:rPr>
          <w:rFonts w:eastAsia="Arial Unicode MS" w:cs="Arial Unicode MS"/>
          <w:color w:val="000000"/>
          <w:sz w:val="20"/>
          <w:szCs w:val="20"/>
          <w:lang w:eastAsia="en-NZ"/>
        </w:rPr>
        <w:t>The basic characteristics of those who were lost to follow-up are reported?</w:t>
      </w:r>
    </w:p>
    <w:p w:rsidR="00424691" w:rsidRPr="00684BBC" w:rsidRDefault="00424691">
      <w:pPr>
        <w:rPr>
          <w:sz w:val="20"/>
          <w:szCs w:val="20"/>
        </w:rPr>
      </w:pPr>
      <w:r w:rsidRPr="00684BBC">
        <w:rPr>
          <w:sz w:val="20"/>
          <w:szCs w:val="20"/>
        </w:rPr>
        <w:t>Study attrition 4 (predictive studies)</w:t>
      </w:r>
      <w:r w:rsidR="00846B6A" w:rsidRPr="00684BBC">
        <w:rPr>
          <w:sz w:val="20"/>
          <w:szCs w:val="20"/>
        </w:rPr>
        <w:t xml:space="preserve"> - </w:t>
      </w:r>
      <w:r w:rsidR="00846B6A" w:rsidRPr="00684BBC">
        <w:rPr>
          <w:rFonts w:eastAsia="Arial Unicode MS" w:cs="Arial Unicode MS"/>
          <w:color w:val="000000"/>
          <w:sz w:val="20"/>
          <w:szCs w:val="20"/>
          <w:lang w:eastAsia="en-NZ"/>
        </w:rPr>
        <w:t>There are no important differences between those who were lost to follow-up and those who completed the study</w:t>
      </w:r>
    </w:p>
    <w:p w:rsidR="00424691" w:rsidRPr="00684BBC" w:rsidRDefault="00424691">
      <w:pPr>
        <w:rPr>
          <w:sz w:val="20"/>
          <w:szCs w:val="20"/>
        </w:rPr>
      </w:pPr>
      <w:r w:rsidRPr="00684BBC">
        <w:rPr>
          <w:sz w:val="20"/>
          <w:szCs w:val="20"/>
        </w:rPr>
        <w:t>Wrist pain measurement</w:t>
      </w:r>
      <w:r w:rsidR="00846B6A" w:rsidRPr="00684BBC">
        <w:rPr>
          <w:sz w:val="20"/>
          <w:szCs w:val="20"/>
        </w:rPr>
        <w:t xml:space="preserve"> - </w:t>
      </w:r>
      <w:r w:rsidR="00846B6A" w:rsidRPr="00684BBC">
        <w:rPr>
          <w:rFonts w:eastAsia="Arial Unicode MS" w:cs="Arial Unicode MS"/>
          <w:color w:val="000000"/>
          <w:sz w:val="20"/>
          <w:szCs w:val="20"/>
          <w:lang w:eastAsia="en-NZ"/>
        </w:rPr>
        <w:t>Clear definition of the outcome is provided.  The outcome is measured using valid and reliable instruments.</w:t>
      </w:r>
    </w:p>
    <w:p w:rsidR="00424691" w:rsidRPr="00684BBC" w:rsidRDefault="00424691">
      <w:pPr>
        <w:rPr>
          <w:sz w:val="20"/>
          <w:szCs w:val="20"/>
        </w:rPr>
      </w:pPr>
      <w:r w:rsidRPr="00684BBC">
        <w:rPr>
          <w:sz w:val="20"/>
          <w:szCs w:val="20"/>
        </w:rPr>
        <w:t>Prognostic factor measurement 1 (predictive studies)</w:t>
      </w:r>
      <w:r w:rsidR="00846B6A" w:rsidRPr="00684BBC">
        <w:rPr>
          <w:sz w:val="20"/>
          <w:szCs w:val="20"/>
        </w:rPr>
        <w:t xml:space="preserve"> - </w:t>
      </w:r>
      <w:r w:rsidR="00846B6A" w:rsidRPr="00684BBC">
        <w:rPr>
          <w:rFonts w:eastAsia="Arial Unicode MS" w:cs="Arial Unicode MS"/>
          <w:color w:val="000000"/>
          <w:sz w:val="20"/>
          <w:szCs w:val="20"/>
          <w:lang w:eastAsia="en-NZ"/>
        </w:rPr>
        <w:t>Clear definition or description of the predictive factors?</w:t>
      </w:r>
    </w:p>
    <w:p w:rsidR="00424691" w:rsidRPr="00684BBC" w:rsidRDefault="00424691" w:rsidP="00424691">
      <w:pPr>
        <w:rPr>
          <w:sz w:val="20"/>
          <w:szCs w:val="20"/>
        </w:rPr>
      </w:pPr>
      <w:r w:rsidRPr="00684BBC">
        <w:rPr>
          <w:sz w:val="20"/>
          <w:szCs w:val="20"/>
        </w:rPr>
        <w:t>Prognostic factor measurement 2 (predictive studies)</w:t>
      </w:r>
      <w:r w:rsidR="00846B6A" w:rsidRPr="00684BBC">
        <w:rPr>
          <w:sz w:val="20"/>
          <w:szCs w:val="20"/>
        </w:rPr>
        <w:t xml:space="preserve"> - </w:t>
      </w:r>
      <w:r w:rsidR="008C66C3" w:rsidRPr="00684BBC">
        <w:rPr>
          <w:rFonts w:eastAsia="Arial Unicode MS" w:cs="Arial Unicode MS"/>
          <w:color w:val="000000"/>
          <w:sz w:val="20"/>
          <w:szCs w:val="20"/>
          <w:lang w:eastAsia="en-NZ"/>
        </w:rPr>
        <w:t>Predictive factors measured by valid and reliable instruments?</w:t>
      </w:r>
    </w:p>
    <w:p w:rsidR="00424691" w:rsidRPr="00684BBC" w:rsidRDefault="00424691" w:rsidP="00424691">
      <w:pPr>
        <w:rPr>
          <w:sz w:val="20"/>
          <w:szCs w:val="20"/>
        </w:rPr>
      </w:pPr>
      <w:r w:rsidRPr="00684BBC">
        <w:rPr>
          <w:sz w:val="20"/>
          <w:szCs w:val="20"/>
        </w:rPr>
        <w:t>Outcome measurement 1 (predictive studies)</w:t>
      </w:r>
      <w:r w:rsidR="00684BBC" w:rsidRPr="00684BBC">
        <w:rPr>
          <w:sz w:val="20"/>
          <w:szCs w:val="20"/>
        </w:rPr>
        <w:t xml:space="preserve"> </w:t>
      </w:r>
      <w:r w:rsidR="00846B6A" w:rsidRPr="00684BBC">
        <w:rPr>
          <w:sz w:val="20"/>
          <w:szCs w:val="20"/>
        </w:rPr>
        <w:t xml:space="preserve">- </w:t>
      </w:r>
      <w:r w:rsidR="00684BBC" w:rsidRPr="00684BBC">
        <w:rPr>
          <w:rFonts w:cs="Arial"/>
          <w:color w:val="333333"/>
          <w:sz w:val="20"/>
          <w:szCs w:val="20"/>
          <w:shd w:val="clear" w:color="auto" w:fill="FFFFFF"/>
        </w:rPr>
        <w:t>Clear definition of the outcome is provided including duration of follow-up?</w:t>
      </w:r>
    </w:p>
    <w:p w:rsidR="00424691" w:rsidRPr="00684BBC" w:rsidRDefault="00424691" w:rsidP="00424691">
      <w:pPr>
        <w:rPr>
          <w:sz w:val="20"/>
          <w:szCs w:val="20"/>
        </w:rPr>
      </w:pPr>
      <w:r w:rsidRPr="00684BBC">
        <w:rPr>
          <w:sz w:val="20"/>
          <w:szCs w:val="20"/>
        </w:rPr>
        <w:t>Outcome measurement 2 (predictive studies)</w:t>
      </w:r>
      <w:r w:rsidR="00846B6A" w:rsidRPr="00684BBC">
        <w:rPr>
          <w:sz w:val="20"/>
          <w:szCs w:val="20"/>
        </w:rPr>
        <w:t xml:space="preserve"> - </w:t>
      </w:r>
      <w:r w:rsidR="00684BBC" w:rsidRPr="00684BBC">
        <w:rPr>
          <w:rFonts w:cs="Arial"/>
          <w:color w:val="333333"/>
          <w:sz w:val="20"/>
          <w:szCs w:val="20"/>
          <w:shd w:val="clear" w:color="auto" w:fill="FFFFFF"/>
        </w:rPr>
        <w:t>The outcome is measured using valid and reliable instruments?</w:t>
      </w:r>
    </w:p>
    <w:p w:rsidR="00424691" w:rsidRPr="00684BBC" w:rsidRDefault="00424691" w:rsidP="00424691">
      <w:pPr>
        <w:rPr>
          <w:sz w:val="20"/>
          <w:szCs w:val="20"/>
        </w:rPr>
      </w:pPr>
      <w:r w:rsidRPr="00684BBC">
        <w:rPr>
          <w:sz w:val="20"/>
          <w:szCs w:val="20"/>
        </w:rPr>
        <w:t>Confounding factors (risk factors and predictive studies)</w:t>
      </w:r>
      <w:r w:rsidR="00846B6A" w:rsidRPr="00684BBC">
        <w:rPr>
          <w:sz w:val="20"/>
          <w:szCs w:val="20"/>
        </w:rPr>
        <w:t xml:space="preserve"> - </w:t>
      </w:r>
      <w:r w:rsidR="00684BBC" w:rsidRPr="00684BBC">
        <w:rPr>
          <w:rFonts w:cs="Arial"/>
          <w:color w:val="333333"/>
          <w:sz w:val="20"/>
          <w:szCs w:val="20"/>
          <w:shd w:val="clear" w:color="auto" w:fill="FFFFFF"/>
        </w:rPr>
        <w:t>Has confounding been considered? Multivariate analysis used to adjust for potential confounding variables? Confounders are measured using valid and reliable methods?</w:t>
      </w:r>
    </w:p>
    <w:p w:rsidR="00424691" w:rsidRPr="00684BBC" w:rsidRDefault="00424691" w:rsidP="00424691">
      <w:pPr>
        <w:rPr>
          <w:sz w:val="20"/>
          <w:szCs w:val="20"/>
        </w:rPr>
      </w:pPr>
      <w:r w:rsidRPr="00684BBC">
        <w:rPr>
          <w:sz w:val="20"/>
          <w:szCs w:val="20"/>
        </w:rPr>
        <w:t>Statistics 1 (risk factors and predictive studies)</w:t>
      </w:r>
      <w:r w:rsidR="00846B6A" w:rsidRPr="00684BBC">
        <w:rPr>
          <w:sz w:val="20"/>
          <w:szCs w:val="20"/>
        </w:rPr>
        <w:t xml:space="preserve"> -</w:t>
      </w:r>
      <w:r w:rsidR="00684BBC" w:rsidRPr="00684BBC">
        <w:rPr>
          <w:sz w:val="20"/>
          <w:szCs w:val="20"/>
        </w:rPr>
        <w:t xml:space="preserve"> </w:t>
      </w:r>
      <w:r w:rsidR="00684BBC" w:rsidRPr="00684BBC">
        <w:rPr>
          <w:rFonts w:cs="Arial"/>
          <w:color w:val="333333"/>
          <w:sz w:val="20"/>
          <w:szCs w:val="20"/>
          <w:shd w:val="clear" w:color="auto" w:fill="FFFFFF"/>
        </w:rPr>
        <w:t>Were measures of association estimated according to this model OR/RR (including 95% CI) and numbers in the analysis (totals) were presented?</w:t>
      </w:r>
    </w:p>
    <w:p w:rsidR="00424691" w:rsidRPr="00684BBC" w:rsidRDefault="00424691" w:rsidP="00424691">
      <w:pPr>
        <w:rPr>
          <w:sz w:val="20"/>
          <w:szCs w:val="20"/>
        </w:rPr>
      </w:pPr>
      <w:r w:rsidRPr="00684BBC">
        <w:rPr>
          <w:sz w:val="20"/>
          <w:szCs w:val="20"/>
        </w:rPr>
        <w:t>Statistics 2 (risk factors and predictive studies)</w:t>
      </w:r>
      <w:r w:rsidR="00846B6A" w:rsidRPr="00684BBC">
        <w:rPr>
          <w:sz w:val="20"/>
          <w:szCs w:val="20"/>
        </w:rPr>
        <w:t xml:space="preserve"> -</w:t>
      </w:r>
      <w:r w:rsidR="00684BBC" w:rsidRPr="00684BBC">
        <w:rPr>
          <w:sz w:val="20"/>
          <w:szCs w:val="20"/>
        </w:rPr>
        <w:t xml:space="preserve"> </w:t>
      </w:r>
      <w:r w:rsidR="00684BBC" w:rsidRPr="00684BBC">
        <w:rPr>
          <w:rFonts w:cs="Arial"/>
          <w:color w:val="333333"/>
          <w:sz w:val="20"/>
          <w:szCs w:val="20"/>
          <w:shd w:val="clear" w:color="auto" w:fill="FFFFFF"/>
        </w:rPr>
        <w:t>Was there an explanation of how confounding factors were controlled for?</w:t>
      </w:r>
    </w:p>
    <w:p w:rsidR="00424691" w:rsidRPr="00684BBC" w:rsidRDefault="00424691" w:rsidP="00424691">
      <w:pPr>
        <w:rPr>
          <w:sz w:val="20"/>
          <w:szCs w:val="20"/>
        </w:rPr>
      </w:pPr>
      <w:r w:rsidRPr="00684BBC">
        <w:rPr>
          <w:sz w:val="20"/>
          <w:szCs w:val="20"/>
        </w:rPr>
        <w:t>Statistics 3 (risk factors and predictive studies)</w:t>
      </w:r>
      <w:r w:rsidR="00846B6A" w:rsidRPr="00684BBC">
        <w:rPr>
          <w:sz w:val="20"/>
          <w:szCs w:val="20"/>
        </w:rPr>
        <w:t xml:space="preserve"> -</w:t>
      </w:r>
      <w:r w:rsidR="00684BBC" w:rsidRPr="00684BBC">
        <w:rPr>
          <w:sz w:val="20"/>
          <w:szCs w:val="20"/>
        </w:rPr>
        <w:t xml:space="preserve"> </w:t>
      </w:r>
      <w:r w:rsidR="00684BBC" w:rsidRPr="00684BBC">
        <w:rPr>
          <w:rFonts w:cs="Arial"/>
          <w:color w:val="333333"/>
          <w:sz w:val="20"/>
          <w:szCs w:val="20"/>
          <w:shd w:val="clear" w:color="auto" w:fill="FFFFFF"/>
        </w:rPr>
        <w:t>Are both unadjusted and adjusted (</w:t>
      </w:r>
      <w:proofErr w:type="spellStart"/>
      <w:r w:rsidR="00684BBC" w:rsidRPr="00684BBC">
        <w:rPr>
          <w:rFonts w:cs="Arial"/>
          <w:color w:val="333333"/>
          <w:sz w:val="20"/>
          <w:szCs w:val="20"/>
          <w:shd w:val="clear" w:color="auto" w:fill="FFFFFF"/>
        </w:rPr>
        <w:t>ie</w:t>
      </w:r>
      <w:proofErr w:type="spellEnd"/>
      <w:r w:rsidR="00684BBC" w:rsidRPr="00684BBC">
        <w:rPr>
          <w:rFonts w:cs="Arial"/>
          <w:color w:val="333333"/>
          <w:sz w:val="20"/>
          <w:szCs w:val="20"/>
          <w:shd w:val="clear" w:color="auto" w:fill="FFFFFF"/>
        </w:rPr>
        <w:t xml:space="preserve"> for confounding) results given if appropriate?</w:t>
      </w:r>
    </w:p>
    <w:p w:rsidR="00424691" w:rsidRPr="00684BBC" w:rsidRDefault="00424691" w:rsidP="00424691">
      <w:pPr>
        <w:rPr>
          <w:sz w:val="20"/>
          <w:szCs w:val="20"/>
        </w:rPr>
      </w:pPr>
      <w:r w:rsidRPr="00684BBC">
        <w:rPr>
          <w:sz w:val="20"/>
          <w:szCs w:val="20"/>
        </w:rPr>
        <w:t>Statistics 4 (predictive studies)</w:t>
      </w:r>
      <w:r w:rsidR="00846B6A" w:rsidRPr="00684BBC">
        <w:rPr>
          <w:sz w:val="20"/>
          <w:szCs w:val="20"/>
        </w:rPr>
        <w:t xml:space="preserve"> -</w:t>
      </w:r>
      <w:r w:rsidR="00684BBC" w:rsidRPr="00684BBC">
        <w:rPr>
          <w:sz w:val="20"/>
          <w:szCs w:val="20"/>
        </w:rPr>
        <w:t xml:space="preserve"> </w:t>
      </w:r>
      <w:r w:rsidR="00684BBC" w:rsidRPr="00684BBC">
        <w:rPr>
          <w:rFonts w:cs="Arial"/>
          <w:color w:val="333333"/>
          <w:sz w:val="20"/>
          <w:szCs w:val="20"/>
          <w:shd w:val="clear" w:color="auto" w:fill="FFFFFF"/>
        </w:rPr>
        <w:t>Was the method of variable selection for regression modelling reported and justified? Was the number of variables included in the model appropriate and/or justified? Was the multivariate model prospectively validated?</w:t>
      </w:r>
    </w:p>
    <w:p w:rsidR="00424691" w:rsidRPr="00684BBC" w:rsidRDefault="00424691" w:rsidP="00424691"/>
    <w:p w:rsidR="00424691" w:rsidRPr="00684BBC" w:rsidRDefault="00424691" w:rsidP="00424691"/>
    <w:p w:rsidR="00424691" w:rsidRDefault="00424691"/>
    <w:p w:rsidR="00424691" w:rsidRDefault="00424691"/>
    <w:p w:rsidR="00424691" w:rsidRDefault="00424691"/>
    <w:p w:rsidR="00424691" w:rsidRDefault="00424691"/>
    <w:sectPr w:rsidR="004246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691"/>
    <w:rsid w:val="000B2E0B"/>
    <w:rsid w:val="00200BC4"/>
    <w:rsid w:val="003E2552"/>
    <w:rsid w:val="00424691"/>
    <w:rsid w:val="00684BBC"/>
    <w:rsid w:val="00767FCF"/>
    <w:rsid w:val="00846B6A"/>
    <w:rsid w:val="008C66C3"/>
    <w:rsid w:val="00AF12B1"/>
    <w:rsid w:val="00D0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Benjamin Dean</dc:creator>
  <cp:lastModifiedBy>Benjamin Dean</cp:lastModifiedBy>
  <cp:revision>4</cp:revision>
  <dcterms:created xsi:type="dcterms:W3CDTF">2018-09-04T18:52:00Z</dcterms:created>
  <dcterms:modified xsi:type="dcterms:W3CDTF">2018-10-17T19:42:00Z</dcterms:modified>
</cp:coreProperties>
</file>