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6C1" w:rsidRPr="007C404C" w:rsidRDefault="004E06C1" w:rsidP="004E06C1">
      <w:pPr>
        <w:spacing w:after="160" w:line="259" w:lineRule="auto"/>
        <w:rPr>
          <w:rFonts w:ascii="Times New Roman" w:hAnsi="Times New Roman" w:cs="Times New Roman"/>
          <w:color w:val="FF0000"/>
          <w:sz w:val="22"/>
          <w:szCs w:val="22"/>
          <w:lang w:val="en-US"/>
        </w:rPr>
      </w:pPr>
      <w:r w:rsidRPr="00D22EDB">
        <w:rPr>
          <w:rFonts w:ascii="Times New Roman" w:hAnsi="Times New Roman" w:cs="Times New Roman"/>
          <w:b/>
          <w:color w:val="FF0000"/>
          <w:sz w:val="22"/>
          <w:szCs w:val="22"/>
          <w:lang w:val="en-US"/>
        </w:rPr>
        <w:t xml:space="preserve">Additional </w:t>
      </w:r>
      <w:r w:rsidR="007C404C" w:rsidRPr="00D22EDB">
        <w:rPr>
          <w:rFonts w:ascii="Times New Roman" w:hAnsi="Times New Roman" w:cs="Times New Roman"/>
          <w:b/>
          <w:color w:val="FF0000"/>
          <w:sz w:val="22"/>
          <w:szCs w:val="22"/>
          <w:lang w:val="en-US"/>
        </w:rPr>
        <w:t>file</w:t>
      </w:r>
      <w:r w:rsidRPr="00D22EDB">
        <w:rPr>
          <w:rFonts w:ascii="Times New Roman" w:hAnsi="Times New Roman" w:cs="Times New Roman"/>
          <w:b/>
          <w:color w:val="FF0000"/>
          <w:sz w:val="22"/>
          <w:szCs w:val="22"/>
          <w:lang w:val="en-US"/>
        </w:rPr>
        <w:t xml:space="preserve"> 1.</w:t>
      </w:r>
      <w:r w:rsidRPr="007C404C">
        <w:rPr>
          <w:rFonts w:ascii="Times New Roman" w:hAnsi="Times New Roman" w:cs="Times New Roman"/>
          <w:color w:val="FF0000"/>
          <w:sz w:val="22"/>
          <w:szCs w:val="22"/>
          <w:lang w:val="en-US"/>
        </w:rPr>
        <w:t xml:space="preserve"> Sex-specific classification of specific muscle strength, specific muscle power, and muscle quality of</w:t>
      </w:r>
      <w:bookmarkStart w:id="0" w:name="_GoBack"/>
      <w:bookmarkEnd w:id="0"/>
      <w:r w:rsidRPr="007C404C">
        <w:rPr>
          <w:rFonts w:ascii="Times New Roman" w:hAnsi="Times New Roman" w:cs="Times New Roman"/>
          <w:color w:val="FF0000"/>
          <w:sz w:val="22"/>
          <w:szCs w:val="22"/>
          <w:lang w:val="en-US"/>
        </w:rPr>
        <w:t xml:space="preserve"> individuals with obesity compared to healthy individuals.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16"/>
        <w:gridCol w:w="866"/>
        <w:gridCol w:w="866"/>
        <w:gridCol w:w="781"/>
        <w:gridCol w:w="779"/>
        <w:gridCol w:w="889"/>
        <w:gridCol w:w="672"/>
        <w:gridCol w:w="779"/>
        <w:gridCol w:w="874"/>
        <w:gridCol w:w="672"/>
      </w:tblGrid>
      <w:tr w:rsidR="004E06C1" w:rsidRPr="00D22EDB" w:rsidTr="0025313A">
        <w:trPr>
          <w:jc w:val="center"/>
        </w:trPr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3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All subjects</w:t>
            </w:r>
          </w:p>
        </w:tc>
        <w:tc>
          <w:tcPr>
            <w:tcW w:w="0" w:type="auto"/>
            <w:gridSpan w:val="3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Young adults/adults</w:t>
            </w:r>
          </w:p>
        </w:tc>
        <w:tc>
          <w:tcPr>
            <w:tcW w:w="0" w:type="auto"/>
            <w:gridSpan w:val="3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Middle-aged/older adults</w:t>
            </w:r>
          </w:p>
        </w:tc>
      </w:tr>
      <w:tr w:rsidR="004E06C1" w:rsidRPr="00D22EDB" w:rsidTr="0025313A">
        <w:trPr>
          <w:jc w:val="center"/>
        </w:trPr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Classification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Men</w:t>
            </w:r>
          </w:p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(n=100)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Women</w:t>
            </w:r>
          </w:p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(n=103)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Men (n=51)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Women (n=41)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Men (n=49)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Women (n=62)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p-value</w:t>
            </w:r>
          </w:p>
        </w:tc>
      </w:tr>
      <w:tr w:rsidR="004E06C1" w:rsidRPr="00D22EDB" w:rsidTr="0025313A">
        <w:trPr>
          <w:jc w:val="center"/>
        </w:trPr>
        <w:tc>
          <w:tcPr>
            <w:tcW w:w="0" w:type="auto"/>
            <w:gridSpan w:val="10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Specific strength</w:t>
            </w:r>
          </w:p>
        </w:tc>
      </w:tr>
      <w:tr w:rsidR="004E06C1" w:rsidRPr="00D22EDB" w:rsidTr="0025313A">
        <w:trPr>
          <w:jc w:val="center"/>
        </w:trPr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282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Normal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8 (8%)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0" w:type="auto"/>
            <w:vMerge w:val="restart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5 (10%)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0" w:type="auto"/>
            <w:vMerge w:val="restart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0.019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3 (6%)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0" w:type="auto"/>
            <w:vMerge w:val="restart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0.013</w:t>
            </w:r>
          </w:p>
        </w:tc>
      </w:tr>
      <w:tr w:rsidR="004E06C1" w:rsidRPr="00D22EDB" w:rsidTr="0025313A">
        <w:trPr>
          <w:jc w:val="center"/>
        </w:trPr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282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Low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18 (18%)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6 (6%)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13 (25%)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5 (12%)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5 (10%)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 (2%)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</w:tr>
      <w:tr w:rsidR="004E06C1" w:rsidRPr="00D22EDB" w:rsidTr="0025313A">
        <w:trPr>
          <w:jc w:val="center"/>
        </w:trPr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282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74 (74%)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97 (94%)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33 (65%)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36 (88%)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41 (84%)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61 (98%)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</w:tr>
      <w:tr w:rsidR="004E06C1" w:rsidRPr="00D22EDB" w:rsidTr="0025313A">
        <w:trPr>
          <w:jc w:val="center"/>
        </w:trPr>
        <w:tc>
          <w:tcPr>
            <w:tcW w:w="0" w:type="auto"/>
            <w:gridSpan w:val="10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Specific power</w:t>
            </w:r>
          </w:p>
        </w:tc>
      </w:tr>
      <w:tr w:rsidR="004E06C1" w:rsidRPr="00D22EDB" w:rsidTr="0025313A">
        <w:trPr>
          <w:jc w:val="center"/>
        </w:trPr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282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Normal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97 (97%)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94 (91%)</w:t>
            </w:r>
          </w:p>
        </w:tc>
        <w:tc>
          <w:tcPr>
            <w:tcW w:w="0" w:type="auto"/>
            <w:vMerge w:val="restart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0.251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50 (98%)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40 (97.5%)</w:t>
            </w:r>
          </w:p>
        </w:tc>
        <w:tc>
          <w:tcPr>
            <w:tcW w:w="0" w:type="auto"/>
            <w:vMerge w:val="restart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46 (94%)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54 (87%)</w:t>
            </w:r>
          </w:p>
        </w:tc>
        <w:tc>
          <w:tcPr>
            <w:tcW w:w="0" w:type="auto"/>
            <w:vMerge w:val="restart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0.186</w:t>
            </w:r>
          </w:p>
        </w:tc>
      </w:tr>
      <w:tr w:rsidR="004E06C1" w:rsidRPr="00D22EDB" w:rsidTr="0025313A">
        <w:trPr>
          <w:jc w:val="center"/>
        </w:trPr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282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Low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2 (2%)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7 (7%)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 (2%)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 (2.5%)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 (2%)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6 (10%)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</w:tr>
      <w:tr w:rsidR="004E06C1" w:rsidRPr="00D22EDB" w:rsidTr="0025313A">
        <w:trPr>
          <w:jc w:val="center"/>
        </w:trPr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282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 (1%)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2 (2%)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 (2%)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2 (3%)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</w:tr>
      <w:tr w:rsidR="004E06C1" w:rsidRPr="00D22EDB" w:rsidTr="0025313A">
        <w:trPr>
          <w:jc w:val="center"/>
        </w:trPr>
        <w:tc>
          <w:tcPr>
            <w:tcW w:w="0" w:type="auto"/>
            <w:gridSpan w:val="10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Muscle quality</w:t>
            </w:r>
          </w:p>
        </w:tc>
      </w:tr>
      <w:tr w:rsidR="004E06C1" w:rsidRPr="00D22EDB" w:rsidTr="0025313A">
        <w:trPr>
          <w:jc w:val="center"/>
        </w:trPr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282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Normal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26 (26%)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6 (6%)</w:t>
            </w:r>
          </w:p>
        </w:tc>
        <w:tc>
          <w:tcPr>
            <w:tcW w:w="0" w:type="auto"/>
            <w:vMerge w:val="restart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18 (35%)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5 (12%)</w:t>
            </w:r>
          </w:p>
        </w:tc>
        <w:tc>
          <w:tcPr>
            <w:tcW w:w="0" w:type="auto"/>
            <w:vMerge w:val="restart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0.011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8 (16%)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 (2%)</w:t>
            </w:r>
          </w:p>
        </w:tc>
        <w:tc>
          <w:tcPr>
            <w:tcW w:w="0" w:type="auto"/>
            <w:vMerge w:val="restart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0.010</w:t>
            </w:r>
          </w:p>
        </w:tc>
      </w:tr>
      <w:tr w:rsidR="004E06C1" w:rsidRPr="00D22EDB" w:rsidTr="0025313A">
        <w:trPr>
          <w:jc w:val="center"/>
        </w:trPr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282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Low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0 (0%)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</w:tr>
      <w:tr w:rsidR="004E06C1" w:rsidRPr="00D22EDB" w:rsidTr="0025313A">
        <w:trPr>
          <w:jc w:val="center"/>
        </w:trPr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282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74 (74%)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97 (94%)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33 (65%)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36 (88%)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41 (84%)</w:t>
            </w:r>
          </w:p>
        </w:tc>
        <w:tc>
          <w:tcPr>
            <w:tcW w:w="0" w:type="auto"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2ED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61 (98%)</w:t>
            </w:r>
          </w:p>
        </w:tc>
        <w:tc>
          <w:tcPr>
            <w:tcW w:w="0" w:type="auto"/>
            <w:vMerge/>
            <w:vAlign w:val="center"/>
          </w:tcPr>
          <w:p w:rsidR="004E06C1" w:rsidRPr="00D22EDB" w:rsidRDefault="004E06C1" w:rsidP="0025313A">
            <w:pPr>
              <w:pStyle w:val="BodyTextIndent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</w:tr>
    </w:tbl>
    <w:p w:rsidR="004E06C1" w:rsidRPr="004E06C1" w:rsidRDefault="004E06C1" w:rsidP="004E06C1">
      <w:pPr>
        <w:pStyle w:val="BodyTextIndent"/>
        <w:spacing w:line="480" w:lineRule="auto"/>
        <w:jc w:val="both"/>
        <w:rPr>
          <w:rFonts w:ascii="Times New Roman" w:hAnsi="Times New Roman" w:cs="Times New Roman"/>
          <w:color w:val="FF0000"/>
          <w:sz w:val="22"/>
          <w:szCs w:val="22"/>
          <w:lang w:val="en-US"/>
        </w:rPr>
      </w:pPr>
      <w:r w:rsidRPr="004E06C1">
        <w:rPr>
          <w:rFonts w:ascii="Times New Roman" w:hAnsi="Times New Roman" w:cs="Times New Roman"/>
          <w:color w:val="FF0000"/>
          <w:sz w:val="22"/>
          <w:szCs w:val="22"/>
          <w:lang w:val="en-US"/>
        </w:rPr>
        <w:t xml:space="preserve">Data are shown as number of participants and percentage.  The p-value corresponds </w:t>
      </w:r>
      <w:r w:rsidR="007C404C">
        <w:rPr>
          <w:rFonts w:ascii="Times New Roman" w:hAnsi="Times New Roman" w:cs="Times New Roman"/>
          <w:color w:val="FF0000"/>
          <w:sz w:val="22"/>
          <w:szCs w:val="22"/>
          <w:lang w:val="en-US"/>
        </w:rPr>
        <w:t xml:space="preserve">to the </w:t>
      </w:r>
      <w:r w:rsidRPr="004E06C1">
        <w:rPr>
          <w:rFonts w:ascii="Times New Roman" w:hAnsi="Times New Roman" w:cs="Times New Roman"/>
          <w:color w:val="FF0000"/>
          <w:sz w:val="22"/>
          <w:szCs w:val="22"/>
          <w:lang w:val="en-US"/>
        </w:rPr>
        <w:t>comparison between sexes.</w:t>
      </w:r>
    </w:p>
    <w:p w:rsidR="004E06C1" w:rsidRDefault="004E06C1" w:rsidP="004E06C1">
      <w:pPr>
        <w:pStyle w:val="BodyTextIndent"/>
        <w:tabs>
          <w:tab w:val="left" w:pos="7185"/>
        </w:tabs>
        <w:spacing w:line="480" w:lineRule="auto"/>
        <w:ind w:left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ab/>
      </w:r>
    </w:p>
    <w:p w:rsidR="0056168B" w:rsidRPr="004E06C1" w:rsidRDefault="0056168B" w:rsidP="004E06C1">
      <w:pPr>
        <w:spacing w:after="160" w:line="259" w:lineRule="auto"/>
        <w:rPr>
          <w:rFonts w:ascii="Times New Roman" w:hAnsi="Times New Roman" w:cs="Times New Roman"/>
          <w:sz w:val="22"/>
          <w:szCs w:val="22"/>
          <w:lang w:val="en-US"/>
        </w:rPr>
      </w:pPr>
    </w:p>
    <w:sectPr w:rsidR="0056168B" w:rsidRPr="004E06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6C1"/>
    <w:rsid w:val="004E06C1"/>
    <w:rsid w:val="0056168B"/>
    <w:rsid w:val="007C404C"/>
    <w:rsid w:val="00D2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ECAD9"/>
  <w15:chartTrackingRefBased/>
  <w15:docId w15:val="{89F7AD71-298D-4A90-8BFB-531054A1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E06C1"/>
    <w:pPr>
      <w:spacing w:after="0" w:line="240" w:lineRule="auto"/>
    </w:pPr>
    <w:rPr>
      <w:rFonts w:ascii="Arial" w:eastAsia="Times New Roman" w:hAnsi="Arial" w:cs="Arial"/>
      <w:sz w:val="20"/>
      <w:szCs w:val="20"/>
      <w:lang w:val="it-IT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4E06C1"/>
    <w:pPr>
      <w:ind w:left="284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E06C1"/>
    <w:rPr>
      <w:rFonts w:ascii="Arial" w:eastAsia="Times New Roman" w:hAnsi="Arial" w:cs="Arial"/>
      <w:sz w:val="24"/>
      <w:szCs w:val="24"/>
      <w:lang w:val="it-IT" w:eastAsia="fr-FR"/>
    </w:rPr>
  </w:style>
  <w:style w:type="table" w:styleId="TableGrid">
    <w:name w:val="Table Grid"/>
    <w:basedOn w:val="TableNormal"/>
    <w:uiPriority w:val="59"/>
    <w:rsid w:val="004E0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919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Luis</dc:creator>
  <cp:keywords/>
  <dc:description/>
  <cp:lastModifiedBy>Pedro Luis</cp:lastModifiedBy>
  <cp:revision>3</cp:revision>
  <dcterms:created xsi:type="dcterms:W3CDTF">2020-01-11T11:19:00Z</dcterms:created>
  <dcterms:modified xsi:type="dcterms:W3CDTF">2020-01-11T11:27:00Z</dcterms:modified>
</cp:coreProperties>
</file>