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93DF5" w14:textId="77777777" w:rsidR="008C5BF5" w:rsidRPr="007439C4" w:rsidRDefault="008C5BF5" w:rsidP="008C5BF5">
      <w:pPr>
        <w:tabs>
          <w:tab w:val="left" w:pos="2310"/>
        </w:tabs>
        <w:rPr>
          <w:rFonts w:ascii="Times New Roman" w:hAnsi="Times New Roman" w:cs="Times New Roman"/>
          <w:b/>
          <w:sz w:val="24"/>
          <w:lang w:val="en-CA"/>
        </w:rPr>
      </w:pPr>
      <w:r>
        <w:rPr>
          <w:rFonts w:ascii="Times New Roman" w:hAnsi="Times New Roman" w:cs="Times New Roman"/>
          <w:b/>
          <w:sz w:val="24"/>
          <w:lang w:val="en-CA"/>
        </w:rPr>
        <w:t>Appendix 3. Studies identified in the full-text search with reasons for exclusion</w:t>
      </w:r>
    </w:p>
    <w:tbl>
      <w:tblPr>
        <w:tblStyle w:val="TableGrid"/>
        <w:tblW w:w="10349" w:type="dxa"/>
        <w:tblInd w:w="-998" w:type="dxa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786"/>
        <w:gridCol w:w="1549"/>
        <w:gridCol w:w="1395"/>
        <w:gridCol w:w="1489"/>
        <w:gridCol w:w="1576"/>
        <w:gridCol w:w="1554"/>
      </w:tblGrid>
      <w:tr w:rsidR="008C5BF5" w:rsidRPr="000D5447" w14:paraId="19693DFC" w14:textId="77777777" w:rsidTr="00EB30C8">
        <w:tc>
          <w:tcPr>
            <w:tcW w:w="2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9693DF6" w14:textId="77777777" w:rsidR="008C5BF5" w:rsidRPr="006D5A8B" w:rsidRDefault="008C5BF5" w:rsidP="00EB30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</w:t>
            </w:r>
            <w:r w:rsidRPr="006D5A8B">
              <w:rPr>
                <w:rFonts w:ascii="Times New Roman" w:hAnsi="Times New Roman" w:cs="Times New Roman"/>
                <w:b/>
                <w:sz w:val="20"/>
              </w:rPr>
              <w:t>ge group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9693DF7" w14:textId="77777777" w:rsidR="008C5BF5" w:rsidRPr="006D5A8B" w:rsidRDefault="008C5BF5" w:rsidP="00EB30C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6D5A8B">
              <w:rPr>
                <w:rFonts w:ascii="Times New Roman" w:hAnsi="Times New Roman" w:cs="Times New Roman"/>
                <w:b/>
                <w:sz w:val="20"/>
              </w:rPr>
              <w:t>Combined outcome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9693DF8" w14:textId="77777777" w:rsidR="008C5BF5" w:rsidRPr="006D5A8B" w:rsidRDefault="008C5BF5" w:rsidP="00EB30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S</w:t>
            </w:r>
            <w:r w:rsidRPr="006D5A8B">
              <w:rPr>
                <w:rFonts w:ascii="Times New Roman" w:hAnsi="Times New Roman" w:cs="Times New Roman"/>
                <w:b/>
                <w:sz w:val="20"/>
              </w:rPr>
              <w:t>tudy design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9693DF9" w14:textId="77777777" w:rsidR="008C5BF5" w:rsidRPr="006D5A8B" w:rsidRDefault="008C5BF5" w:rsidP="00EB30C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Conference abstracts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9693DFA" w14:textId="77777777" w:rsidR="008C5BF5" w:rsidRPr="006D5A8B" w:rsidRDefault="008C5BF5" w:rsidP="00EB30C8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Study population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9693DFB" w14:textId="77777777" w:rsidR="008C5BF5" w:rsidRPr="006D5A8B" w:rsidRDefault="008C5BF5" w:rsidP="00EB30C8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Not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relevant outcome</w:t>
            </w:r>
          </w:p>
        </w:tc>
      </w:tr>
      <w:tr w:rsidR="008C5BF5" w:rsidRPr="000D5447" w14:paraId="19693E03" w14:textId="77777777" w:rsidTr="00EB30C8">
        <w:tc>
          <w:tcPr>
            <w:tcW w:w="278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9693DFD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</w:rPr>
              <w:t>Marklund et al. (2010)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14:paraId="19693DFE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Hellsing et al. (2000)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9693DFF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</w:rPr>
              <w:t>Sorour et al. (2012)</w:t>
            </w: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19693E00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Alvarado (2018)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9693E01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Auvinen et al. (2010)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19693E02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Kanchanomai et al.(2013)</w:t>
            </w:r>
          </w:p>
        </w:tc>
      </w:tr>
      <w:tr w:rsidR="008C5BF5" w:rsidRPr="000D5447" w14:paraId="19693E0A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04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Løvgren et al. (2014)</w:t>
            </w:r>
          </w:p>
        </w:tc>
        <w:tc>
          <w:tcPr>
            <w:tcW w:w="1549" w:type="dxa"/>
          </w:tcPr>
          <w:p w14:paraId="19693E05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Dick et al. (2015)</w:t>
            </w: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06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Shittu et al. (2016)</w:t>
            </w:r>
          </w:p>
        </w:tc>
        <w:tc>
          <w:tcPr>
            <w:tcW w:w="1489" w:type="dxa"/>
          </w:tcPr>
          <w:p w14:paraId="19693E07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Barrense-Dias et al. (2018)</w:t>
            </w: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08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Clark et al. (2016)</w:t>
            </w:r>
          </w:p>
        </w:tc>
        <w:tc>
          <w:tcPr>
            <w:tcW w:w="1554" w:type="dxa"/>
          </w:tcPr>
          <w:p w14:paraId="19693E09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Leino-Arjas et al. (2018)</w:t>
            </w:r>
          </w:p>
        </w:tc>
      </w:tr>
      <w:tr w:rsidR="008C5BF5" w:rsidRPr="000D5447" w14:paraId="19693E11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0B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Widanarko et al. (2015)</w:t>
            </w:r>
          </w:p>
        </w:tc>
        <w:tc>
          <w:tcPr>
            <w:tcW w:w="1549" w:type="dxa"/>
          </w:tcPr>
          <w:p w14:paraId="19693E0C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Kroner-Herwig et al. (2017)</w:t>
            </w: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0D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Yeun et al.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(2017)</w:t>
            </w:r>
          </w:p>
        </w:tc>
        <w:tc>
          <w:tcPr>
            <w:tcW w:w="1489" w:type="dxa"/>
          </w:tcPr>
          <w:p w14:paraId="19693E0E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Bunn et al. (2017)</w:t>
            </w: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0F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Hanvold et al.(2014)</w:t>
            </w:r>
          </w:p>
        </w:tc>
        <w:tc>
          <w:tcPr>
            <w:tcW w:w="1554" w:type="dxa"/>
          </w:tcPr>
          <w:p w14:paraId="19693E10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Myrtveit et al. (2013)</w:t>
            </w:r>
          </w:p>
        </w:tc>
      </w:tr>
      <w:tr w:rsidR="008C5BF5" w:rsidRPr="000D5447" w14:paraId="19693E18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12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Sadeghian et al. (2013)</w:t>
            </w:r>
          </w:p>
        </w:tc>
        <w:tc>
          <w:tcPr>
            <w:tcW w:w="1549" w:type="dxa"/>
          </w:tcPr>
          <w:p w14:paraId="19693E13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Solodaki et al. (2013)</w:t>
            </w: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14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Abaraogu et al. (2018)</w:t>
            </w:r>
          </w:p>
        </w:tc>
        <w:tc>
          <w:tcPr>
            <w:tcW w:w="1489" w:type="dxa"/>
          </w:tcPr>
          <w:p w14:paraId="19693E15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Grimby-Ekman et al. (2011)</w:t>
            </w: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16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Hanvold et al.(2013)</w:t>
            </w:r>
          </w:p>
        </w:tc>
        <w:tc>
          <w:tcPr>
            <w:tcW w:w="1554" w:type="dxa"/>
          </w:tcPr>
          <w:p w14:paraId="19693E17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Wenzel et al. (2012)</w:t>
            </w:r>
          </w:p>
        </w:tc>
      </w:tr>
      <w:tr w:rsidR="008C5BF5" w:rsidRPr="000D5447" w14:paraId="19693E1F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19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Barnekow-Bergkvist et al. (1998)</w:t>
            </w:r>
          </w:p>
        </w:tc>
        <w:tc>
          <w:tcPr>
            <w:tcW w:w="1549" w:type="dxa"/>
          </w:tcPr>
          <w:p w14:paraId="19693E1A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Stanford et al. (2007)</w:t>
            </w: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1B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Al-Sheri et al. (2018)</w:t>
            </w:r>
          </w:p>
        </w:tc>
        <w:tc>
          <w:tcPr>
            <w:tcW w:w="1489" w:type="dxa"/>
          </w:tcPr>
          <w:p w14:paraId="19693E1C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1D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Hertzberg et al. (1985)</w:t>
            </w:r>
          </w:p>
        </w:tc>
        <w:tc>
          <w:tcPr>
            <w:tcW w:w="1554" w:type="dxa"/>
          </w:tcPr>
          <w:p w14:paraId="19693E1E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Brattberg et al. (2004)</w:t>
            </w:r>
          </w:p>
        </w:tc>
      </w:tr>
      <w:tr w:rsidR="008C5BF5" w:rsidRPr="000D5447" w14:paraId="19693E26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20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Grossi et al. (2009)</w:t>
            </w:r>
          </w:p>
        </w:tc>
        <w:tc>
          <w:tcPr>
            <w:tcW w:w="1549" w:type="dxa"/>
          </w:tcPr>
          <w:p w14:paraId="19693E21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Arvidsson et al. (2008)</w:t>
            </w: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22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</w:rPr>
              <w:t>De Noroes Ramos et al.  (2018)</w:t>
            </w:r>
          </w:p>
        </w:tc>
        <w:tc>
          <w:tcPr>
            <w:tcW w:w="1489" w:type="dxa"/>
          </w:tcPr>
          <w:p w14:paraId="19693E23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24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Laimi et al. (2014)</w:t>
            </w:r>
          </w:p>
        </w:tc>
        <w:tc>
          <w:tcPr>
            <w:tcW w:w="1554" w:type="dxa"/>
          </w:tcPr>
          <w:p w14:paraId="19693E25" w14:textId="77777777" w:rsidR="008C5BF5" w:rsidRPr="006D5A8B" w:rsidRDefault="008C5BF5" w:rsidP="00EB30C8">
            <w:pPr>
              <w:spacing w:line="276" w:lineRule="auto"/>
              <w:rPr>
                <w:sz w:val="20"/>
                <w:szCs w:val="20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Lourenco et al. (2017)</w:t>
            </w:r>
          </w:p>
        </w:tc>
      </w:tr>
      <w:tr w:rsidR="008C5BF5" w:rsidRPr="000D5447" w14:paraId="19693E2D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27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Kääriä et al. (2009)</w:t>
            </w:r>
          </w:p>
        </w:tc>
        <w:tc>
          <w:tcPr>
            <w:tcW w:w="1549" w:type="dxa"/>
          </w:tcPr>
          <w:p w14:paraId="19693E28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Ballenberger et al. (2018)</w:t>
            </w: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29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Kedra et al. (2017)</w:t>
            </w:r>
          </w:p>
        </w:tc>
        <w:tc>
          <w:tcPr>
            <w:tcW w:w="1489" w:type="dxa"/>
          </w:tcPr>
          <w:p w14:paraId="19693E2A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2B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2C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E34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2E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Sitthipornvorakul et al. (2015)</w:t>
            </w:r>
          </w:p>
        </w:tc>
        <w:tc>
          <w:tcPr>
            <w:tcW w:w="1549" w:type="dxa"/>
          </w:tcPr>
          <w:p w14:paraId="19693E2F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Boström et al. (2008)</w:t>
            </w: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30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Noll et al. (2016)</w:t>
            </w:r>
          </w:p>
        </w:tc>
        <w:tc>
          <w:tcPr>
            <w:tcW w:w="1489" w:type="dxa"/>
          </w:tcPr>
          <w:p w14:paraId="19693E31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32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33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8634BD" w14:paraId="19693E3B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35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07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Ståhl et al. (2008)</w:t>
            </w:r>
          </w:p>
        </w:tc>
        <w:tc>
          <w:tcPr>
            <w:tcW w:w="1549" w:type="dxa"/>
          </w:tcPr>
          <w:p w14:paraId="19693E36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Brady et al. (2016)</w:t>
            </w: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37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Lee et al. (2014)</w:t>
            </w:r>
          </w:p>
        </w:tc>
        <w:tc>
          <w:tcPr>
            <w:tcW w:w="1489" w:type="dxa"/>
          </w:tcPr>
          <w:p w14:paraId="19693E38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39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3A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E42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3C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Aasa et al. (2016)</w:t>
            </w:r>
          </w:p>
        </w:tc>
        <w:tc>
          <w:tcPr>
            <w:tcW w:w="1549" w:type="dxa"/>
          </w:tcPr>
          <w:p w14:paraId="19693E3D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Generaal et al.(2017)</w:t>
            </w: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3E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Noll et al. (2019)</w:t>
            </w:r>
          </w:p>
        </w:tc>
        <w:tc>
          <w:tcPr>
            <w:tcW w:w="1489" w:type="dxa"/>
          </w:tcPr>
          <w:p w14:paraId="19693E3F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40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41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E49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43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Bugjska et al. (2013)</w:t>
            </w:r>
          </w:p>
        </w:tc>
        <w:tc>
          <w:tcPr>
            <w:tcW w:w="1549" w:type="dxa"/>
          </w:tcPr>
          <w:p w14:paraId="19693E44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Gonzalez et al. (2012)</w:t>
            </w: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45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Schmaling and Nounou (2019)</w:t>
            </w:r>
          </w:p>
        </w:tc>
        <w:tc>
          <w:tcPr>
            <w:tcW w:w="1489" w:type="dxa"/>
          </w:tcPr>
          <w:p w14:paraId="19693E46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47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48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E50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4A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07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Ehrmann Feldmann et al. (2002)</w:t>
            </w:r>
          </w:p>
        </w:tc>
        <w:tc>
          <w:tcPr>
            <w:tcW w:w="1549" w:type="dxa"/>
          </w:tcPr>
          <w:p w14:paraId="19693E4B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Kvalheim et al. (2013)</w:t>
            </w: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4C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E4D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4E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4F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E57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51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Hartvigsen et al. (2009)</w:t>
            </w:r>
          </w:p>
        </w:tc>
        <w:tc>
          <w:tcPr>
            <w:tcW w:w="1549" w:type="dxa"/>
          </w:tcPr>
          <w:p w14:paraId="19693E52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Madsen et al. (2018)</w:t>
            </w: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53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E54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55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56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E5E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58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Hill et al. (2004)</w:t>
            </w:r>
          </w:p>
        </w:tc>
        <w:tc>
          <w:tcPr>
            <w:tcW w:w="1549" w:type="dxa"/>
          </w:tcPr>
          <w:p w14:paraId="19693E59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Paananen et al. (2015)</w:t>
            </w: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5A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E5B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5C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5D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E66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5F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Holth et al. (2008)</w:t>
            </w:r>
          </w:p>
        </w:tc>
        <w:tc>
          <w:tcPr>
            <w:tcW w:w="1549" w:type="dxa"/>
          </w:tcPr>
          <w:p w14:paraId="19693E60" w14:textId="77777777" w:rsidR="008C5BF5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Christensen et al. (2014)</w:t>
            </w:r>
          </w:p>
          <w:p w14:paraId="19693E61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62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E63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64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65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E6D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67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Iversen et al. (2015)</w:t>
            </w:r>
          </w:p>
        </w:tc>
        <w:tc>
          <w:tcPr>
            <w:tcW w:w="1549" w:type="dxa"/>
          </w:tcPr>
          <w:p w14:paraId="19693E68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69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E6A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6B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6C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E74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6E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Krause et al. (2010)</w:t>
            </w:r>
          </w:p>
        </w:tc>
        <w:tc>
          <w:tcPr>
            <w:tcW w:w="1549" w:type="dxa"/>
          </w:tcPr>
          <w:p w14:paraId="19693E6F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70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E71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72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73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E7B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75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Lindegard et al. (2012)</w:t>
            </w:r>
          </w:p>
        </w:tc>
        <w:tc>
          <w:tcPr>
            <w:tcW w:w="1549" w:type="dxa"/>
          </w:tcPr>
          <w:p w14:paraId="19693E76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77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E78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79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7A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E82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7C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5607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Mikkelson et al. (2006)</w:t>
            </w:r>
          </w:p>
        </w:tc>
        <w:tc>
          <w:tcPr>
            <w:tcW w:w="1549" w:type="dxa"/>
          </w:tcPr>
          <w:p w14:paraId="19693E7D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7E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E7F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80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81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E89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83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Nakamura et al. (2014)</w:t>
            </w:r>
          </w:p>
        </w:tc>
        <w:tc>
          <w:tcPr>
            <w:tcW w:w="1549" w:type="dxa"/>
          </w:tcPr>
          <w:p w14:paraId="19693E84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85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E86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87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88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E90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8A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Nilsen et al. (2011)</w:t>
            </w:r>
          </w:p>
        </w:tc>
        <w:tc>
          <w:tcPr>
            <w:tcW w:w="1549" w:type="dxa"/>
          </w:tcPr>
          <w:p w14:paraId="19693E8B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8C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E8D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8E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8F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E97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91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Nolet et al. (2011)</w:t>
            </w:r>
          </w:p>
        </w:tc>
        <w:tc>
          <w:tcPr>
            <w:tcW w:w="1549" w:type="dxa"/>
          </w:tcPr>
          <w:p w14:paraId="19693E92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93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E94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95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96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E9E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98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Nolet et al (2012)</w:t>
            </w:r>
          </w:p>
        </w:tc>
        <w:tc>
          <w:tcPr>
            <w:tcW w:w="1549" w:type="dxa"/>
          </w:tcPr>
          <w:p w14:paraId="19693E99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9A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E9B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9C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9D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EA5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9F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Nyman et al. (2009)</w:t>
            </w:r>
          </w:p>
        </w:tc>
        <w:tc>
          <w:tcPr>
            <w:tcW w:w="1549" w:type="dxa"/>
          </w:tcPr>
          <w:p w14:paraId="19693EA0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A1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EA2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A3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A4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EAC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A6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Paanalahti et al. (2014)</w:t>
            </w:r>
          </w:p>
        </w:tc>
        <w:tc>
          <w:tcPr>
            <w:tcW w:w="1549" w:type="dxa"/>
          </w:tcPr>
          <w:p w14:paraId="19693EA7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A8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EA9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AA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AB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EB3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AD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Paksaichol et al. (2014)</w:t>
            </w:r>
          </w:p>
        </w:tc>
        <w:tc>
          <w:tcPr>
            <w:tcW w:w="1549" w:type="dxa"/>
          </w:tcPr>
          <w:p w14:paraId="19693EAE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AF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EB0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B1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B2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EBA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B4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Sarquis et al. (2016)</w:t>
            </w:r>
          </w:p>
        </w:tc>
        <w:tc>
          <w:tcPr>
            <w:tcW w:w="1549" w:type="dxa"/>
          </w:tcPr>
          <w:p w14:paraId="19693EB5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B6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EB7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B8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B9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EC1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BB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Sihawong et al. (2012)</w:t>
            </w:r>
          </w:p>
        </w:tc>
        <w:tc>
          <w:tcPr>
            <w:tcW w:w="1549" w:type="dxa"/>
          </w:tcPr>
          <w:p w14:paraId="19693EBC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BD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EBE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BF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C0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EC8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C2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Viikari-Juntura et al. (1991)</w:t>
            </w:r>
          </w:p>
        </w:tc>
        <w:tc>
          <w:tcPr>
            <w:tcW w:w="1549" w:type="dxa"/>
          </w:tcPr>
          <w:p w14:paraId="19693EC3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C4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EC5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C6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C7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ECF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C9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Andersen et al. (2003)</w:t>
            </w:r>
          </w:p>
        </w:tc>
        <w:tc>
          <w:tcPr>
            <w:tcW w:w="1549" w:type="dxa"/>
          </w:tcPr>
          <w:p w14:paraId="19693ECA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CB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ECC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CD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CE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ED6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D0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Andersen et al. (2013)</w:t>
            </w:r>
          </w:p>
        </w:tc>
        <w:tc>
          <w:tcPr>
            <w:tcW w:w="1549" w:type="dxa"/>
          </w:tcPr>
          <w:p w14:paraId="19693ED1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D2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ED3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D4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D5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EDD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D7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Christensen et al. (2014)</w:t>
            </w:r>
          </w:p>
        </w:tc>
        <w:tc>
          <w:tcPr>
            <w:tcW w:w="1549" w:type="dxa"/>
          </w:tcPr>
          <w:p w14:paraId="19693ED8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D9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EDA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DB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DC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EE4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DE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Croft et al. (2001)</w:t>
            </w:r>
          </w:p>
        </w:tc>
        <w:tc>
          <w:tcPr>
            <w:tcW w:w="1549" w:type="dxa"/>
          </w:tcPr>
          <w:p w14:paraId="19693EDF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E0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EE1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E2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E3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EEB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E5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Laurèn et al. (1997)</w:t>
            </w:r>
          </w:p>
        </w:tc>
        <w:tc>
          <w:tcPr>
            <w:tcW w:w="1549" w:type="dxa"/>
          </w:tcPr>
          <w:p w14:paraId="19693EE6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E7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EE8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E9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EA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EF2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EC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Paanalahti et al. (2014)</w:t>
            </w:r>
          </w:p>
        </w:tc>
        <w:tc>
          <w:tcPr>
            <w:tcW w:w="1549" w:type="dxa"/>
          </w:tcPr>
          <w:p w14:paraId="19693EED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EE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EEF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F0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F1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EF9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F3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Palmlöf et al. (2016)</w:t>
            </w:r>
          </w:p>
        </w:tc>
        <w:tc>
          <w:tcPr>
            <w:tcW w:w="1549" w:type="dxa"/>
          </w:tcPr>
          <w:p w14:paraId="19693EF4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F5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EF6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F7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F8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F00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EFA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Palmlöf et al. (2012)</w:t>
            </w:r>
          </w:p>
        </w:tc>
        <w:tc>
          <w:tcPr>
            <w:tcW w:w="1549" w:type="dxa"/>
          </w:tcPr>
          <w:p w14:paraId="19693EFB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EFC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EFD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EFE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EFF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F07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F01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Posch et al. (2019)</w:t>
            </w:r>
          </w:p>
        </w:tc>
        <w:tc>
          <w:tcPr>
            <w:tcW w:w="1549" w:type="dxa"/>
          </w:tcPr>
          <w:p w14:paraId="19693F02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F03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F04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F05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F06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F0E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F08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Rugulies et al. (2008)</w:t>
            </w:r>
          </w:p>
        </w:tc>
        <w:tc>
          <w:tcPr>
            <w:tcW w:w="1549" w:type="dxa"/>
          </w:tcPr>
          <w:p w14:paraId="19693F09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F0A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F0B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F0C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F0D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F15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F0F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Shahidi et al. (2015)</w:t>
            </w:r>
          </w:p>
        </w:tc>
        <w:tc>
          <w:tcPr>
            <w:tcW w:w="1549" w:type="dxa"/>
          </w:tcPr>
          <w:p w14:paraId="19693F10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F11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F12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F13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F14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F1C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F16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Yang et al. (2014)</w:t>
            </w:r>
          </w:p>
        </w:tc>
        <w:tc>
          <w:tcPr>
            <w:tcW w:w="1549" w:type="dxa"/>
          </w:tcPr>
          <w:p w14:paraId="19693F17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F18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F19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F1A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F1B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F23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F1D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Ariens et al. (2001)</w:t>
            </w:r>
          </w:p>
        </w:tc>
        <w:tc>
          <w:tcPr>
            <w:tcW w:w="1549" w:type="dxa"/>
          </w:tcPr>
          <w:p w14:paraId="19693F1E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F1F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F20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F21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F22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  <w:tr w:rsidR="008C5BF5" w:rsidRPr="000D5447" w14:paraId="19693F2A" w14:textId="77777777" w:rsidTr="00EB30C8">
        <w:tc>
          <w:tcPr>
            <w:tcW w:w="2786" w:type="dxa"/>
            <w:shd w:val="clear" w:color="auto" w:fill="F2F2F2" w:themeFill="background1" w:themeFillShade="F2"/>
          </w:tcPr>
          <w:p w14:paraId="19693F24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5A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Luime et al. (2004)</w:t>
            </w:r>
          </w:p>
        </w:tc>
        <w:tc>
          <w:tcPr>
            <w:tcW w:w="1549" w:type="dxa"/>
          </w:tcPr>
          <w:p w14:paraId="19693F25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9693F26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</w:tcPr>
          <w:p w14:paraId="19693F27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14:paraId="19693F28" w14:textId="77777777" w:rsidR="008C5BF5" w:rsidRPr="006D5A8B" w:rsidRDefault="008C5BF5" w:rsidP="00EB30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19693F29" w14:textId="77777777" w:rsidR="008C5BF5" w:rsidRPr="000D5447" w:rsidRDefault="008C5BF5" w:rsidP="00EB30C8">
            <w:pPr>
              <w:spacing w:line="276" w:lineRule="auto"/>
              <w:rPr>
                <w:lang w:val="en-US"/>
              </w:rPr>
            </w:pPr>
          </w:p>
        </w:tc>
      </w:tr>
    </w:tbl>
    <w:p w14:paraId="19693F2B" w14:textId="77777777" w:rsidR="008C5BF5" w:rsidRPr="00A24D72" w:rsidRDefault="008C5BF5" w:rsidP="008C5BF5">
      <w:pPr>
        <w:tabs>
          <w:tab w:val="left" w:pos="2310"/>
        </w:tabs>
        <w:spacing w:line="276" w:lineRule="auto"/>
        <w:rPr>
          <w:rFonts w:ascii="Times New Roman" w:hAnsi="Times New Roman" w:cs="Times New Roman"/>
          <w:b/>
          <w:sz w:val="20"/>
          <w:lang w:val="en-US"/>
        </w:rPr>
      </w:pPr>
      <w:r w:rsidRPr="00AE688C">
        <w:rPr>
          <w:rFonts w:ascii="Times New Roman" w:hAnsi="Times New Roman" w:cs="Times New Roman"/>
          <w:b/>
          <w:sz w:val="18"/>
          <w:lang w:val="en-US"/>
        </w:rPr>
        <w:t>A</w:t>
      </w:r>
      <w:r>
        <w:rPr>
          <w:rFonts w:ascii="Times New Roman" w:hAnsi="Times New Roman" w:cs="Times New Roman"/>
          <w:b/>
          <w:sz w:val="18"/>
          <w:lang w:val="en-US"/>
        </w:rPr>
        <w:t xml:space="preserve">ge group: </w:t>
      </w:r>
      <w:r>
        <w:rPr>
          <w:rFonts w:ascii="Times New Roman" w:hAnsi="Times New Roman" w:cs="Times New Roman"/>
          <w:sz w:val="18"/>
          <w:lang w:val="en-CA"/>
        </w:rPr>
        <w:t>studies that did</w:t>
      </w:r>
      <w:r w:rsidRPr="00B35466">
        <w:rPr>
          <w:rFonts w:ascii="Times New Roman" w:hAnsi="Times New Roman" w:cs="Times New Roman"/>
          <w:sz w:val="18"/>
          <w:lang w:val="en-CA"/>
        </w:rPr>
        <w:t xml:space="preserve"> not include separate analysis for young adults</w:t>
      </w:r>
      <w:r>
        <w:rPr>
          <w:rFonts w:ascii="Times New Roman" w:hAnsi="Times New Roman" w:cs="Times New Roman"/>
          <w:sz w:val="18"/>
          <w:lang w:val="en-CA"/>
        </w:rPr>
        <w:t xml:space="preserve"> (18-29 years); </w:t>
      </w:r>
      <w:r>
        <w:rPr>
          <w:rFonts w:ascii="Times New Roman" w:hAnsi="Times New Roman" w:cs="Times New Roman"/>
          <w:b/>
          <w:sz w:val="18"/>
          <w:lang w:val="en-CA"/>
        </w:rPr>
        <w:t>C</w:t>
      </w:r>
      <w:r w:rsidRPr="00A24D72">
        <w:rPr>
          <w:rFonts w:ascii="Times New Roman" w:hAnsi="Times New Roman" w:cs="Times New Roman"/>
          <w:b/>
          <w:sz w:val="18"/>
          <w:lang w:val="en-CA"/>
        </w:rPr>
        <w:t>ombined outcome:</w:t>
      </w:r>
      <w:r>
        <w:rPr>
          <w:rFonts w:ascii="Times New Roman" w:hAnsi="Times New Roman" w:cs="Times New Roman"/>
          <w:sz w:val="18"/>
          <w:lang w:val="en-CA"/>
        </w:rPr>
        <w:t xml:space="preserve"> s</w:t>
      </w:r>
      <w:r w:rsidRPr="00B35466">
        <w:rPr>
          <w:rFonts w:ascii="Times New Roman" w:hAnsi="Times New Roman" w:cs="Times New Roman"/>
          <w:sz w:val="18"/>
          <w:lang w:val="en-CA"/>
        </w:rPr>
        <w:t>tudies that combine neck pain with other musculoskeletal disorders</w:t>
      </w:r>
      <w:r>
        <w:rPr>
          <w:rFonts w:ascii="Times New Roman" w:hAnsi="Times New Roman" w:cs="Times New Roman"/>
          <w:sz w:val="18"/>
          <w:lang w:val="en-CA"/>
        </w:rPr>
        <w:t xml:space="preserve">; </w:t>
      </w:r>
      <w:r>
        <w:rPr>
          <w:rFonts w:ascii="Times New Roman" w:hAnsi="Times New Roman" w:cs="Times New Roman"/>
          <w:b/>
          <w:sz w:val="18"/>
          <w:lang w:val="en-CA"/>
        </w:rPr>
        <w:t>Study design:</w:t>
      </w:r>
      <w:r>
        <w:rPr>
          <w:rFonts w:ascii="Times New Roman" w:hAnsi="Times New Roman" w:cs="Times New Roman"/>
          <w:sz w:val="18"/>
          <w:lang w:val="en-CA"/>
        </w:rPr>
        <w:t xml:space="preserve"> not prospective cohort or registry studies; </w:t>
      </w:r>
      <w:r w:rsidRPr="00A24D72">
        <w:rPr>
          <w:rFonts w:ascii="Times New Roman" w:hAnsi="Times New Roman" w:cs="Times New Roman"/>
          <w:b/>
          <w:sz w:val="18"/>
          <w:lang w:val="en-CA"/>
        </w:rPr>
        <w:t>Conference abstracts</w:t>
      </w:r>
      <w:r>
        <w:rPr>
          <w:rFonts w:ascii="Times New Roman" w:hAnsi="Times New Roman" w:cs="Times New Roman"/>
          <w:b/>
          <w:sz w:val="18"/>
          <w:lang w:val="en-CA"/>
        </w:rPr>
        <w:t xml:space="preserve">: </w:t>
      </w:r>
      <w:r>
        <w:rPr>
          <w:rFonts w:ascii="Times New Roman" w:hAnsi="Times New Roman" w:cs="Times New Roman"/>
          <w:sz w:val="18"/>
          <w:lang w:val="en-CA"/>
        </w:rPr>
        <w:t xml:space="preserve">only conference abstract existed; </w:t>
      </w:r>
      <w:r>
        <w:rPr>
          <w:rFonts w:ascii="Times New Roman" w:hAnsi="Times New Roman" w:cs="Times New Roman"/>
          <w:b/>
          <w:sz w:val="18"/>
          <w:lang w:val="en-CA"/>
        </w:rPr>
        <w:t>Study population:</w:t>
      </w:r>
      <w:r>
        <w:rPr>
          <w:rFonts w:ascii="Times New Roman" w:hAnsi="Times New Roman" w:cs="Times New Roman"/>
          <w:sz w:val="18"/>
          <w:lang w:val="en-CA"/>
        </w:rPr>
        <w:t xml:space="preserve"> included participants with pain at baseline; </w:t>
      </w:r>
      <w:r>
        <w:rPr>
          <w:rFonts w:ascii="Times New Roman" w:hAnsi="Times New Roman" w:cs="Times New Roman"/>
          <w:b/>
          <w:sz w:val="18"/>
          <w:lang w:val="en-CA"/>
        </w:rPr>
        <w:t xml:space="preserve">Not relevant </w:t>
      </w:r>
      <w:r w:rsidRPr="00A24D72">
        <w:rPr>
          <w:rFonts w:ascii="Times New Roman" w:hAnsi="Times New Roman" w:cs="Times New Roman"/>
          <w:b/>
          <w:sz w:val="18"/>
          <w:lang w:val="en-CA"/>
        </w:rPr>
        <w:t>outcome</w:t>
      </w:r>
      <w:r>
        <w:rPr>
          <w:rFonts w:ascii="Times New Roman" w:hAnsi="Times New Roman" w:cs="Times New Roman"/>
          <w:b/>
          <w:sz w:val="18"/>
          <w:lang w:val="en-CA"/>
        </w:rPr>
        <w:t xml:space="preserve">; </w:t>
      </w:r>
      <w:r>
        <w:rPr>
          <w:rFonts w:ascii="Times New Roman" w:hAnsi="Times New Roman" w:cs="Times New Roman"/>
          <w:sz w:val="18"/>
          <w:lang w:val="en-CA"/>
        </w:rPr>
        <w:t>t</w:t>
      </w:r>
      <w:r w:rsidRPr="00A24D72">
        <w:rPr>
          <w:rFonts w:ascii="Times New Roman" w:hAnsi="Times New Roman" w:cs="Times New Roman"/>
          <w:sz w:val="18"/>
          <w:lang w:val="en-CA"/>
        </w:rPr>
        <w:t>he studies have not measured neck pain</w:t>
      </w:r>
      <w:r>
        <w:rPr>
          <w:rFonts w:ascii="Times New Roman" w:hAnsi="Times New Roman" w:cs="Times New Roman"/>
          <w:sz w:val="18"/>
          <w:lang w:val="en-CA"/>
        </w:rPr>
        <w:t xml:space="preserve"> as an outcome.</w:t>
      </w:r>
    </w:p>
    <w:p w14:paraId="19693F2C" w14:textId="77777777" w:rsidR="008C5BF5" w:rsidRDefault="008C5BF5" w:rsidP="008C5BF5">
      <w:pPr>
        <w:tabs>
          <w:tab w:val="left" w:pos="2310"/>
        </w:tabs>
        <w:spacing w:line="276" w:lineRule="auto"/>
        <w:rPr>
          <w:rFonts w:ascii="Times New Roman" w:hAnsi="Times New Roman" w:cs="Times New Roman"/>
          <w:sz w:val="24"/>
          <w:lang w:val="en-CA"/>
        </w:rPr>
      </w:pPr>
    </w:p>
    <w:p w14:paraId="19693F2D" w14:textId="77777777" w:rsidR="009615FA" w:rsidRPr="008C5BF5" w:rsidRDefault="009615FA" w:rsidP="008C5BF5">
      <w:pPr>
        <w:rPr>
          <w:lang w:val="en-CA"/>
        </w:rPr>
      </w:pPr>
    </w:p>
    <w:sectPr w:rsidR="009615FA" w:rsidRPr="008C5BF5" w:rsidSect="00F70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93F30" w14:textId="77777777" w:rsidR="00F457C0" w:rsidRDefault="00F457C0" w:rsidP="009615FA">
      <w:pPr>
        <w:spacing w:after="0" w:line="240" w:lineRule="auto"/>
      </w:pPr>
      <w:r>
        <w:separator/>
      </w:r>
    </w:p>
  </w:endnote>
  <w:endnote w:type="continuationSeparator" w:id="0">
    <w:p w14:paraId="19693F31" w14:textId="77777777" w:rsidR="00F457C0" w:rsidRDefault="00F457C0" w:rsidP="00961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93F2E" w14:textId="77777777" w:rsidR="00F457C0" w:rsidRDefault="00F457C0" w:rsidP="009615FA">
      <w:pPr>
        <w:spacing w:after="0" w:line="240" w:lineRule="auto"/>
      </w:pPr>
      <w:r>
        <w:separator/>
      </w:r>
    </w:p>
  </w:footnote>
  <w:footnote w:type="continuationSeparator" w:id="0">
    <w:p w14:paraId="19693F2F" w14:textId="77777777" w:rsidR="00F457C0" w:rsidRDefault="00F457C0" w:rsidP="00961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F2B75"/>
    <w:multiLevelType w:val="hybridMultilevel"/>
    <w:tmpl w:val="EF8A0BE4"/>
    <w:lvl w:ilvl="0" w:tplc="429A7924">
      <w:start w:val="2"/>
      <w:numFmt w:val="bullet"/>
      <w:suff w:val="nothing"/>
      <w:lvlText w:val=""/>
      <w:lvlJc w:val="left"/>
      <w:pPr>
        <w:ind w:left="0" w:firstLine="0"/>
      </w:pPr>
      <w:rPr>
        <w:rFonts w:ascii="Symbol" w:eastAsiaTheme="minorHAns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E1255"/>
    <w:multiLevelType w:val="hybridMultilevel"/>
    <w:tmpl w:val="5784B91A"/>
    <w:lvl w:ilvl="0" w:tplc="803640CC">
      <w:start w:val="100"/>
      <w:numFmt w:val="bullet"/>
      <w:lvlText w:val="-"/>
      <w:lvlJc w:val="left"/>
      <w:pPr>
        <w:ind w:left="113" w:hanging="113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nb-NO" w:vendorID="64" w:dllVersion="131078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5FA"/>
    <w:rsid w:val="0056078F"/>
    <w:rsid w:val="00732631"/>
    <w:rsid w:val="008C5BF5"/>
    <w:rsid w:val="008C7B67"/>
    <w:rsid w:val="009615FA"/>
    <w:rsid w:val="00A62956"/>
    <w:rsid w:val="00F457C0"/>
    <w:rsid w:val="00F56882"/>
    <w:rsid w:val="00F70A5D"/>
    <w:rsid w:val="00FC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693DF5"/>
  <w15:chartTrackingRefBased/>
  <w15:docId w15:val="{881B4279-2606-4523-9665-F3DBC94A0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B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9615F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732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70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70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bname">
    <w:name w:val="dbname"/>
    <w:basedOn w:val="DefaultParagraphFont"/>
    <w:rsid w:val="00F70A5D"/>
  </w:style>
  <w:style w:type="character" w:customStyle="1" w:styleId="dbdate">
    <w:name w:val="dbdate"/>
    <w:basedOn w:val="DefaultParagraphFont"/>
    <w:rsid w:val="00F70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438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Høgskolen i Oslo og Akershus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Henriette Jahre</dc:creator>
  <cp:keywords/>
  <dc:description/>
  <cp:lastModifiedBy>Henriette Jahre</cp:lastModifiedBy>
  <cp:revision>4</cp:revision>
  <dcterms:created xsi:type="dcterms:W3CDTF">2019-09-27T09:54:00Z</dcterms:created>
  <dcterms:modified xsi:type="dcterms:W3CDTF">2020-01-30T10:00:00Z</dcterms:modified>
</cp:coreProperties>
</file>