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E810F" w14:textId="61BC7896" w:rsidR="00EA3A0F" w:rsidRPr="003745F3" w:rsidRDefault="00A50652" w:rsidP="00EA3A0F">
      <w:pPr>
        <w:autoSpaceDE w:val="0"/>
        <w:autoSpaceDN w:val="0"/>
        <w:adjustRightInd w:val="0"/>
        <w:spacing w:after="0" w:line="360" w:lineRule="auto"/>
        <w:jc w:val="center"/>
        <w:rPr>
          <w:rFonts w:eastAsiaTheme="minorHAnsi" w:cstheme="minorHAnsi"/>
          <w:b/>
          <w:bCs/>
          <w:sz w:val="24"/>
          <w:szCs w:val="24"/>
          <w:lang w:val="en-US"/>
        </w:rPr>
      </w:pPr>
      <w:r>
        <w:rPr>
          <w:rFonts w:eastAsiaTheme="minorHAnsi" w:cstheme="minorHAnsi"/>
          <w:b/>
          <w:bCs/>
          <w:sz w:val="24"/>
          <w:szCs w:val="24"/>
          <w:lang w:val="en-US"/>
        </w:rPr>
        <w:t>ADDITIONAL FILE 1</w:t>
      </w:r>
    </w:p>
    <w:p w14:paraId="705A148F" w14:textId="77777777" w:rsidR="00EA3A0F" w:rsidRDefault="00EA3A0F" w:rsidP="00EA3A0F">
      <w:pPr>
        <w:spacing w:line="480" w:lineRule="auto"/>
        <w:rPr>
          <w:rFonts w:cstheme="minorHAnsi"/>
          <w:b/>
          <w:sz w:val="24"/>
          <w:szCs w:val="24"/>
        </w:rPr>
      </w:pPr>
    </w:p>
    <w:p w14:paraId="4AD39DEC" w14:textId="77777777" w:rsidR="00EA3A0F" w:rsidRPr="00EA3A0F" w:rsidRDefault="00EA3A0F" w:rsidP="00EA3A0F">
      <w:pPr>
        <w:spacing w:line="480" w:lineRule="auto"/>
        <w:rPr>
          <w:rFonts w:cstheme="minorHAnsi"/>
          <w:b/>
          <w:sz w:val="24"/>
          <w:szCs w:val="24"/>
        </w:rPr>
      </w:pPr>
      <w:r w:rsidRPr="00EA3A0F">
        <w:rPr>
          <w:rFonts w:cstheme="minorHAnsi"/>
          <w:b/>
          <w:sz w:val="24"/>
          <w:szCs w:val="24"/>
        </w:rPr>
        <w:t>Associations between pre-surgical daily opioid use and short-term outcomes following knee or hip arthroplasty: a prospective, exploratory cohort study</w:t>
      </w:r>
    </w:p>
    <w:p w14:paraId="335E36D5" w14:textId="77777777" w:rsidR="00EA3A0F" w:rsidRPr="00DA7911" w:rsidRDefault="00EA3A0F" w:rsidP="00EA3A0F">
      <w:pPr>
        <w:spacing w:line="240" w:lineRule="auto"/>
        <w:rPr>
          <w:rFonts w:ascii="Times New Roman" w:eastAsia="Times New Roman" w:hAnsi="Times New Roman" w:cs="Times New Roman"/>
          <w:sz w:val="24"/>
          <w:szCs w:val="24"/>
          <w:lang w:eastAsia="en-GB"/>
        </w:rPr>
      </w:pPr>
      <w:r w:rsidRPr="009265DB">
        <w:rPr>
          <w:rFonts w:cstheme="minorHAnsi"/>
          <w:sz w:val="24"/>
          <w:szCs w:val="24"/>
        </w:rPr>
        <w:t>Justine M Naylor</w:t>
      </w:r>
      <w:r>
        <w:rPr>
          <w:rFonts w:cstheme="minorHAnsi"/>
          <w:sz w:val="24"/>
          <w:szCs w:val="24"/>
        </w:rPr>
        <w:t xml:space="preserve"> (</w:t>
      </w:r>
      <w:r w:rsidRPr="00801088">
        <w:rPr>
          <w:rFonts w:cstheme="minorHAnsi"/>
          <w:sz w:val="24"/>
          <w:szCs w:val="24"/>
        </w:rPr>
        <w:t xml:space="preserve">PhD, </w:t>
      </w:r>
      <w:proofErr w:type="spellStart"/>
      <w:r w:rsidRPr="00801088">
        <w:rPr>
          <w:rFonts w:cstheme="minorHAnsi"/>
          <w:sz w:val="24"/>
          <w:szCs w:val="24"/>
        </w:rPr>
        <w:t>BAppSc</w:t>
      </w:r>
      <w:proofErr w:type="spellEnd"/>
      <w:r w:rsidRPr="00801088">
        <w:rPr>
          <w:rFonts w:cstheme="minorHAnsi"/>
          <w:sz w:val="24"/>
          <w:szCs w:val="24"/>
        </w:rPr>
        <w:t xml:space="preserve"> (</w:t>
      </w:r>
      <w:proofErr w:type="spellStart"/>
      <w:r w:rsidRPr="00801088">
        <w:rPr>
          <w:rFonts w:cstheme="minorHAnsi"/>
          <w:sz w:val="24"/>
          <w:szCs w:val="24"/>
        </w:rPr>
        <w:t>Phty</w:t>
      </w:r>
      <w:proofErr w:type="spellEnd"/>
      <w:r w:rsidRPr="00801088">
        <w:rPr>
          <w:rFonts w:cstheme="minorHAnsi"/>
          <w:sz w:val="24"/>
          <w:szCs w:val="24"/>
        </w:rPr>
        <w:t>)</w:t>
      </w:r>
      <w:r>
        <w:rPr>
          <w:rFonts w:cstheme="minorHAnsi"/>
          <w:sz w:val="24"/>
          <w:szCs w:val="24"/>
        </w:rPr>
        <w:t>)</w:t>
      </w:r>
      <w:r w:rsidRPr="00801088">
        <w:rPr>
          <w:rFonts w:cstheme="minorHAnsi"/>
          <w:sz w:val="24"/>
          <w:szCs w:val="24"/>
        </w:rPr>
        <w:t>,</w:t>
      </w:r>
      <w:r>
        <w:rPr>
          <w:rFonts w:cstheme="minorHAnsi"/>
          <w:sz w:val="24"/>
          <w:szCs w:val="24"/>
        </w:rPr>
        <w:t xml:space="preserve"> </w:t>
      </w:r>
      <w:r w:rsidRPr="009265DB">
        <w:rPr>
          <w:rFonts w:cstheme="minorHAnsi"/>
          <w:sz w:val="24"/>
          <w:szCs w:val="24"/>
        </w:rPr>
        <w:t>Natalie Pavlovic</w:t>
      </w:r>
      <w:r>
        <w:rPr>
          <w:rFonts w:cstheme="minorHAnsi"/>
          <w:sz w:val="24"/>
          <w:szCs w:val="24"/>
        </w:rPr>
        <w:t xml:space="preserve"> (</w:t>
      </w:r>
      <w:proofErr w:type="spellStart"/>
      <w:r>
        <w:rPr>
          <w:rFonts w:cstheme="minorHAnsi"/>
          <w:sz w:val="24"/>
          <w:szCs w:val="24"/>
        </w:rPr>
        <w:t>BAppSc</w:t>
      </w:r>
      <w:proofErr w:type="spellEnd"/>
      <w:r>
        <w:rPr>
          <w:rFonts w:cstheme="minorHAnsi"/>
          <w:sz w:val="24"/>
          <w:szCs w:val="24"/>
        </w:rPr>
        <w:t xml:space="preserve"> (</w:t>
      </w:r>
      <w:proofErr w:type="spellStart"/>
      <w:r>
        <w:rPr>
          <w:rFonts w:cstheme="minorHAnsi"/>
          <w:sz w:val="24"/>
          <w:szCs w:val="24"/>
        </w:rPr>
        <w:t>Phty</w:t>
      </w:r>
      <w:proofErr w:type="spellEnd"/>
      <w:r>
        <w:rPr>
          <w:rFonts w:cstheme="minorHAnsi"/>
          <w:sz w:val="24"/>
          <w:szCs w:val="24"/>
        </w:rPr>
        <w:t xml:space="preserve">) Hons 1), </w:t>
      </w:r>
      <w:r w:rsidRPr="009265DB">
        <w:rPr>
          <w:rFonts w:cstheme="minorHAnsi"/>
          <w:sz w:val="24"/>
          <w:szCs w:val="24"/>
        </w:rPr>
        <w:t>Melissa Farrugia</w:t>
      </w:r>
      <w:r>
        <w:rPr>
          <w:rFonts w:cstheme="minorHAnsi"/>
          <w:sz w:val="24"/>
          <w:szCs w:val="24"/>
        </w:rPr>
        <w:t xml:space="preserve"> (</w:t>
      </w:r>
      <w:proofErr w:type="spellStart"/>
      <w:r>
        <w:rPr>
          <w:rFonts w:cstheme="minorHAnsi"/>
          <w:sz w:val="24"/>
          <w:szCs w:val="24"/>
        </w:rPr>
        <w:t>BAppSc</w:t>
      </w:r>
      <w:proofErr w:type="spellEnd"/>
      <w:r>
        <w:rPr>
          <w:rFonts w:cstheme="minorHAnsi"/>
          <w:sz w:val="24"/>
          <w:szCs w:val="24"/>
        </w:rPr>
        <w:t xml:space="preserve"> (</w:t>
      </w:r>
      <w:proofErr w:type="spellStart"/>
      <w:r>
        <w:rPr>
          <w:rFonts w:cstheme="minorHAnsi"/>
          <w:sz w:val="24"/>
          <w:szCs w:val="24"/>
        </w:rPr>
        <w:t>Phty</w:t>
      </w:r>
      <w:proofErr w:type="spellEnd"/>
      <w:r>
        <w:rPr>
          <w:rFonts w:cstheme="minorHAnsi"/>
          <w:sz w:val="24"/>
          <w:szCs w:val="24"/>
        </w:rPr>
        <w:t>))</w:t>
      </w:r>
      <w:r w:rsidRPr="009265DB">
        <w:rPr>
          <w:rFonts w:cstheme="minorHAnsi"/>
          <w:sz w:val="24"/>
          <w:szCs w:val="24"/>
        </w:rPr>
        <w:t>, Shan</w:t>
      </w:r>
      <w:r>
        <w:rPr>
          <w:rFonts w:cstheme="minorHAnsi"/>
          <w:sz w:val="24"/>
          <w:szCs w:val="24"/>
        </w:rPr>
        <w:t>i</w:t>
      </w:r>
      <w:r w:rsidRPr="009265DB">
        <w:rPr>
          <w:rFonts w:cstheme="minorHAnsi"/>
          <w:sz w:val="24"/>
          <w:szCs w:val="24"/>
        </w:rPr>
        <w:t>ya Ogul</w:t>
      </w:r>
      <w:r>
        <w:rPr>
          <w:rFonts w:cstheme="minorHAnsi"/>
          <w:sz w:val="24"/>
          <w:szCs w:val="24"/>
        </w:rPr>
        <w:t xml:space="preserve"> (BN)</w:t>
      </w:r>
      <w:r w:rsidRPr="009265DB">
        <w:rPr>
          <w:rFonts w:cstheme="minorHAnsi"/>
          <w:sz w:val="24"/>
          <w:szCs w:val="24"/>
        </w:rPr>
        <w:t>, Danella Hackett</w:t>
      </w:r>
      <w:r>
        <w:rPr>
          <w:rFonts w:cstheme="minorHAnsi"/>
          <w:sz w:val="24"/>
          <w:szCs w:val="24"/>
        </w:rPr>
        <w:t xml:space="preserve"> (M Physio, </w:t>
      </w:r>
      <w:proofErr w:type="spellStart"/>
      <w:r>
        <w:rPr>
          <w:rFonts w:cstheme="minorHAnsi"/>
          <w:sz w:val="24"/>
          <w:szCs w:val="24"/>
        </w:rPr>
        <w:t>BAppScEXSS</w:t>
      </w:r>
      <w:proofErr w:type="spellEnd"/>
      <w:r>
        <w:rPr>
          <w:rFonts w:cstheme="minorHAnsi"/>
          <w:sz w:val="24"/>
          <w:szCs w:val="24"/>
        </w:rPr>
        <w:t>)</w:t>
      </w:r>
      <w:r w:rsidRPr="009265DB">
        <w:rPr>
          <w:rFonts w:cstheme="minorHAnsi"/>
          <w:sz w:val="24"/>
          <w:szCs w:val="24"/>
        </w:rPr>
        <w:t>, Anthony W</w:t>
      </w:r>
      <w:r>
        <w:rPr>
          <w:rFonts w:cstheme="minorHAnsi"/>
          <w:sz w:val="24"/>
          <w:szCs w:val="24"/>
        </w:rPr>
        <w:t>a</w:t>
      </w:r>
      <w:r w:rsidRPr="009265DB">
        <w:rPr>
          <w:rFonts w:cstheme="minorHAnsi"/>
          <w:sz w:val="24"/>
          <w:szCs w:val="24"/>
        </w:rPr>
        <w:t>n</w:t>
      </w:r>
      <w:r>
        <w:rPr>
          <w:rFonts w:cstheme="minorHAnsi"/>
          <w:sz w:val="24"/>
          <w:szCs w:val="24"/>
        </w:rPr>
        <w:t xml:space="preserve"> (MBBS, FANZCA)</w:t>
      </w:r>
      <w:r w:rsidRPr="009265DB">
        <w:rPr>
          <w:rFonts w:cstheme="minorHAnsi"/>
          <w:sz w:val="24"/>
          <w:szCs w:val="24"/>
        </w:rPr>
        <w:t xml:space="preserve">, Sam </w:t>
      </w:r>
      <w:r w:rsidRPr="00D16DB8">
        <w:rPr>
          <w:rFonts w:cstheme="minorHAnsi"/>
          <w:sz w:val="24"/>
          <w:szCs w:val="24"/>
        </w:rPr>
        <w:t>Adie (</w:t>
      </w:r>
      <w:r w:rsidRPr="00D16DB8">
        <w:rPr>
          <w:rFonts w:ascii="Calibri" w:eastAsia="Times New Roman" w:hAnsi="Calibri" w:cs="Arial"/>
          <w:sz w:val="24"/>
          <w:szCs w:val="24"/>
          <w:shd w:val="clear" w:color="auto" w:fill="FFFFFF"/>
          <w:lang w:eastAsia="en-GB"/>
        </w:rPr>
        <w:t xml:space="preserve">BSc(Med) MBBS(Hons) </w:t>
      </w:r>
      <w:proofErr w:type="spellStart"/>
      <w:r w:rsidRPr="00D16DB8">
        <w:rPr>
          <w:rFonts w:ascii="Calibri" w:eastAsia="Times New Roman" w:hAnsi="Calibri" w:cs="Arial"/>
          <w:sz w:val="24"/>
          <w:szCs w:val="24"/>
          <w:shd w:val="clear" w:color="auto" w:fill="FFFFFF"/>
          <w:lang w:eastAsia="en-GB"/>
        </w:rPr>
        <w:t>MSpMed</w:t>
      </w:r>
      <w:proofErr w:type="spellEnd"/>
      <w:r w:rsidRPr="00D16DB8">
        <w:rPr>
          <w:rFonts w:ascii="Calibri" w:eastAsia="Times New Roman" w:hAnsi="Calibri" w:cs="Arial"/>
          <w:sz w:val="24"/>
          <w:szCs w:val="24"/>
          <w:shd w:val="clear" w:color="auto" w:fill="FFFFFF"/>
          <w:lang w:eastAsia="en-GB"/>
        </w:rPr>
        <w:t xml:space="preserve"> MPH PhD FRACS),</w:t>
      </w:r>
      <w:r w:rsidRPr="00D16DB8">
        <w:rPr>
          <w:rFonts w:ascii="Times New Roman" w:eastAsia="Times New Roman" w:hAnsi="Times New Roman" w:cs="Times New Roman"/>
          <w:sz w:val="24"/>
          <w:szCs w:val="24"/>
          <w:lang w:eastAsia="en-GB"/>
        </w:rPr>
        <w:t xml:space="preserve"> </w:t>
      </w:r>
      <w:r w:rsidRPr="009265DB">
        <w:rPr>
          <w:rFonts w:cstheme="minorHAnsi"/>
          <w:sz w:val="24"/>
          <w:szCs w:val="24"/>
        </w:rPr>
        <w:t>Bernadette Brady</w:t>
      </w:r>
      <w:r>
        <w:rPr>
          <w:rFonts w:cstheme="minorHAnsi"/>
          <w:sz w:val="24"/>
          <w:szCs w:val="24"/>
        </w:rPr>
        <w:t xml:space="preserve"> (PhD, </w:t>
      </w:r>
      <w:proofErr w:type="spellStart"/>
      <w:r>
        <w:rPr>
          <w:rFonts w:cstheme="minorHAnsi"/>
          <w:sz w:val="24"/>
          <w:szCs w:val="24"/>
        </w:rPr>
        <w:t>MManTher</w:t>
      </w:r>
      <w:proofErr w:type="spellEnd"/>
      <w:r>
        <w:rPr>
          <w:rFonts w:cstheme="minorHAnsi"/>
          <w:sz w:val="24"/>
          <w:szCs w:val="24"/>
        </w:rPr>
        <w:t xml:space="preserve">, </w:t>
      </w:r>
      <w:proofErr w:type="spellStart"/>
      <w:r>
        <w:rPr>
          <w:rFonts w:cstheme="minorHAnsi"/>
          <w:sz w:val="24"/>
          <w:szCs w:val="24"/>
        </w:rPr>
        <w:t>BAppSc</w:t>
      </w:r>
      <w:proofErr w:type="spellEnd"/>
      <w:r>
        <w:rPr>
          <w:rFonts w:cstheme="minorHAnsi"/>
          <w:sz w:val="24"/>
          <w:szCs w:val="24"/>
        </w:rPr>
        <w:t xml:space="preserve"> (</w:t>
      </w:r>
      <w:proofErr w:type="spellStart"/>
      <w:r>
        <w:rPr>
          <w:rFonts w:cstheme="minorHAnsi"/>
          <w:sz w:val="24"/>
          <w:szCs w:val="24"/>
        </w:rPr>
        <w:t>Phty</w:t>
      </w:r>
      <w:proofErr w:type="spellEnd"/>
      <w:r>
        <w:rPr>
          <w:rFonts w:cstheme="minorHAnsi"/>
          <w:sz w:val="24"/>
          <w:szCs w:val="24"/>
        </w:rPr>
        <w:t>) Hons 1)</w:t>
      </w:r>
      <w:r w:rsidRPr="009265DB">
        <w:rPr>
          <w:rFonts w:cstheme="minorHAnsi"/>
          <w:sz w:val="24"/>
          <w:szCs w:val="24"/>
        </w:rPr>
        <w:t>, Leeanne Gray</w:t>
      </w:r>
      <w:r>
        <w:rPr>
          <w:rFonts w:cstheme="minorHAnsi"/>
          <w:sz w:val="24"/>
          <w:szCs w:val="24"/>
        </w:rPr>
        <w:t xml:space="preserve"> (Grad Dip Nursing management)</w:t>
      </w:r>
      <w:r w:rsidRPr="009265DB">
        <w:rPr>
          <w:rFonts w:cstheme="minorHAnsi"/>
          <w:sz w:val="24"/>
          <w:szCs w:val="24"/>
        </w:rPr>
        <w:t>, Rach</w:t>
      </w:r>
      <w:r>
        <w:rPr>
          <w:rFonts w:cstheme="minorHAnsi"/>
          <w:sz w:val="24"/>
          <w:szCs w:val="24"/>
        </w:rPr>
        <w:t>a</w:t>
      </w:r>
      <w:r w:rsidRPr="009265DB">
        <w:rPr>
          <w:rFonts w:cstheme="minorHAnsi"/>
          <w:sz w:val="24"/>
          <w:szCs w:val="24"/>
        </w:rPr>
        <w:t>el Wright</w:t>
      </w:r>
      <w:r>
        <w:rPr>
          <w:rFonts w:cstheme="minorHAnsi"/>
          <w:sz w:val="24"/>
          <w:szCs w:val="24"/>
        </w:rPr>
        <w:t xml:space="preserve"> (</w:t>
      </w:r>
      <w:proofErr w:type="spellStart"/>
      <w:r>
        <w:rPr>
          <w:rFonts w:cstheme="minorHAnsi"/>
          <w:sz w:val="24"/>
          <w:szCs w:val="24"/>
        </w:rPr>
        <w:t>BAppSc</w:t>
      </w:r>
      <w:proofErr w:type="spellEnd"/>
      <w:r>
        <w:rPr>
          <w:rFonts w:cstheme="minorHAnsi"/>
          <w:sz w:val="24"/>
          <w:szCs w:val="24"/>
        </w:rPr>
        <w:t xml:space="preserve"> (</w:t>
      </w:r>
      <w:proofErr w:type="spellStart"/>
      <w:r>
        <w:rPr>
          <w:rFonts w:cstheme="minorHAnsi"/>
          <w:sz w:val="24"/>
          <w:szCs w:val="24"/>
        </w:rPr>
        <w:t>OccTherapy</w:t>
      </w:r>
      <w:proofErr w:type="spellEnd"/>
      <w:r>
        <w:rPr>
          <w:rFonts w:cstheme="minorHAnsi"/>
          <w:sz w:val="24"/>
          <w:szCs w:val="24"/>
        </w:rPr>
        <w:t>)),</w:t>
      </w:r>
      <w:r w:rsidRPr="009265DB">
        <w:rPr>
          <w:rFonts w:cstheme="minorHAnsi"/>
          <w:sz w:val="24"/>
          <w:szCs w:val="24"/>
          <w:vertAlign w:val="superscript"/>
        </w:rPr>
        <w:t xml:space="preserve"> </w:t>
      </w:r>
      <w:r w:rsidRPr="009265DB">
        <w:rPr>
          <w:rFonts w:cstheme="minorHAnsi"/>
          <w:sz w:val="24"/>
          <w:szCs w:val="24"/>
        </w:rPr>
        <w:t xml:space="preserve">Michelle </w:t>
      </w:r>
      <w:r>
        <w:rPr>
          <w:rFonts w:cstheme="minorHAnsi"/>
          <w:sz w:val="24"/>
          <w:szCs w:val="24"/>
        </w:rPr>
        <w:t>Na</w:t>
      </w:r>
      <w:r w:rsidRPr="009265DB">
        <w:rPr>
          <w:rFonts w:cstheme="minorHAnsi"/>
          <w:sz w:val="24"/>
          <w:szCs w:val="24"/>
        </w:rPr>
        <w:t>zar</w:t>
      </w:r>
      <w:r>
        <w:rPr>
          <w:rFonts w:cstheme="minorHAnsi"/>
          <w:sz w:val="24"/>
          <w:szCs w:val="24"/>
        </w:rPr>
        <w:t xml:space="preserve"> (RN)</w:t>
      </w:r>
      <w:r w:rsidRPr="009265DB">
        <w:rPr>
          <w:rFonts w:cstheme="minorHAnsi"/>
          <w:sz w:val="24"/>
          <w:szCs w:val="24"/>
        </w:rPr>
        <w:t>, Wei Xuan</w:t>
      </w:r>
      <w:r>
        <w:rPr>
          <w:rFonts w:cstheme="minorHAnsi"/>
          <w:sz w:val="24"/>
          <w:szCs w:val="24"/>
        </w:rPr>
        <w:t xml:space="preserve"> </w:t>
      </w:r>
      <w:r w:rsidRPr="002F7AE3">
        <w:rPr>
          <w:rFonts w:cstheme="minorHAnsi"/>
          <w:sz w:val="24"/>
          <w:szCs w:val="24"/>
        </w:rPr>
        <w:t>(</w:t>
      </w:r>
      <w:r w:rsidRPr="002F7AE3">
        <w:rPr>
          <w:rFonts w:cstheme="minorHAnsi"/>
          <w:sz w:val="24"/>
          <w:szCs w:val="24"/>
          <w:lang w:eastAsia="en-AU"/>
        </w:rPr>
        <w:t xml:space="preserve">MSc </w:t>
      </w:r>
      <w:proofErr w:type="spellStart"/>
      <w:r w:rsidRPr="002F7AE3">
        <w:rPr>
          <w:rFonts w:cstheme="minorHAnsi"/>
          <w:sz w:val="24"/>
          <w:szCs w:val="24"/>
          <w:lang w:eastAsia="en-AU"/>
        </w:rPr>
        <w:t>MAppStat</w:t>
      </w:r>
      <w:proofErr w:type="spellEnd"/>
      <w:r w:rsidRPr="002F7AE3">
        <w:rPr>
          <w:rFonts w:cstheme="minorHAnsi"/>
          <w:sz w:val="24"/>
          <w:szCs w:val="24"/>
          <w:lang w:eastAsia="en-AU"/>
        </w:rPr>
        <w:t xml:space="preserve"> PhD)</w:t>
      </w:r>
    </w:p>
    <w:p w14:paraId="406A69E3" w14:textId="77777777" w:rsidR="00EA3A0F" w:rsidRDefault="00EA3A0F" w:rsidP="00EA3A0F">
      <w:pPr>
        <w:autoSpaceDE w:val="0"/>
        <w:autoSpaceDN w:val="0"/>
        <w:adjustRightInd w:val="0"/>
        <w:spacing w:after="0" w:line="360" w:lineRule="auto"/>
        <w:rPr>
          <w:rFonts w:eastAsiaTheme="minorHAnsi" w:cstheme="minorHAnsi"/>
          <w:b/>
          <w:bCs/>
          <w:sz w:val="24"/>
          <w:szCs w:val="24"/>
          <w:lang w:val="en-US"/>
        </w:rPr>
      </w:pPr>
    </w:p>
    <w:p w14:paraId="4D6D0181" w14:textId="77777777" w:rsidR="00EA3A0F" w:rsidRPr="003745F3" w:rsidRDefault="00EA3A0F" w:rsidP="00EA3A0F">
      <w:pPr>
        <w:pStyle w:val="UNSW"/>
        <w:numPr>
          <w:ilvl w:val="0"/>
          <w:numId w:val="2"/>
        </w:numPr>
        <w:rPr>
          <w:rFonts w:asciiTheme="minorHAnsi" w:hAnsiTheme="minorHAnsi" w:cstheme="minorHAnsi"/>
          <w:u w:val="single"/>
        </w:rPr>
      </w:pPr>
      <w:r w:rsidRPr="003745F3">
        <w:rPr>
          <w:rFonts w:asciiTheme="minorHAnsi" w:hAnsiTheme="minorHAnsi" w:cstheme="minorHAnsi"/>
          <w:u w:val="single"/>
        </w:rPr>
        <w:t>Methodology for estimating cost of investigations</w:t>
      </w:r>
    </w:p>
    <w:p w14:paraId="69DF9C1C" w14:textId="77777777" w:rsidR="00EA3A0F" w:rsidRPr="003745F3" w:rsidRDefault="00EA3A0F" w:rsidP="00EA3A0F">
      <w:pPr>
        <w:pStyle w:val="UNSW"/>
        <w:rPr>
          <w:rFonts w:asciiTheme="minorHAnsi" w:hAnsiTheme="minorHAnsi" w:cstheme="minorHAnsi"/>
        </w:rPr>
      </w:pPr>
      <w:r w:rsidRPr="003745F3">
        <w:rPr>
          <w:rFonts w:asciiTheme="minorHAnsi" w:hAnsiTheme="minorHAnsi" w:cstheme="minorHAnsi"/>
        </w:rPr>
        <w:t>Counts of the type and number of investigations (pathology and imaging tests) were extracted for each patient from the electronic medical record. The test data contain the unique procedure identifier, procedure name, time, and unique patient identifier. The imaging test only contains the associated Medicare Benefits Schedule (MBS) codes. Cost information for pathology tests was obtained by matching each test from the record to descriptions in the 2019 MBS Book [1]. We also consulted relevant persons (departmental managers of radiology and pathology, clinical nurse consultant), to ensure valid cost estimations. All tests were costed at 100% of the MBS schedule fees. Costs are in AUD. No adjustments were made for inflation given the source book was current.</w:t>
      </w:r>
    </w:p>
    <w:p w14:paraId="4274CDBE" w14:textId="77777777" w:rsidR="00EA3A0F" w:rsidRPr="003745F3" w:rsidRDefault="00EA3A0F" w:rsidP="00EA3A0F">
      <w:pPr>
        <w:autoSpaceDE w:val="0"/>
        <w:autoSpaceDN w:val="0"/>
        <w:adjustRightInd w:val="0"/>
        <w:spacing w:after="0" w:line="360" w:lineRule="auto"/>
        <w:rPr>
          <w:rFonts w:eastAsiaTheme="minorHAnsi" w:cstheme="minorHAnsi"/>
          <w:sz w:val="24"/>
          <w:szCs w:val="24"/>
          <w:lang w:val="en-US"/>
        </w:rPr>
      </w:pPr>
      <w:r w:rsidRPr="003745F3">
        <w:rPr>
          <w:rFonts w:eastAsiaTheme="minorHAnsi" w:cstheme="minorHAnsi"/>
          <w:sz w:val="24"/>
          <w:szCs w:val="24"/>
          <w:lang w:val="en-US"/>
        </w:rPr>
        <w:t>Reference</w:t>
      </w:r>
    </w:p>
    <w:p w14:paraId="1605B743" w14:textId="77777777" w:rsidR="00EA3A0F" w:rsidRPr="003745F3" w:rsidRDefault="00EA3A0F" w:rsidP="00EA3A0F">
      <w:pPr>
        <w:pStyle w:val="ListParagraph"/>
        <w:numPr>
          <w:ilvl w:val="0"/>
          <w:numId w:val="1"/>
        </w:numPr>
        <w:autoSpaceDE w:val="0"/>
        <w:autoSpaceDN w:val="0"/>
        <w:adjustRightInd w:val="0"/>
        <w:spacing w:after="0" w:line="360" w:lineRule="auto"/>
        <w:rPr>
          <w:rFonts w:eastAsiaTheme="minorHAnsi" w:cstheme="minorHAnsi"/>
          <w:b/>
          <w:bCs/>
          <w:sz w:val="24"/>
          <w:szCs w:val="24"/>
          <w:lang w:val="en-US"/>
        </w:rPr>
      </w:pPr>
      <w:r w:rsidRPr="003745F3">
        <w:rPr>
          <w:rFonts w:cstheme="minorHAnsi"/>
          <w:sz w:val="24"/>
          <w:szCs w:val="24"/>
        </w:rPr>
        <w:t>Australian Government Department of Health. Medicare Benefits Schedule Book Category 6– Pathology Services. 2019. p. 1-165.</w:t>
      </w:r>
      <w:bookmarkStart w:id="0" w:name="_GoBack"/>
      <w:bookmarkEnd w:id="0"/>
    </w:p>
    <w:sectPr w:rsidR="00EA3A0F" w:rsidRPr="003745F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0E41" w14:textId="77777777" w:rsidR="00CD75FA" w:rsidRDefault="00A50652">
      <w:pPr>
        <w:spacing w:after="0" w:line="240" w:lineRule="auto"/>
      </w:pPr>
      <w:r>
        <w:separator/>
      </w:r>
    </w:p>
  </w:endnote>
  <w:endnote w:type="continuationSeparator" w:id="0">
    <w:p w14:paraId="66948922" w14:textId="77777777" w:rsidR="00CD75FA" w:rsidRDefault="00A50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331302"/>
      <w:docPartObj>
        <w:docPartGallery w:val="Page Numbers (Bottom of Page)"/>
        <w:docPartUnique/>
      </w:docPartObj>
    </w:sdtPr>
    <w:sdtEndPr>
      <w:rPr>
        <w:noProof/>
      </w:rPr>
    </w:sdtEndPr>
    <w:sdtContent>
      <w:p w14:paraId="083DA277" w14:textId="77777777" w:rsidR="00A76C8B" w:rsidRDefault="00EA3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8E58AB" w14:textId="77777777" w:rsidR="00A76C8B" w:rsidRDefault="00166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C7DEB" w14:textId="77777777" w:rsidR="00CD75FA" w:rsidRDefault="00A50652">
      <w:pPr>
        <w:spacing w:after="0" w:line="240" w:lineRule="auto"/>
      </w:pPr>
      <w:r>
        <w:separator/>
      </w:r>
    </w:p>
  </w:footnote>
  <w:footnote w:type="continuationSeparator" w:id="0">
    <w:p w14:paraId="43F8354A" w14:textId="77777777" w:rsidR="00CD75FA" w:rsidRDefault="00A50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C749A"/>
    <w:multiLevelType w:val="hybridMultilevel"/>
    <w:tmpl w:val="45AC6DCE"/>
    <w:lvl w:ilvl="0" w:tplc="3AA05676">
      <w:start w:val="1"/>
      <w:numFmt w:val="decimal"/>
      <w:lvlText w:val="%1."/>
      <w:lvlJc w:val="left"/>
      <w:pPr>
        <w:ind w:left="720" w:hanging="360"/>
      </w:pPr>
      <w:rPr>
        <w:rFonts w:eastAsiaTheme="minorEastAsia" w:cstheme="minorBidi"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B17C36"/>
    <w:multiLevelType w:val="hybridMultilevel"/>
    <w:tmpl w:val="8F4A7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A0F"/>
    <w:rsid w:val="00166B10"/>
    <w:rsid w:val="004C77A8"/>
    <w:rsid w:val="009D2659"/>
    <w:rsid w:val="00A50652"/>
    <w:rsid w:val="00CD75FA"/>
    <w:rsid w:val="00EA3A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FC05"/>
  <w15:chartTrackingRefBased/>
  <w15:docId w15:val="{D544D360-FCF7-41EB-B804-8A436593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A0F"/>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A0F"/>
    <w:pPr>
      <w:ind w:left="720"/>
      <w:contextualSpacing/>
    </w:pPr>
  </w:style>
  <w:style w:type="paragraph" w:styleId="Footer">
    <w:name w:val="footer"/>
    <w:basedOn w:val="Normal"/>
    <w:link w:val="FooterChar"/>
    <w:uiPriority w:val="99"/>
    <w:unhideWhenUsed/>
    <w:rsid w:val="00EA3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A0F"/>
    <w:rPr>
      <w:rFonts w:eastAsiaTheme="minorEastAsia"/>
      <w:sz w:val="20"/>
      <w:szCs w:val="20"/>
    </w:rPr>
  </w:style>
  <w:style w:type="paragraph" w:customStyle="1" w:styleId="UNSW">
    <w:name w:val="UNSW"/>
    <w:basedOn w:val="Normal"/>
    <w:link w:val="UNSWChar"/>
    <w:qFormat/>
    <w:rsid w:val="00EA3A0F"/>
    <w:pPr>
      <w:spacing w:before="240" w:after="240" w:line="480" w:lineRule="auto"/>
      <w:jc w:val="both"/>
    </w:pPr>
    <w:rPr>
      <w:rFonts w:ascii="Times New Roman" w:hAnsi="Times New Roman"/>
      <w:sz w:val="24"/>
      <w:szCs w:val="24"/>
      <w:lang w:val="en-GB" w:eastAsia="zh-TW"/>
    </w:rPr>
  </w:style>
  <w:style w:type="character" w:customStyle="1" w:styleId="UNSWChar">
    <w:name w:val="UNSW Char"/>
    <w:basedOn w:val="DefaultParagraphFont"/>
    <w:link w:val="UNSW"/>
    <w:rsid w:val="00EA3A0F"/>
    <w:rPr>
      <w:rFonts w:ascii="Times New Roman" w:eastAsiaTheme="minorEastAsia" w:hAnsi="Times New Roman"/>
      <w:sz w:val="24"/>
      <w:szCs w:val="24"/>
      <w:lang w:val="en-GB" w:eastAsia="zh-TW"/>
    </w:rPr>
  </w:style>
  <w:style w:type="table" w:styleId="TableGridLight">
    <w:name w:val="Grid Table Light"/>
    <w:basedOn w:val="TableNormal"/>
    <w:uiPriority w:val="40"/>
    <w:rsid w:val="00EA3A0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SWSLHD</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Naylor (South Western Sydney LHD)</dc:creator>
  <cp:keywords/>
  <dc:description/>
  <cp:lastModifiedBy>Justine Naylor</cp:lastModifiedBy>
  <cp:revision>4</cp:revision>
  <dcterms:created xsi:type="dcterms:W3CDTF">2020-03-19T01:44:00Z</dcterms:created>
  <dcterms:modified xsi:type="dcterms:W3CDTF">2020-03-19T01:57:00Z</dcterms:modified>
</cp:coreProperties>
</file>