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43D1A" w14:textId="1C47C910" w:rsidR="00A50652" w:rsidRPr="00A50652" w:rsidRDefault="00A50652" w:rsidP="00B915BA">
      <w:pPr>
        <w:pStyle w:val="ListParagraph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eastAsiaTheme="minorHAnsi" w:cstheme="minorHAnsi"/>
          <w:b/>
          <w:bCs/>
          <w:sz w:val="24"/>
          <w:szCs w:val="24"/>
          <w:lang w:val="en-US"/>
        </w:rPr>
      </w:pPr>
      <w:bookmarkStart w:id="0" w:name="_GoBack"/>
      <w:bookmarkEnd w:id="0"/>
      <w:r w:rsidRPr="00A50652">
        <w:rPr>
          <w:rFonts w:eastAsiaTheme="minorHAnsi" w:cstheme="minorHAnsi"/>
          <w:b/>
          <w:bCs/>
          <w:sz w:val="24"/>
          <w:szCs w:val="24"/>
          <w:lang w:val="en-US"/>
        </w:rPr>
        <w:t xml:space="preserve">ADDITIONAL FILE </w:t>
      </w:r>
      <w:r>
        <w:rPr>
          <w:rFonts w:eastAsiaTheme="minorHAnsi" w:cstheme="minorHAnsi"/>
          <w:b/>
          <w:bCs/>
          <w:sz w:val="24"/>
          <w:szCs w:val="24"/>
          <w:lang w:val="en-US"/>
        </w:rPr>
        <w:t>2</w:t>
      </w:r>
    </w:p>
    <w:p w14:paraId="6C9C55D9" w14:textId="77777777" w:rsidR="004C77A8" w:rsidRPr="004C77A8" w:rsidRDefault="004C77A8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</w:p>
    <w:p w14:paraId="44965FE4" w14:textId="77777777" w:rsidR="004C77A8" w:rsidRPr="004C77A8" w:rsidRDefault="004C77A8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  <w:r w:rsidRPr="004C77A8">
        <w:rPr>
          <w:rFonts w:cstheme="minorHAnsi"/>
          <w:b/>
          <w:sz w:val="24"/>
          <w:szCs w:val="24"/>
        </w:rPr>
        <w:t>Associations between pre-surgical daily opioid use and short-term outcomes following knee or hip arthroplasty: a prospective, exploratory cohort study</w:t>
      </w:r>
    </w:p>
    <w:p w14:paraId="57E9839F" w14:textId="77777777" w:rsidR="004C77A8" w:rsidRPr="004C77A8" w:rsidRDefault="004C77A8" w:rsidP="00A50652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77A8">
        <w:rPr>
          <w:rFonts w:cstheme="minorHAnsi"/>
          <w:sz w:val="24"/>
          <w:szCs w:val="24"/>
        </w:rPr>
        <w:t xml:space="preserve">Justine M Naylor (PhD,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)), Natalie Pavlovic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Melissa Farrugia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 xml:space="preserve">)), Shaniya Ogul (BN), Danella Hackett (M Physio, </w:t>
      </w:r>
      <w:proofErr w:type="spellStart"/>
      <w:r w:rsidRPr="004C77A8">
        <w:rPr>
          <w:rFonts w:cstheme="minorHAnsi"/>
          <w:sz w:val="24"/>
          <w:szCs w:val="24"/>
        </w:rPr>
        <w:t>BAppScEXSS</w:t>
      </w:r>
      <w:proofErr w:type="spellEnd"/>
      <w:r w:rsidRPr="004C77A8">
        <w:rPr>
          <w:rFonts w:cstheme="minorHAnsi"/>
          <w:sz w:val="24"/>
          <w:szCs w:val="24"/>
        </w:rPr>
        <w:t>), Anthony Wan (MBBS, FANZCA), Sam Adie (</w:t>
      </w:r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BSc(Med) MBBS(Hons) </w:t>
      </w:r>
      <w:proofErr w:type="spellStart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>MSpMed</w:t>
      </w:r>
      <w:proofErr w:type="spellEnd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 MPH PhD FRACS),</w:t>
      </w:r>
      <w:r w:rsidRPr="004C77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C77A8">
        <w:rPr>
          <w:rFonts w:cstheme="minorHAnsi"/>
          <w:sz w:val="24"/>
          <w:szCs w:val="24"/>
        </w:rPr>
        <w:t xml:space="preserve">Bernadette Brady (PhD, </w:t>
      </w:r>
      <w:proofErr w:type="spellStart"/>
      <w:r w:rsidRPr="004C77A8">
        <w:rPr>
          <w:rFonts w:cstheme="minorHAnsi"/>
          <w:sz w:val="24"/>
          <w:szCs w:val="24"/>
        </w:rPr>
        <w:t>MManTher</w:t>
      </w:r>
      <w:proofErr w:type="spellEnd"/>
      <w:r w:rsidRPr="004C77A8">
        <w:rPr>
          <w:rFonts w:cstheme="minorHAnsi"/>
          <w:sz w:val="24"/>
          <w:szCs w:val="24"/>
        </w:rPr>
        <w:t xml:space="preserve">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Leeanne Gray (Grad Dip Nursing management), Rachael Wright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OccTherapy</w:t>
      </w:r>
      <w:proofErr w:type="spellEnd"/>
      <w:r w:rsidRPr="004C77A8">
        <w:rPr>
          <w:rFonts w:cstheme="minorHAnsi"/>
          <w:sz w:val="24"/>
          <w:szCs w:val="24"/>
        </w:rPr>
        <w:t>)),</w:t>
      </w:r>
      <w:r w:rsidRPr="004C77A8">
        <w:rPr>
          <w:rFonts w:cstheme="minorHAnsi"/>
          <w:sz w:val="24"/>
          <w:szCs w:val="24"/>
          <w:vertAlign w:val="superscript"/>
        </w:rPr>
        <w:t xml:space="preserve"> </w:t>
      </w:r>
      <w:r w:rsidRPr="004C77A8">
        <w:rPr>
          <w:rFonts w:cstheme="minorHAnsi"/>
          <w:sz w:val="24"/>
          <w:szCs w:val="24"/>
        </w:rPr>
        <w:t>Michelle Nazar (RN), Wei Xuan (</w:t>
      </w:r>
      <w:r w:rsidRPr="004C77A8">
        <w:rPr>
          <w:rFonts w:cstheme="minorHAnsi"/>
          <w:sz w:val="24"/>
          <w:szCs w:val="24"/>
          <w:lang w:eastAsia="en-AU"/>
        </w:rPr>
        <w:t xml:space="preserve">MSc </w:t>
      </w:r>
      <w:proofErr w:type="spellStart"/>
      <w:r w:rsidRPr="004C77A8">
        <w:rPr>
          <w:rFonts w:cstheme="minorHAnsi"/>
          <w:sz w:val="24"/>
          <w:szCs w:val="24"/>
          <w:lang w:eastAsia="en-AU"/>
        </w:rPr>
        <w:t>MAppStat</w:t>
      </w:r>
      <w:proofErr w:type="spellEnd"/>
      <w:r w:rsidRPr="004C77A8">
        <w:rPr>
          <w:rFonts w:cstheme="minorHAnsi"/>
          <w:sz w:val="24"/>
          <w:szCs w:val="24"/>
          <w:lang w:eastAsia="en-AU"/>
        </w:rPr>
        <w:t xml:space="preserve"> PhD)</w:t>
      </w:r>
    </w:p>
    <w:p w14:paraId="257BCCE2" w14:textId="77777777" w:rsidR="004C77A8" w:rsidRDefault="004C77A8" w:rsidP="00A50652">
      <w:pPr>
        <w:pStyle w:val="ListParagraph"/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u w:val="single"/>
          <w:lang w:val="en-US"/>
        </w:rPr>
      </w:pPr>
    </w:p>
    <w:p w14:paraId="5D230676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:sz w:val="24"/>
          <w:szCs w:val="24"/>
          <w:lang w:val="en-US"/>
        </w:rPr>
      </w:pPr>
    </w:p>
    <w:p w14:paraId="23BBB74F" w14:textId="0C9AFED4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>Table 1</w:t>
      </w:r>
      <w:r w:rsidR="00A50652">
        <w:rPr>
          <w:rFonts w:eastAsiaTheme="minorHAnsi" w:cstheme="minorHAnsi"/>
          <w:sz w:val="24"/>
          <w:szCs w:val="24"/>
          <w:lang w:val="en-US"/>
        </w:rPr>
        <w:t>S</w:t>
      </w:r>
      <w:r w:rsidRPr="003745F3">
        <w:rPr>
          <w:rFonts w:eastAsiaTheme="minorHAnsi" w:cstheme="minorHAnsi"/>
          <w:sz w:val="24"/>
          <w:szCs w:val="24"/>
          <w:lang w:val="en-US"/>
        </w:rPr>
        <w:t>. Log transformed procedure for daily morphine equivalent.</w:t>
      </w:r>
    </w:p>
    <w:p w14:paraId="73740E63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tbl>
      <w:tblPr>
        <w:tblStyle w:val="TableGridLight"/>
        <w:tblW w:w="9895" w:type="dxa"/>
        <w:tblLayout w:type="fixed"/>
        <w:tblLook w:val="0000" w:firstRow="0" w:lastRow="0" w:firstColumn="0" w:lastColumn="0" w:noHBand="0" w:noVBand="0"/>
      </w:tblPr>
      <w:tblGrid>
        <w:gridCol w:w="4401"/>
        <w:gridCol w:w="724"/>
        <w:gridCol w:w="1260"/>
        <w:gridCol w:w="1260"/>
        <w:gridCol w:w="900"/>
        <w:gridCol w:w="1350"/>
      </w:tblGrid>
      <w:tr w:rsidR="00EA3A0F" w:rsidRPr="00851CCF" w14:paraId="5D26B6D5" w14:textId="77777777" w:rsidTr="00B539BA">
        <w:tc>
          <w:tcPr>
            <w:tcW w:w="9895" w:type="dxa"/>
            <w:gridSpan w:val="6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658F11D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Parameter Estimates</w:t>
            </w:r>
          </w:p>
        </w:tc>
      </w:tr>
      <w:tr w:rsidR="00EA3A0F" w:rsidRPr="00851CCF" w14:paraId="16317F0D" w14:textId="77777777" w:rsidTr="00B539BA">
        <w:tc>
          <w:tcPr>
            <w:tcW w:w="4401" w:type="dxa"/>
            <w:tcBorders>
              <w:bottom w:val="single" w:sz="4" w:space="0" w:color="auto"/>
            </w:tcBorders>
          </w:tcPr>
          <w:p w14:paraId="3140E64B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21CF87B7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196415C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Parameter</w:t>
            </w: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Estimate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C564401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Standard</w:t>
            </w: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Error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47BD58C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 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DBC270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</w:t>
            </w:r>
            <w:proofErr w:type="spellEnd"/>
            <w:r w:rsidRPr="00851C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&gt; |t|</w:t>
            </w:r>
          </w:p>
        </w:tc>
      </w:tr>
      <w:tr w:rsidR="00EA3A0F" w:rsidRPr="00851CCF" w14:paraId="5FD2A19F" w14:textId="77777777" w:rsidTr="00B539BA">
        <w:tc>
          <w:tcPr>
            <w:tcW w:w="4401" w:type="dxa"/>
            <w:tcBorders>
              <w:top w:val="single" w:sz="4" w:space="0" w:color="auto"/>
            </w:tcBorders>
          </w:tcPr>
          <w:p w14:paraId="03E3CAD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Daily opioids pre-surgery vs not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54E9B85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552468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0.39516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067E60E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0.06627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CF19875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5.96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B726D2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A3A0F" w:rsidRPr="00851CCF" w14:paraId="61248D7E" w14:textId="77777777" w:rsidTr="00B539BA">
        <w:tc>
          <w:tcPr>
            <w:tcW w:w="4401" w:type="dxa"/>
          </w:tcPr>
          <w:p w14:paraId="2E8F47E6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 xml:space="preserve">Age, 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724" w:type="dxa"/>
          </w:tcPr>
          <w:p w14:paraId="49C6150D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4F226D09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-0.02669</w:t>
            </w:r>
          </w:p>
        </w:tc>
        <w:tc>
          <w:tcPr>
            <w:tcW w:w="1260" w:type="dxa"/>
          </w:tcPr>
          <w:p w14:paraId="76BDDFE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0.00263</w:t>
            </w:r>
          </w:p>
        </w:tc>
        <w:tc>
          <w:tcPr>
            <w:tcW w:w="900" w:type="dxa"/>
          </w:tcPr>
          <w:p w14:paraId="6D42FDB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-10.16</w:t>
            </w:r>
          </w:p>
        </w:tc>
        <w:tc>
          <w:tcPr>
            <w:tcW w:w="1350" w:type="dxa"/>
          </w:tcPr>
          <w:p w14:paraId="3E0BAE25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A3A0F" w:rsidRPr="00851CCF" w14:paraId="5697D889" w14:textId="77777777" w:rsidTr="00B539BA">
        <w:tc>
          <w:tcPr>
            <w:tcW w:w="4401" w:type="dxa"/>
          </w:tcPr>
          <w:p w14:paraId="525502A0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Male vs female</w:t>
            </w:r>
          </w:p>
        </w:tc>
        <w:tc>
          <w:tcPr>
            <w:tcW w:w="724" w:type="dxa"/>
          </w:tcPr>
          <w:p w14:paraId="22528486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52B2DEB2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0.11748</w:t>
            </w:r>
          </w:p>
        </w:tc>
        <w:tc>
          <w:tcPr>
            <w:tcW w:w="1260" w:type="dxa"/>
          </w:tcPr>
          <w:p w14:paraId="33164096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0.04993</w:t>
            </w:r>
          </w:p>
        </w:tc>
        <w:tc>
          <w:tcPr>
            <w:tcW w:w="900" w:type="dxa"/>
          </w:tcPr>
          <w:p w14:paraId="77B87FDF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2.35</w:t>
            </w:r>
          </w:p>
        </w:tc>
        <w:tc>
          <w:tcPr>
            <w:tcW w:w="1350" w:type="dxa"/>
          </w:tcPr>
          <w:p w14:paraId="7C0E95D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0.0190</w:t>
            </w:r>
          </w:p>
        </w:tc>
      </w:tr>
      <w:tr w:rsidR="00EA3A0F" w:rsidRPr="00851CCF" w14:paraId="50779978" w14:textId="77777777" w:rsidTr="00B539BA">
        <w:tc>
          <w:tcPr>
            <w:tcW w:w="4401" w:type="dxa"/>
          </w:tcPr>
          <w:p w14:paraId="1A5AE1D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Total knee vs total hip arthroplasty</w:t>
            </w:r>
          </w:p>
        </w:tc>
        <w:tc>
          <w:tcPr>
            <w:tcW w:w="724" w:type="dxa"/>
          </w:tcPr>
          <w:p w14:paraId="2B97391F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63771454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0.22319</w:t>
            </w:r>
          </w:p>
        </w:tc>
        <w:tc>
          <w:tcPr>
            <w:tcW w:w="1260" w:type="dxa"/>
          </w:tcPr>
          <w:p w14:paraId="6A53D1F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0.05569</w:t>
            </w:r>
          </w:p>
        </w:tc>
        <w:tc>
          <w:tcPr>
            <w:tcW w:w="900" w:type="dxa"/>
          </w:tcPr>
          <w:p w14:paraId="2CAA45A6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4.01</w:t>
            </w:r>
          </w:p>
        </w:tc>
        <w:tc>
          <w:tcPr>
            <w:tcW w:w="1350" w:type="dxa"/>
          </w:tcPr>
          <w:p w14:paraId="1B3EBA23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A3A0F" w:rsidRPr="00851CCF" w14:paraId="0C72BA55" w14:textId="77777777" w:rsidTr="00B539BA">
        <w:tc>
          <w:tcPr>
            <w:tcW w:w="4401" w:type="dxa"/>
          </w:tcPr>
          <w:p w14:paraId="174778BF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ASA  3 or 4 vs 1 or 2</w:t>
            </w:r>
          </w:p>
        </w:tc>
        <w:tc>
          <w:tcPr>
            <w:tcW w:w="724" w:type="dxa"/>
          </w:tcPr>
          <w:p w14:paraId="2BEFFD4C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30D51225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0.00248</w:t>
            </w:r>
          </w:p>
        </w:tc>
        <w:tc>
          <w:tcPr>
            <w:tcW w:w="1260" w:type="dxa"/>
          </w:tcPr>
          <w:p w14:paraId="7925DE7E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0.05019</w:t>
            </w:r>
          </w:p>
        </w:tc>
        <w:tc>
          <w:tcPr>
            <w:tcW w:w="900" w:type="dxa"/>
          </w:tcPr>
          <w:p w14:paraId="3CD58BCC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50" w:type="dxa"/>
          </w:tcPr>
          <w:p w14:paraId="6760ED0B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0.9606</w:t>
            </w:r>
          </w:p>
        </w:tc>
      </w:tr>
      <w:tr w:rsidR="00EA3A0F" w:rsidRPr="00851CCF" w14:paraId="012C01CB" w14:textId="77777777" w:rsidTr="00B539BA">
        <w:tc>
          <w:tcPr>
            <w:tcW w:w="4401" w:type="dxa"/>
          </w:tcPr>
          <w:p w14:paraId="2863019B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Obese vs non-obese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724" w:type="dxa"/>
          </w:tcPr>
          <w:p w14:paraId="79417005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5E73726A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0.06036</w:t>
            </w:r>
          </w:p>
        </w:tc>
        <w:tc>
          <w:tcPr>
            <w:tcW w:w="1260" w:type="dxa"/>
          </w:tcPr>
          <w:p w14:paraId="0DF93D6E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0.05137</w:t>
            </w:r>
          </w:p>
        </w:tc>
        <w:tc>
          <w:tcPr>
            <w:tcW w:w="900" w:type="dxa"/>
          </w:tcPr>
          <w:p w14:paraId="2DB64E2C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1350" w:type="dxa"/>
          </w:tcPr>
          <w:p w14:paraId="45E1C414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0.2406</w:t>
            </w:r>
          </w:p>
        </w:tc>
      </w:tr>
      <w:tr w:rsidR="00EA3A0F" w:rsidRPr="00851CCF" w14:paraId="67278480" w14:textId="77777777" w:rsidTr="00B539BA">
        <w:tc>
          <w:tcPr>
            <w:tcW w:w="4401" w:type="dxa"/>
          </w:tcPr>
          <w:p w14:paraId="104D8A03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Interpreter required vs not</w:t>
            </w:r>
          </w:p>
        </w:tc>
        <w:tc>
          <w:tcPr>
            <w:tcW w:w="724" w:type="dxa"/>
          </w:tcPr>
          <w:p w14:paraId="09B45096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</w:tcPr>
          <w:p w14:paraId="65845202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-0.22820</w:t>
            </w:r>
          </w:p>
        </w:tc>
        <w:tc>
          <w:tcPr>
            <w:tcW w:w="1260" w:type="dxa"/>
          </w:tcPr>
          <w:p w14:paraId="204B122C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0.05285</w:t>
            </w:r>
          </w:p>
        </w:tc>
        <w:tc>
          <w:tcPr>
            <w:tcW w:w="900" w:type="dxa"/>
          </w:tcPr>
          <w:p w14:paraId="7B04F24E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-4.32</w:t>
            </w:r>
          </w:p>
        </w:tc>
        <w:tc>
          <w:tcPr>
            <w:tcW w:w="1350" w:type="dxa"/>
          </w:tcPr>
          <w:p w14:paraId="07D08FC1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A3A0F" w:rsidRPr="00851CCF" w14:paraId="6809A69E" w14:textId="77777777" w:rsidTr="00B539BA">
        <w:tc>
          <w:tcPr>
            <w:tcW w:w="4401" w:type="dxa"/>
            <w:tcBorders>
              <w:bottom w:val="single" w:sz="4" w:space="0" w:color="BFBFBF" w:themeColor="background1" w:themeShade="BF"/>
            </w:tcBorders>
          </w:tcPr>
          <w:p w14:paraId="721314D6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Acute complication vs not</w:t>
            </w:r>
          </w:p>
        </w:tc>
        <w:tc>
          <w:tcPr>
            <w:tcW w:w="724" w:type="dxa"/>
            <w:tcBorders>
              <w:bottom w:val="single" w:sz="4" w:space="0" w:color="BFBFBF" w:themeColor="background1" w:themeShade="BF"/>
            </w:tcBorders>
          </w:tcPr>
          <w:p w14:paraId="61135CFC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BFBFBF" w:themeColor="background1" w:themeShade="BF"/>
            </w:tcBorders>
          </w:tcPr>
          <w:p w14:paraId="3EE32A81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-0.17127</w:t>
            </w:r>
          </w:p>
        </w:tc>
        <w:tc>
          <w:tcPr>
            <w:tcW w:w="1260" w:type="dxa"/>
            <w:tcBorders>
              <w:bottom w:val="single" w:sz="4" w:space="0" w:color="BFBFBF" w:themeColor="background1" w:themeShade="BF"/>
            </w:tcBorders>
          </w:tcPr>
          <w:p w14:paraId="2BE2737A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0.06002</w:t>
            </w:r>
          </w:p>
        </w:tc>
        <w:tc>
          <w:tcPr>
            <w:tcW w:w="900" w:type="dxa"/>
            <w:tcBorders>
              <w:bottom w:val="single" w:sz="4" w:space="0" w:color="BFBFBF" w:themeColor="background1" w:themeShade="BF"/>
            </w:tcBorders>
          </w:tcPr>
          <w:p w14:paraId="2974D647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-2.85</w:t>
            </w:r>
          </w:p>
        </w:tc>
        <w:tc>
          <w:tcPr>
            <w:tcW w:w="1350" w:type="dxa"/>
            <w:tcBorders>
              <w:bottom w:val="single" w:sz="4" w:space="0" w:color="BFBFBF" w:themeColor="background1" w:themeShade="BF"/>
            </w:tcBorders>
          </w:tcPr>
          <w:p w14:paraId="024D3C29" w14:textId="77777777" w:rsidR="00EA3A0F" w:rsidRPr="00851CCF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0.0045</w:t>
            </w:r>
          </w:p>
        </w:tc>
      </w:tr>
      <w:tr w:rsidR="00EA3A0F" w:rsidRPr="00851CCF" w14:paraId="616C7A2B" w14:textId="77777777" w:rsidTr="00B539BA">
        <w:tc>
          <w:tcPr>
            <w:tcW w:w="4401" w:type="dxa"/>
            <w:tcBorders>
              <w:bottom w:val="single" w:sz="4" w:space="0" w:color="auto"/>
            </w:tcBorders>
          </w:tcPr>
          <w:p w14:paraId="5549DE4E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Any mental health disorder vs not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0DE23E31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B7887D6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0.06075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9FFF2C3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0.06371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10EA66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FD1071" w14:textId="77777777" w:rsidR="00EA3A0F" w:rsidRPr="00851CCF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51CCF">
              <w:rPr>
                <w:rFonts w:ascii="Times New Roman" w:hAnsi="Times New Roman" w:cs="Times New Roman"/>
                <w:color w:val="000000"/>
              </w:rPr>
              <w:t>0.3408</w:t>
            </w:r>
          </w:p>
        </w:tc>
      </w:tr>
    </w:tbl>
    <w:p w14:paraId="1997A987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 xml:space="preserve">ASA = </w:t>
      </w:r>
      <w:r w:rsidRPr="003745F3">
        <w:rPr>
          <w:rFonts w:cstheme="minorHAnsi"/>
          <w:sz w:val="24"/>
          <w:szCs w:val="24"/>
        </w:rPr>
        <w:t xml:space="preserve">American Society of </w:t>
      </w:r>
      <w:proofErr w:type="spellStart"/>
      <w:r w:rsidRPr="003745F3">
        <w:rPr>
          <w:rFonts w:cstheme="minorHAnsi"/>
          <w:sz w:val="24"/>
          <w:szCs w:val="24"/>
        </w:rPr>
        <w:t>Anesthesiologists</w:t>
      </w:r>
      <w:proofErr w:type="spellEnd"/>
      <w:r>
        <w:rPr>
          <w:rFonts w:cstheme="minorHAnsi"/>
          <w:sz w:val="24"/>
          <w:szCs w:val="24"/>
        </w:rPr>
        <w:t>; * Body mass index &lt; 30 or ≥ 30.</w:t>
      </w:r>
    </w:p>
    <w:p w14:paraId="6A4F54B7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0071E4EC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2C67EF8D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1304690B" w14:textId="77777777" w:rsidR="00A50652" w:rsidRDefault="00A50652" w:rsidP="00A50652">
      <w:pPr>
        <w:pStyle w:val="ListParagraph"/>
        <w:autoSpaceDE w:val="0"/>
        <w:autoSpaceDN w:val="0"/>
        <w:adjustRightInd w:val="0"/>
        <w:spacing w:after="0" w:line="360" w:lineRule="auto"/>
        <w:ind w:firstLine="720"/>
        <w:rPr>
          <w:rFonts w:eastAsiaTheme="minorHAnsi" w:cstheme="minorHAnsi"/>
          <w:b/>
          <w:bCs/>
          <w:sz w:val="24"/>
          <w:szCs w:val="24"/>
          <w:lang w:val="en-US"/>
        </w:rPr>
      </w:pPr>
    </w:p>
    <w:sectPr w:rsidR="00A5065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0E41" w14:textId="77777777" w:rsidR="0044129F" w:rsidRDefault="00AA11B5">
      <w:pPr>
        <w:spacing w:after="0" w:line="240" w:lineRule="auto"/>
      </w:pPr>
      <w:r>
        <w:separator/>
      </w:r>
    </w:p>
  </w:endnote>
  <w:endnote w:type="continuationSeparator" w:id="0">
    <w:p w14:paraId="66948922" w14:textId="77777777" w:rsidR="0044129F" w:rsidRDefault="00AA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331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DA277" w14:textId="77777777" w:rsidR="00A76C8B" w:rsidRDefault="00EA3A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E58AB" w14:textId="77777777" w:rsidR="00A76C8B" w:rsidRDefault="00B91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7DEB" w14:textId="77777777" w:rsidR="0044129F" w:rsidRDefault="00AA11B5">
      <w:pPr>
        <w:spacing w:after="0" w:line="240" w:lineRule="auto"/>
      </w:pPr>
      <w:r>
        <w:separator/>
      </w:r>
    </w:p>
  </w:footnote>
  <w:footnote w:type="continuationSeparator" w:id="0">
    <w:p w14:paraId="43F8354A" w14:textId="77777777" w:rsidR="0044129F" w:rsidRDefault="00AA1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C749A"/>
    <w:multiLevelType w:val="hybridMultilevel"/>
    <w:tmpl w:val="45AC6DCE"/>
    <w:lvl w:ilvl="0" w:tplc="3AA0567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17C36"/>
    <w:multiLevelType w:val="hybridMultilevel"/>
    <w:tmpl w:val="8F4A7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0F"/>
    <w:rsid w:val="0044129F"/>
    <w:rsid w:val="004C77A8"/>
    <w:rsid w:val="009D2659"/>
    <w:rsid w:val="00A50652"/>
    <w:rsid w:val="00AA11B5"/>
    <w:rsid w:val="00B915BA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FC05"/>
  <w15:chartTrackingRefBased/>
  <w15:docId w15:val="{D544D360-FCF7-41EB-B804-8A436593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0F"/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A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3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A0F"/>
    <w:rPr>
      <w:rFonts w:eastAsiaTheme="minorEastAsia"/>
      <w:sz w:val="20"/>
      <w:szCs w:val="20"/>
    </w:rPr>
  </w:style>
  <w:style w:type="paragraph" w:customStyle="1" w:styleId="UNSW">
    <w:name w:val="UNSW"/>
    <w:basedOn w:val="Normal"/>
    <w:link w:val="UNSWChar"/>
    <w:qFormat/>
    <w:rsid w:val="00EA3A0F"/>
    <w:pPr>
      <w:spacing w:before="240" w:after="240" w:line="480" w:lineRule="auto"/>
      <w:jc w:val="both"/>
    </w:pPr>
    <w:rPr>
      <w:rFonts w:ascii="Times New Roman" w:hAnsi="Times New Roman"/>
      <w:sz w:val="24"/>
      <w:szCs w:val="24"/>
      <w:lang w:val="en-GB" w:eastAsia="zh-TW"/>
    </w:rPr>
  </w:style>
  <w:style w:type="character" w:customStyle="1" w:styleId="UNSWChar">
    <w:name w:val="UNSW Char"/>
    <w:basedOn w:val="DefaultParagraphFont"/>
    <w:link w:val="UNSW"/>
    <w:rsid w:val="00EA3A0F"/>
    <w:rPr>
      <w:rFonts w:ascii="Times New Roman" w:eastAsiaTheme="minorEastAsia" w:hAnsi="Times New Roman"/>
      <w:sz w:val="24"/>
      <w:szCs w:val="24"/>
      <w:lang w:val="en-GB" w:eastAsia="zh-TW"/>
    </w:rPr>
  </w:style>
  <w:style w:type="table" w:styleId="TableGridLight">
    <w:name w:val="Grid Table Light"/>
    <w:basedOn w:val="TableNormal"/>
    <w:uiPriority w:val="40"/>
    <w:rsid w:val="00EA3A0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SWSLHD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Naylor (South Western Sydney LHD)</dc:creator>
  <cp:keywords/>
  <dc:description/>
  <cp:lastModifiedBy>Justine Naylor</cp:lastModifiedBy>
  <cp:revision>3</cp:revision>
  <dcterms:created xsi:type="dcterms:W3CDTF">2020-03-19T01:51:00Z</dcterms:created>
  <dcterms:modified xsi:type="dcterms:W3CDTF">2020-03-19T01:58:00Z</dcterms:modified>
</cp:coreProperties>
</file>