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C65" w:rsidRDefault="0031261A" w:rsidP="009F75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 1</w:t>
      </w:r>
      <w:r w:rsidR="00570EF4" w:rsidRPr="00962208">
        <w:rPr>
          <w:rFonts w:ascii="Times New Roman" w:hAnsi="Times New Roman" w:cs="Times New Roman"/>
          <w:b/>
          <w:sz w:val="24"/>
          <w:szCs w:val="24"/>
        </w:rPr>
        <w:t>.</w:t>
      </w:r>
      <w:r w:rsidR="00570EF4">
        <w:rPr>
          <w:rFonts w:ascii="Times New Roman" w:hAnsi="Times New Roman" w:cs="Times New Roman"/>
          <w:sz w:val="24"/>
          <w:szCs w:val="24"/>
        </w:rPr>
        <w:t xml:space="preserve"> Flowchart showing the development of the risk prediction model</w:t>
      </w:r>
      <w:r w:rsidR="00962208">
        <w:rPr>
          <w:rFonts w:ascii="Times New Roman" w:hAnsi="Times New Roman" w:cs="Times New Roman"/>
          <w:sz w:val="24"/>
          <w:szCs w:val="24"/>
        </w:rPr>
        <w:t>. We considered to include “breech</w:t>
      </w:r>
      <w:r w:rsidR="006B3E93">
        <w:rPr>
          <w:rFonts w:ascii="Times New Roman" w:hAnsi="Times New Roman" w:cs="Times New Roman"/>
          <w:sz w:val="24"/>
          <w:szCs w:val="24"/>
        </w:rPr>
        <w:t xml:space="preserve"> presentation</w:t>
      </w:r>
      <w:r w:rsidR="00962208">
        <w:rPr>
          <w:rFonts w:ascii="Times New Roman" w:hAnsi="Times New Roman" w:cs="Times New Roman"/>
          <w:sz w:val="24"/>
          <w:szCs w:val="24"/>
        </w:rPr>
        <w:t xml:space="preserve">” in the model </w:t>
      </w:r>
      <w:r w:rsidR="006B3E93">
        <w:rPr>
          <w:rFonts w:ascii="Times New Roman" w:hAnsi="Times New Roman" w:cs="Times New Roman"/>
          <w:sz w:val="24"/>
          <w:szCs w:val="24"/>
        </w:rPr>
        <w:t xml:space="preserve">– </w:t>
      </w:r>
      <w:r w:rsidR="00962208">
        <w:rPr>
          <w:rFonts w:ascii="Times New Roman" w:hAnsi="Times New Roman" w:cs="Times New Roman"/>
          <w:sz w:val="24"/>
          <w:szCs w:val="24"/>
        </w:rPr>
        <w:t xml:space="preserve">despite </w:t>
      </w:r>
      <w:r w:rsidR="00EF474F">
        <w:rPr>
          <w:rFonts w:ascii="Times New Roman" w:hAnsi="Times New Roman" w:cs="Times New Roman"/>
          <w:sz w:val="24"/>
          <w:szCs w:val="24"/>
        </w:rPr>
        <w:t>it was not significant</w:t>
      </w:r>
      <w:r w:rsidR="00962208">
        <w:rPr>
          <w:rFonts w:ascii="Times New Roman" w:hAnsi="Times New Roman" w:cs="Times New Roman"/>
          <w:sz w:val="24"/>
          <w:szCs w:val="24"/>
        </w:rPr>
        <w:t xml:space="preserve"> in univariate analys</w:t>
      </w:r>
      <w:r w:rsidR="002F7D8C">
        <w:rPr>
          <w:rFonts w:ascii="Times New Roman" w:hAnsi="Times New Roman" w:cs="Times New Roman"/>
          <w:sz w:val="24"/>
          <w:szCs w:val="24"/>
        </w:rPr>
        <w:t xml:space="preserve">is – </w:t>
      </w:r>
      <w:r w:rsidR="006B3E93">
        <w:rPr>
          <w:rFonts w:ascii="Times New Roman" w:hAnsi="Times New Roman" w:cs="Times New Roman"/>
          <w:sz w:val="24"/>
          <w:szCs w:val="24"/>
        </w:rPr>
        <w:t>and</w:t>
      </w:r>
      <w:r w:rsidR="002F7D8C">
        <w:rPr>
          <w:rFonts w:ascii="Times New Roman" w:hAnsi="Times New Roman" w:cs="Times New Roman"/>
          <w:sz w:val="24"/>
          <w:szCs w:val="24"/>
        </w:rPr>
        <w:t xml:space="preserve"> tested </w:t>
      </w:r>
      <w:r w:rsidR="006B3E93">
        <w:rPr>
          <w:rFonts w:ascii="Times New Roman" w:hAnsi="Times New Roman" w:cs="Times New Roman"/>
          <w:sz w:val="24"/>
          <w:szCs w:val="24"/>
        </w:rPr>
        <w:t>the</w:t>
      </w:r>
      <w:r w:rsidR="002F7D8C">
        <w:rPr>
          <w:rFonts w:ascii="Times New Roman" w:hAnsi="Times New Roman" w:cs="Times New Roman"/>
          <w:sz w:val="24"/>
          <w:szCs w:val="24"/>
        </w:rPr>
        <w:t xml:space="preserve"> </w:t>
      </w:r>
      <w:r w:rsidR="00962208" w:rsidRPr="00962208">
        <w:rPr>
          <w:rFonts w:ascii="Times New Roman" w:hAnsi="Times New Roman" w:cs="Times New Roman"/>
          <w:sz w:val="24"/>
          <w:szCs w:val="24"/>
        </w:rPr>
        <w:t xml:space="preserve">effect of breech </w:t>
      </w:r>
      <w:r w:rsidR="00962208">
        <w:rPr>
          <w:rFonts w:ascii="Times New Roman" w:hAnsi="Times New Roman" w:cs="Times New Roman"/>
          <w:sz w:val="24"/>
          <w:szCs w:val="24"/>
        </w:rPr>
        <w:t xml:space="preserve">in a model </w:t>
      </w:r>
      <w:r w:rsidR="006B3E93">
        <w:rPr>
          <w:rFonts w:ascii="Times New Roman" w:hAnsi="Times New Roman" w:cs="Times New Roman"/>
          <w:sz w:val="24"/>
          <w:szCs w:val="24"/>
        </w:rPr>
        <w:t xml:space="preserve">adjusted for mode of delivery. This effect was not </w:t>
      </w:r>
      <w:r w:rsidR="00962208">
        <w:rPr>
          <w:rFonts w:ascii="Times New Roman" w:hAnsi="Times New Roman" w:cs="Times New Roman"/>
          <w:sz w:val="24"/>
          <w:szCs w:val="24"/>
        </w:rPr>
        <w:t xml:space="preserve">significant (OR=1.10, p= </w:t>
      </w:r>
      <w:r w:rsidR="006B3E93">
        <w:rPr>
          <w:rFonts w:ascii="Times New Roman" w:hAnsi="Times New Roman" w:cs="Times New Roman"/>
          <w:sz w:val="24"/>
          <w:szCs w:val="24"/>
        </w:rPr>
        <w:t>0.76) and we omitted breech from further analysis</w:t>
      </w:r>
      <w:r w:rsidR="009622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5C65" w:rsidRPr="00D85C65" w:rsidRDefault="00570E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3E1CE42E" wp14:editId="756A7B78">
                <wp:simplePos x="0" y="0"/>
                <wp:positionH relativeFrom="column">
                  <wp:posOffset>3055620</wp:posOffset>
                </wp:positionH>
                <wp:positionV relativeFrom="paragraph">
                  <wp:posOffset>736600</wp:posOffset>
                </wp:positionV>
                <wp:extent cx="2621280" cy="45719"/>
                <wp:effectExtent l="0" t="76200" r="0" b="12636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1280" cy="4571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F42A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40.6pt;margin-top:58pt;width:206.4pt;height:3.6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" strokecolor="black [3213]" strokeweight="2.25pt">
                <v:stroke endarrow="open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10FA4BB" wp14:editId="202F5069">
                <wp:simplePos x="0" y="0"/>
                <wp:positionH relativeFrom="column">
                  <wp:posOffset>83820</wp:posOffset>
                </wp:positionH>
                <wp:positionV relativeFrom="paragraph">
                  <wp:posOffset>736600</wp:posOffset>
                </wp:positionV>
                <wp:extent cx="2895600" cy="45719"/>
                <wp:effectExtent l="0" t="76200" r="0" b="12636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0" cy="4571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615F7" id="Straight Arrow Connector 4" o:spid="_x0000_s1026" type="#_x0000_t32" style="position:absolute;margin-left:6.6pt;margin-top:58pt;width:228pt;height:3.6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" strokecolor="black [3213]" strokeweight="2.25pt">
                <v:stroke endarrow="open" joinstyle="miter"/>
              </v:shape>
            </w:pict>
          </mc:Fallback>
        </mc:AlternateContent>
      </w:r>
      <w:r w:rsidRPr="00D85C65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2C81A4" wp14:editId="107664F2">
                <wp:simplePos x="0" y="0"/>
                <wp:positionH relativeFrom="column">
                  <wp:posOffset>64770</wp:posOffset>
                </wp:positionH>
                <wp:positionV relativeFrom="paragraph">
                  <wp:posOffset>299720</wp:posOffset>
                </wp:positionV>
                <wp:extent cx="2625090" cy="979170"/>
                <wp:effectExtent l="19050" t="1905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090" cy="979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C65" w:rsidRPr="00D85C65" w:rsidRDefault="00D85C65" w:rsidP="00D85C6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5C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11 candidate predictors</w:t>
                            </w:r>
                            <w:r w:rsidR="00EF474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were collected in the cohort study</w:t>
                            </w:r>
                            <w:r w:rsidRPr="00D85C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of which</w:t>
                            </w:r>
                            <w:r w:rsidR="00570E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only</w:t>
                            </w:r>
                            <w:r w:rsidR="00136A7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9</w:t>
                            </w:r>
                            <w:r w:rsidRPr="00D85C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70E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D85C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numbers 1-9</w:t>
                            </w:r>
                            <w:r w:rsidR="00570E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below)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5C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could be examined due to sufficiently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85C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high prevalence</w:t>
                            </w:r>
                            <w:r w:rsidR="00570E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C81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1pt;margin-top:23.6pt;width:206.7pt;height:77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" strokeweight="2.25pt">
                <v:textbox>
                  <w:txbxContent>
                    <w:p w:rsidR="00D85C65" w:rsidRPr="00D85C65" w:rsidRDefault="00D85C65" w:rsidP="00D85C6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5C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11 candidate predictors</w:t>
                      </w:r>
                      <w:r w:rsidR="00EF474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were collected in the cohort study</w:t>
                      </w:r>
                      <w:r w:rsidRPr="00D85C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of which</w:t>
                      </w:r>
                      <w:r w:rsidR="00570E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only</w:t>
                      </w:r>
                      <w:r w:rsidR="00136A7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9</w:t>
                      </w:r>
                      <w:r w:rsidRPr="00D85C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570E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D85C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numbers 1-9</w:t>
                      </w:r>
                      <w:r w:rsidR="00570E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below)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85C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could be examined due to sufficiently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85C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high prevalence</w:t>
                      </w:r>
                      <w:r w:rsidR="00570E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85C65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0B4EC3" wp14:editId="31D9672E">
                <wp:simplePos x="0" y="0"/>
                <wp:positionH relativeFrom="column">
                  <wp:posOffset>5681980</wp:posOffset>
                </wp:positionH>
                <wp:positionV relativeFrom="paragraph">
                  <wp:posOffset>321310</wp:posOffset>
                </wp:positionV>
                <wp:extent cx="3188970" cy="981710"/>
                <wp:effectExtent l="19050" t="19050" r="11430" b="2794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970" cy="981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E18" w:rsidRPr="00D85C65" w:rsidRDefault="005A4E18" w:rsidP="005A4E1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Multivariate analysis retained 4 of the 6 initial predictors. </w:t>
                            </w:r>
                            <w:r w:rsidR="00570E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This model showed good discrimination (</w:t>
                            </w:r>
                            <w:r w:rsidR="00570EF4" w:rsidRPr="00570EF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 statistic</w:t>
                            </w:r>
                            <w:r w:rsidR="006B3E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=0.88</w:t>
                            </w:r>
                            <w:r w:rsidR="00570E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and good calibration (</w:t>
                            </w:r>
                            <w:r w:rsidR="00570EF4" w:rsidRPr="00570EF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Hosmer–</w:t>
                            </w:r>
                            <w:proofErr w:type="spellStart"/>
                            <w:r w:rsidR="00570EF4" w:rsidRPr="00570EF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Lemeshow</w:t>
                            </w:r>
                            <w:proofErr w:type="spellEnd"/>
                            <w:r w:rsidR="00570E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70EF4" w:rsidRPr="006B3E93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test</w:t>
                            </w:r>
                            <w:r w:rsidR="00570E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p=</w:t>
                            </w:r>
                            <w:r w:rsidR="006B3E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0.</w:t>
                            </w:r>
                            <w:r w:rsidR="00570E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35).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0B4EC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47.4pt;margin-top:25.3pt;width:251.1pt;height:77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" strokeweight="2.25pt">
                <v:textbox>
                  <w:txbxContent>
                    <w:p w:rsidR="005A4E18" w:rsidRPr="00D85C65" w:rsidRDefault="005A4E18" w:rsidP="005A4E1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Multivariate analysis retained 4 of the 6 initial predictors. </w:t>
                      </w:r>
                      <w:r w:rsidR="00570E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This model showed good discrimination (</w:t>
                      </w:r>
                      <w:r w:rsidR="00570EF4" w:rsidRPr="00570EF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 statistic</w:t>
                      </w:r>
                      <w:r w:rsidR="006B3E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=0.88</w:t>
                      </w:r>
                      <w:r w:rsidR="00570E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 and good calibration (</w:t>
                      </w:r>
                      <w:r w:rsidR="00570EF4" w:rsidRPr="00570EF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Hosmer–</w:t>
                      </w:r>
                      <w:proofErr w:type="spellStart"/>
                      <w:r w:rsidR="00570EF4" w:rsidRPr="00570EF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Lemeshow</w:t>
                      </w:r>
                      <w:proofErr w:type="spellEnd"/>
                      <w:r w:rsidR="00570E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570EF4" w:rsidRPr="006B3E93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test</w:t>
                      </w:r>
                      <w:r w:rsidR="00570E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p=</w:t>
                      </w:r>
                      <w:r w:rsidR="006B3E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0.</w:t>
                      </w:r>
                      <w:r w:rsidR="00570E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35).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5C65" w:rsidRPr="00D85C65" w:rsidRDefault="005A4E18" w:rsidP="00570E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5C65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D2E785" wp14:editId="6C0899D4">
                <wp:simplePos x="0" y="0"/>
                <wp:positionH relativeFrom="column">
                  <wp:posOffset>2978150</wp:posOffset>
                </wp:positionH>
                <wp:positionV relativeFrom="paragraph">
                  <wp:posOffset>7620</wp:posOffset>
                </wp:positionV>
                <wp:extent cx="2396490" cy="1003935"/>
                <wp:effectExtent l="19050" t="19050" r="22860" b="247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6490" cy="1003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C65" w:rsidRPr="00D85C65" w:rsidRDefault="00D85C65" w:rsidP="00D85C6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Univariate analysis showed that 6 were associate</w:t>
                            </w:r>
                            <w:r w:rsidR="00EF474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 (p&lt;0.1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with DDH. Interaction breech</w:t>
                            </w:r>
                            <w:r w:rsidR="005A4E1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*delivery mode was not observed. These 6 were taken to next step.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2E785" id="_x0000_s1028" type="#_x0000_t202" style="position:absolute;margin-left:234.5pt;margin-top:.6pt;width:188.7pt;height:79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" strokeweight="2.25pt">
                <v:textbox>
                  <w:txbxContent>
                    <w:p w:rsidR="00D85C65" w:rsidRPr="00D85C65" w:rsidRDefault="00D85C65" w:rsidP="00D85C6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Univariate analysis showed that 6 were associate</w:t>
                      </w:r>
                      <w:r w:rsidR="00EF474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 (p&lt;0.1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 with DDH. Interaction breech</w:t>
                      </w:r>
                      <w:r w:rsidR="005A4E1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*delivery mode was not observed. These 6 were taken to next step.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389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3686"/>
        <w:gridCol w:w="425"/>
        <w:gridCol w:w="3827"/>
        <w:gridCol w:w="426"/>
        <w:gridCol w:w="3827"/>
        <w:gridCol w:w="1276"/>
      </w:tblGrid>
      <w:tr w:rsidR="005A4E18" w:rsidRPr="00D85C65" w:rsidTr="00570EF4"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Female sex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A4E18" w:rsidRPr="00D85C65" w:rsidRDefault="005A4E18" w:rsidP="005A4E1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Female sex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Female sex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Cs/>
                <w:szCs w:val="24"/>
              </w:rPr>
              <w:t>OR=5.62</w:t>
            </w:r>
          </w:p>
        </w:tc>
      </w:tr>
      <w:tr w:rsidR="005A4E18" w:rsidRPr="00D85C65" w:rsidTr="00570EF4">
        <w:tc>
          <w:tcPr>
            <w:tcW w:w="425" w:type="dxa"/>
            <w:tcBorders>
              <w:left w:val="single" w:sz="4" w:space="0" w:color="auto"/>
            </w:tcBorders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First degree family history of DDH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A4E18" w:rsidRPr="00D85C65" w:rsidRDefault="005A4E18" w:rsidP="005A4E1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First degree family history of DDH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First degree family history of DDH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A4E18" w:rsidRPr="00570EF4" w:rsidRDefault="005A4E18" w:rsidP="005A4E18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Cs/>
                <w:szCs w:val="24"/>
              </w:rPr>
              <w:t>OR=4.53</w:t>
            </w:r>
          </w:p>
        </w:tc>
      </w:tr>
      <w:tr w:rsidR="006B3E93" w:rsidRPr="00D85C65" w:rsidTr="00570EF4">
        <w:tc>
          <w:tcPr>
            <w:tcW w:w="425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3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Vaginal delivery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Vaginal delivery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Birth weight &gt;4000g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Cs/>
                <w:szCs w:val="24"/>
              </w:rPr>
              <w:t>OR=1.61</w:t>
            </w:r>
          </w:p>
        </w:tc>
      </w:tr>
      <w:tr w:rsidR="006B3E93" w:rsidRPr="00D85C65" w:rsidTr="00570EF4">
        <w:tc>
          <w:tcPr>
            <w:tcW w:w="425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4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Breech</w:t>
            </w: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 xml:space="preserve"> presentation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Birth weight &gt;4000g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Abnormal hip examination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Cs/>
                <w:szCs w:val="24"/>
              </w:rPr>
              <w:t>OR=58.78</w:t>
            </w:r>
          </w:p>
        </w:tc>
      </w:tr>
      <w:tr w:rsidR="006B3E93" w:rsidRPr="00D85C65" w:rsidTr="00570EF4">
        <w:tc>
          <w:tcPr>
            <w:tcW w:w="425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5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Twin pregnancy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Foot deformity warranting followup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  <w:tr w:rsidR="006B3E93" w:rsidRPr="00D85C65" w:rsidTr="00570EF4">
        <w:tc>
          <w:tcPr>
            <w:tcW w:w="425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6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First born child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Abnormal hip examination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  <w:tr w:rsidR="006B3E93" w:rsidRPr="00D85C65" w:rsidTr="00570EF4">
        <w:tc>
          <w:tcPr>
            <w:tcW w:w="425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7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Birth weight in kg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  <w:tr w:rsidR="006B3E93" w:rsidRPr="00D85C65" w:rsidTr="00570EF4">
        <w:tc>
          <w:tcPr>
            <w:tcW w:w="425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8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Foot deformity warranting followup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  <w:tr w:rsidR="006B3E93" w:rsidRPr="00D85C65" w:rsidTr="00570EF4">
        <w:tc>
          <w:tcPr>
            <w:tcW w:w="425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9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/>
                <w:bCs/>
                <w:szCs w:val="24"/>
              </w:rPr>
              <w:t>Abnormal hip examination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  <w:tr w:rsidR="006B3E93" w:rsidRPr="00D85C65" w:rsidTr="00570EF4">
        <w:tc>
          <w:tcPr>
            <w:tcW w:w="425" w:type="dxa"/>
            <w:tcBorders>
              <w:left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570EF4">
              <w:rPr>
                <w:rFonts w:ascii="Times New Roman" w:hAnsi="Times New Roman" w:cs="Times New Roman"/>
                <w:bCs/>
                <w:sz w:val="20"/>
                <w:szCs w:val="24"/>
              </w:rPr>
              <w:t>10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Cs/>
                <w:szCs w:val="24"/>
              </w:rPr>
              <w:t xml:space="preserve">Torticollis 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3E93" w:rsidRPr="00D85C65" w:rsidTr="00570EF4"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570EF4">
              <w:rPr>
                <w:rFonts w:ascii="Times New Roman" w:hAnsi="Times New Roman" w:cs="Times New Roman"/>
                <w:bCs/>
                <w:sz w:val="20"/>
                <w:szCs w:val="24"/>
              </w:rPr>
              <w:t>11</w:t>
            </w: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E93" w:rsidRPr="00570EF4" w:rsidRDefault="006B3E93" w:rsidP="006B3E93">
            <w:pPr>
              <w:spacing w:after="0"/>
              <w:rPr>
                <w:rFonts w:ascii="Times New Roman" w:hAnsi="Times New Roman" w:cs="Times New Roman"/>
                <w:bCs/>
                <w:szCs w:val="24"/>
              </w:rPr>
            </w:pPr>
            <w:r w:rsidRPr="00570EF4">
              <w:rPr>
                <w:rFonts w:ascii="Times New Roman" w:hAnsi="Times New Roman" w:cs="Times New Roman"/>
                <w:bCs/>
                <w:szCs w:val="24"/>
              </w:rPr>
              <w:t>Oligohydramnios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6B3E93" w:rsidRPr="00D85C65" w:rsidRDefault="006B3E93" w:rsidP="006B3E9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85C65" w:rsidRPr="00D85C65" w:rsidRDefault="00D85C65">
      <w:pPr>
        <w:rPr>
          <w:rFonts w:ascii="Times New Roman" w:hAnsi="Times New Roman" w:cs="Times New Roman"/>
          <w:sz w:val="24"/>
          <w:szCs w:val="24"/>
        </w:rPr>
      </w:pPr>
    </w:p>
    <w:p w:rsidR="00D85C65" w:rsidRPr="00D85C65" w:rsidRDefault="00D85C65">
      <w:pPr>
        <w:rPr>
          <w:rFonts w:ascii="Times New Roman" w:hAnsi="Times New Roman" w:cs="Times New Roman"/>
          <w:sz w:val="24"/>
          <w:szCs w:val="24"/>
        </w:rPr>
      </w:pPr>
    </w:p>
    <w:p w:rsidR="00D85C65" w:rsidRPr="00D85C65" w:rsidRDefault="00D85C6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85C65" w:rsidRPr="00D85C65" w:rsidSect="005A4E18">
      <w:pgSz w:w="15840" w:h="12240" w:orient="landscape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65"/>
    <w:rsid w:val="00110837"/>
    <w:rsid w:val="00136A78"/>
    <w:rsid w:val="002F7D8C"/>
    <w:rsid w:val="0031261A"/>
    <w:rsid w:val="00570EF4"/>
    <w:rsid w:val="005A4E18"/>
    <w:rsid w:val="006B3E93"/>
    <w:rsid w:val="00962208"/>
    <w:rsid w:val="009F7538"/>
    <w:rsid w:val="00B45767"/>
    <w:rsid w:val="00D85C65"/>
    <w:rsid w:val="00E71D7D"/>
    <w:rsid w:val="00EF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8631AE-0AAF-4BC4-8799-02A90DCE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5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85C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A.Roposch</dc:creator>
  <cp:keywords/>
  <dc:description/>
  <cp:lastModifiedBy>A.Roposch</cp:lastModifiedBy>
  <cp:revision>7</cp:revision>
  <dcterms:created xsi:type="dcterms:W3CDTF">2018-07-21T18:31:00Z</dcterms:created>
  <dcterms:modified xsi:type="dcterms:W3CDTF">2018-10-16T17:02:00Z</dcterms:modified>
</cp:coreProperties>
</file>