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1350"/>
        <w:gridCol w:w="1170"/>
        <w:gridCol w:w="4158"/>
      </w:tblGrid>
      <w:tr w:rsidR="005F2F3A" w:rsidRPr="00EF300B" w14:paraId="371B7C7B" w14:textId="77777777" w:rsidTr="005F2F3A">
        <w:trPr>
          <w:trHeight w:val="314"/>
        </w:trPr>
        <w:tc>
          <w:tcPr>
            <w:tcW w:w="9576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26EB264" w14:textId="47E37EDC" w:rsidR="005F0EDD" w:rsidRDefault="00EB33EA" w:rsidP="005F2F3A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35667822" w14:textId="5C4E90DE" w:rsidR="005F2F3A" w:rsidRPr="00EF300B" w:rsidRDefault="0017476D" w:rsidP="005F0BBD">
            <w:pPr>
              <w:spacing w:after="0" w:line="240" w:lineRule="auto"/>
              <w:rPr>
                <w:sz w:val="22"/>
                <w:szCs w:val="22"/>
              </w:rPr>
            </w:pPr>
            <w:bookmarkStart w:id="0" w:name="_Hlk15034908"/>
            <w:r w:rsidRPr="00EF300B">
              <w:rPr>
                <w:b/>
                <w:sz w:val="22"/>
                <w:szCs w:val="22"/>
              </w:rPr>
              <w:t>Additional</w:t>
            </w:r>
            <w:r w:rsidR="005F0BBD" w:rsidRPr="00EF300B">
              <w:rPr>
                <w:b/>
                <w:sz w:val="22"/>
                <w:szCs w:val="22"/>
              </w:rPr>
              <w:t xml:space="preserve"> </w:t>
            </w:r>
            <w:r w:rsidR="005F2F3A" w:rsidRPr="00EF300B">
              <w:rPr>
                <w:b/>
                <w:sz w:val="22"/>
                <w:szCs w:val="22"/>
              </w:rPr>
              <w:t>Table 1.</w:t>
            </w:r>
            <w:r w:rsidR="005F2F3A" w:rsidRPr="00EF300B">
              <w:rPr>
                <w:sz w:val="22"/>
                <w:szCs w:val="22"/>
              </w:rPr>
              <w:t xml:space="preserve"> Experimental conditions</w:t>
            </w:r>
            <w:bookmarkEnd w:id="0"/>
          </w:p>
        </w:tc>
      </w:tr>
      <w:tr w:rsidR="00954465" w:rsidRPr="00EF300B" w14:paraId="6C0FE32C" w14:textId="77777777" w:rsidTr="00B8755C">
        <w:trPr>
          <w:trHeight w:val="537"/>
        </w:trPr>
        <w:tc>
          <w:tcPr>
            <w:tcW w:w="289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34324" w14:textId="6344278F" w:rsidR="00AC3C6D" w:rsidRPr="00EF300B" w:rsidRDefault="00AC3C6D" w:rsidP="00B8755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F300B">
              <w:rPr>
                <w:b/>
                <w:sz w:val="22"/>
                <w:szCs w:val="22"/>
              </w:rPr>
              <w:t>Group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3885B" w14:textId="288954FD" w:rsidR="00AC3C6D" w:rsidRPr="00EF300B" w:rsidRDefault="00AC3C6D" w:rsidP="00B8755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F300B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7CF81F" w14:textId="1367B7B7" w:rsidR="00AC3C6D" w:rsidRPr="00EF300B" w:rsidRDefault="00AC3C6D" w:rsidP="00B8755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F300B">
              <w:rPr>
                <w:b/>
                <w:sz w:val="22"/>
                <w:szCs w:val="22"/>
              </w:rPr>
              <w:t>CIA?</w:t>
            </w:r>
          </w:p>
        </w:tc>
        <w:tc>
          <w:tcPr>
            <w:tcW w:w="41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482E173" w14:textId="2CBB6C30" w:rsidR="00AC3C6D" w:rsidRPr="00EF300B" w:rsidRDefault="00AC3C6D" w:rsidP="00B8755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EF300B">
              <w:rPr>
                <w:b/>
                <w:sz w:val="22"/>
                <w:szCs w:val="22"/>
              </w:rPr>
              <w:t>Treatment</w:t>
            </w:r>
          </w:p>
        </w:tc>
      </w:tr>
      <w:tr w:rsidR="00954465" w:rsidRPr="00EF300B" w14:paraId="50DD2A21" w14:textId="77777777" w:rsidTr="00B8755C">
        <w:trPr>
          <w:trHeight w:val="537"/>
        </w:trPr>
        <w:tc>
          <w:tcPr>
            <w:tcW w:w="2898" w:type="dxa"/>
            <w:tcBorders>
              <w:top w:val="single" w:sz="12" w:space="0" w:color="auto"/>
            </w:tcBorders>
            <w:vAlign w:val="center"/>
          </w:tcPr>
          <w:p w14:paraId="388B0C7D" w14:textId="4ACBC850" w:rsidR="00AC3C6D" w:rsidRPr="00EF300B" w:rsidRDefault="00AC3C6D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Na</w:t>
            </w:r>
            <w:r w:rsidR="000665A2" w:rsidRPr="00EF300B">
              <w:rPr>
                <w:sz w:val="22"/>
                <w:szCs w:val="22"/>
              </w:rPr>
              <w:t>i</w:t>
            </w:r>
            <w:r w:rsidRPr="00EF300B">
              <w:rPr>
                <w:sz w:val="22"/>
                <w:szCs w:val="22"/>
              </w:rPr>
              <w:t>ve control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496AFAD7" w14:textId="5CA9DBE9" w:rsidR="00AC3C6D" w:rsidRPr="00EF300B" w:rsidRDefault="00AC3C6D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1E379539" w14:textId="10198D9F" w:rsidR="00AC3C6D" w:rsidRPr="00EF300B" w:rsidRDefault="00AC3C6D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No</w:t>
            </w:r>
          </w:p>
        </w:tc>
        <w:tc>
          <w:tcPr>
            <w:tcW w:w="4158" w:type="dxa"/>
            <w:tcBorders>
              <w:top w:val="single" w:sz="12" w:space="0" w:color="auto"/>
            </w:tcBorders>
            <w:vAlign w:val="center"/>
          </w:tcPr>
          <w:p w14:paraId="67AFA068" w14:textId="2F77FA55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Placebo </w:t>
            </w:r>
            <w:proofErr w:type="spellStart"/>
            <w:r w:rsidRPr="00EF300B">
              <w:rPr>
                <w:sz w:val="22"/>
                <w:szCs w:val="22"/>
              </w:rPr>
              <w:t>gel</w:t>
            </w:r>
            <w:r w:rsidRPr="00EF300B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EF300B">
              <w:rPr>
                <w:sz w:val="22"/>
                <w:szCs w:val="22"/>
              </w:rPr>
              <w:t>: 5 mL/kg SC Q2D</w:t>
            </w:r>
          </w:p>
          <w:p w14:paraId="2825E55F" w14:textId="1DE4A248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Sterile </w:t>
            </w:r>
            <w:proofErr w:type="spellStart"/>
            <w:r w:rsidRPr="00EF300B">
              <w:rPr>
                <w:sz w:val="22"/>
                <w:szCs w:val="22"/>
              </w:rPr>
              <w:t>water</w:t>
            </w:r>
            <w:r w:rsidRPr="00EF300B">
              <w:rPr>
                <w:sz w:val="22"/>
                <w:szCs w:val="22"/>
                <w:vertAlign w:val="superscript"/>
              </w:rPr>
              <w:t>b</w:t>
            </w:r>
            <w:proofErr w:type="spellEnd"/>
            <w:r w:rsidRPr="00EF300B">
              <w:rPr>
                <w:sz w:val="22"/>
                <w:szCs w:val="22"/>
              </w:rPr>
              <w:t>: 1 mL/kg SC Q3D</w:t>
            </w:r>
          </w:p>
        </w:tc>
      </w:tr>
      <w:tr w:rsidR="00954465" w:rsidRPr="00EF300B" w14:paraId="1BE8AB45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4FA60BCE" w14:textId="3EDD83F3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Disease control</w:t>
            </w:r>
          </w:p>
        </w:tc>
        <w:tc>
          <w:tcPr>
            <w:tcW w:w="1350" w:type="dxa"/>
            <w:vAlign w:val="center"/>
          </w:tcPr>
          <w:p w14:paraId="301FB32E" w14:textId="24E6C4AE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09E5FA3F" w14:textId="5E019921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49C3E39A" w14:textId="77777777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Placebo </w:t>
            </w:r>
            <w:proofErr w:type="spellStart"/>
            <w:r w:rsidRPr="00EF300B">
              <w:rPr>
                <w:sz w:val="22"/>
                <w:szCs w:val="22"/>
              </w:rPr>
              <w:t>gel</w:t>
            </w:r>
            <w:r w:rsidRPr="00EF300B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Pr="00EF300B">
              <w:rPr>
                <w:sz w:val="22"/>
                <w:szCs w:val="22"/>
              </w:rPr>
              <w:t>: 5 mL/kg SC Q2D</w:t>
            </w:r>
          </w:p>
          <w:p w14:paraId="4B29C147" w14:textId="7AFF6BE6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Sterile </w:t>
            </w:r>
            <w:proofErr w:type="spellStart"/>
            <w:r w:rsidRPr="00EF300B">
              <w:rPr>
                <w:sz w:val="22"/>
                <w:szCs w:val="22"/>
              </w:rPr>
              <w:t>water</w:t>
            </w:r>
            <w:r w:rsidRPr="00EF300B">
              <w:rPr>
                <w:sz w:val="22"/>
                <w:szCs w:val="22"/>
                <w:vertAlign w:val="superscript"/>
              </w:rPr>
              <w:t>b</w:t>
            </w:r>
            <w:proofErr w:type="spellEnd"/>
            <w:r w:rsidRPr="00EF300B">
              <w:rPr>
                <w:sz w:val="22"/>
                <w:szCs w:val="22"/>
              </w:rPr>
              <w:t>: 1 mL/kg SC Q3D</w:t>
            </w:r>
          </w:p>
        </w:tc>
      </w:tr>
      <w:tr w:rsidR="00954465" w:rsidRPr="00EF300B" w14:paraId="142C7EE0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47FF2DD0" w14:textId="748A1258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 40</w:t>
            </w:r>
            <w:r w:rsidR="008D79D2" w:rsidRPr="00EF300B">
              <w:rPr>
                <w:sz w:val="22"/>
                <w:szCs w:val="22"/>
              </w:rPr>
              <w:t xml:space="preserve"> U/kg</w:t>
            </w:r>
          </w:p>
        </w:tc>
        <w:tc>
          <w:tcPr>
            <w:tcW w:w="1350" w:type="dxa"/>
            <w:vAlign w:val="center"/>
          </w:tcPr>
          <w:p w14:paraId="238D63CC" w14:textId="3FA7A6C4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4FAFAA52" w14:textId="7B62ACBD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023A5DC8" w14:textId="1F2DC762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RCI: 40 U/kg SC Q2D</w:t>
            </w:r>
          </w:p>
        </w:tc>
      </w:tr>
      <w:tr w:rsidR="00954465" w:rsidRPr="00EF300B" w14:paraId="7D1EF7DB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0A0C1A38" w14:textId="50415AE0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 160</w:t>
            </w:r>
            <w:r w:rsidR="008D79D2" w:rsidRPr="00EF300B">
              <w:rPr>
                <w:sz w:val="22"/>
                <w:szCs w:val="22"/>
              </w:rPr>
              <w:t xml:space="preserve"> U/kg</w:t>
            </w:r>
          </w:p>
        </w:tc>
        <w:tc>
          <w:tcPr>
            <w:tcW w:w="1350" w:type="dxa"/>
            <w:vAlign w:val="center"/>
          </w:tcPr>
          <w:p w14:paraId="0D567B5D" w14:textId="6422B2D9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45F86262" w14:textId="5079DA0F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49C747EC" w14:textId="1FB6F6C7" w:rsidR="00AC3C6D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RCI: 160 U/kg SC Q2D</w:t>
            </w:r>
          </w:p>
        </w:tc>
      </w:tr>
      <w:tr w:rsidR="00954465" w:rsidRPr="00EF300B" w14:paraId="0924D4A1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070BB267" w14:textId="7672C9E4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 400</w:t>
            </w:r>
            <w:r w:rsidR="008D79D2" w:rsidRPr="00EF300B">
              <w:rPr>
                <w:sz w:val="22"/>
                <w:szCs w:val="22"/>
              </w:rPr>
              <w:t xml:space="preserve"> U/kg</w:t>
            </w:r>
          </w:p>
        </w:tc>
        <w:tc>
          <w:tcPr>
            <w:tcW w:w="1350" w:type="dxa"/>
            <w:vAlign w:val="center"/>
          </w:tcPr>
          <w:p w14:paraId="66C7BB5C" w14:textId="23305CF6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176B9D21" w14:textId="7D28F053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1677B343" w14:textId="678630EF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RCI: 400 U/kg SC Q2D</w:t>
            </w:r>
          </w:p>
        </w:tc>
      </w:tr>
      <w:tr w:rsidR="00954465" w:rsidRPr="00EF300B" w14:paraId="4F23E2AB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4107AB75" w14:textId="64EF8B00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ETN</w:t>
            </w:r>
          </w:p>
        </w:tc>
        <w:tc>
          <w:tcPr>
            <w:tcW w:w="1350" w:type="dxa"/>
            <w:vAlign w:val="center"/>
          </w:tcPr>
          <w:p w14:paraId="5E496FBC" w14:textId="630EEEC7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42505D08" w14:textId="41FFE1DB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200DDEAA" w14:textId="6E8A5DFB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ETN: 10 mg/kg SC Q3D</w:t>
            </w:r>
          </w:p>
        </w:tc>
      </w:tr>
      <w:tr w:rsidR="00954465" w:rsidRPr="00EF300B" w14:paraId="0EF14C4F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0DCF7820" w14:textId="76779D2F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 40</w:t>
            </w:r>
            <w:r w:rsidR="008D79D2" w:rsidRPr="00EF300B">
              <w:rPr>
                <w:sz w:val="22"/>
                <w:szCs w:val="22"/>
              </w:rPr>
              <w:t xml:space="preserve"> U/kg</w:t>
            </w:r>
            <w:r w:rsidRPr="00EF300B">
              <w:rPr>
                <w:sz w:val="22"/>
                <w:szCs w:val="22"/>
              </w:rPr>
              <w:t xml:space="preserve"> + ETN</w:t>
            </w:r>
          </w:p>
        </w:tc>
        <w:tc>
          <w:tcPr>
            <w:tcW w:w="1350" w:type="dxa"/>
            <w:vAlign w:val="center"/>
          </w:tcPr>
          <w:p w14:paraId="6B400A49" w14:textId="114C2936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12D7883C" w14:textId="4AF2878F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446D50AB" w14:textId="77777777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RCI: 40 U/kg SC Q2D</w:t>
            </w:r>
          </w:p>
          <w:p w14:paraId="7192270F" w14:textId="28698BFF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ETN: 10 mg/kg SC Q3D</w:t>
            </w:r>
          </w:p>
        </w:tc>
      </w:tr>
      <w:tr w:rsidR="00954465" w:rsidRPr="00EF300B" w14:paraId="13D103A7" w14:textId="77777777" w:rsidTr="00B8755C">
        <w:trPr>
          <w:trHeight w:val="537"/>
        </w:trPr>
        <w:tc>
          <w:tcPr>
            <w:tcW w:w="2898" w:type="dxa"/>
            <w:vAlign w:val="center"/>
          </w:tcPr>
          <w:p w14:paraId="18A80DEE" w14:textId="24EFD566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RCI 160 </w:t>
            </w:r>
            <w:r w:rsidR="008D79D2" w:rsidRPr="00EF300B">
              <w:rPr>
                <w:sz w:val="22"/>
                <w:szCs w:val="22"/>
              </w:rPr>
              <w:t xml:space="preserve">U/kg </w:t>
            </w:r>
            <w:r w:rsidRPr="00EF300B">
              <w:rPr>
                <w:sz w:val="22"/>
                <w:szCs w:val="22"/>
              </w:rPr>
              <w:t>+ ETN</w:t>
            </w:r>
          </w:p>
        </w:tc>
        <w:tc>
          <w:tcPr>
            <w:tcW w:w="1350" w:type="dxa"/>
            <w:vAlign w:val="center"/>
          </w:tcPr>
          <w:p w14:paraId="022B106C" w14:textId="76D0735C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vAlign w:val="center"/>
          </w:tcPr>
          <w:p w14:paraId="4921B21C" w14:textId="2AE0794E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vAlign w:val="center"/>
          </w:tcPr>
          <w:p w14:paraId="60DFCF44" w14:textId="3F800A70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RCI: 160 U/kg SC Q2D</w:t>
            </w:r>
          </w:p>
          <w:p w14:paraId="2CBAC2D4" w14:textId="051F57C5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ETN: 10 mg/kg SC Q3D</w:t>
            </w:r>
          </w:p>
        </w:tc>
      </w:tr>
      <w:tr w:rsidR="00954465" w:rsidRPr="00EF300B" w14:paraId="1657043A" w14:textId="77777777" w:rsidTr="00B8755C">
        <w:trPr>
          <w:trHeight w:val="538"/>
        </w:trPr>
        <w:tc>
          <w:tcPr>
            <w:tcW w:w="2898" w:type="dxa"/>
            <w:tcBorders>
              <w:bottom w:val="single" w:sz="18" w:space="0" w:color="auto"/>
            </w:tcBorders>
            <w:vAlign w:val="center"/>
          </w:tcPr>
          <w:p w14:paraId="77E180A5" w14:textId="4F7FD0AA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RCI 400 </w:t>
            </w:r>
            <w:r w:rsidR="008D79D2" w:rsidRPr="00EF300B">
              <w:rPr>
                <w:sz w:val="22"/>
                <w:szCs w:val="22"/>
              </w:rPr>
              <w:t xml:space="preserve">U/kg </w:t>
            </w:r>
            <w:r w:rsidRPr="00EF300B">
              <w:rPr>
                <w:sz w:val="22"/>
                <w:szCs w:val="22"/>
              </w:rPr>
              <w:t>+ ETN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211137F9" w14:textId="613A7D4F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10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vAlign w:val="center"/>
          </w:tcPr>
          <w:p w14:paraId="2C9D1304" w14:textId="0FCE66AA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Yes</w:t>
            </w:r>
          </w:p>
        </w:tc>
        <w:tc>
          <w:tcPr>
            <w:tcW w:w="4158" w:type="dxa"/>
            <w:tcBorders>
              <w:bottom w:val="single" w:sz="18" w:space="0" w:color="auto"/>
            </w:tcBorders>
            <w:vAlign w:val="center"/>
          </w:tcPr>
          <w:p w14:paraId="54949E22" w14:textId="39F5447A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RCI: 400 U/kg SC Q2D</w:t>
            </w:r>
          </w:p>
          <w:p w14:paraId="20EF45D7" w14:textId="64836A79" w:rsidR="00954465" w:rsidRPr="00EF300B" w:rsidRDefault="00954465" w:rsidP="00B8755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>ETN: 10 mg/kg SC Q3D</w:t>
            </w:r>
          </w:p>
        </w:tc>
      </w:tr>
      <w:tr w:rsidR="005F2F3A" w:rsidRPr="00EF300B" w14:paraId="286669CA" w14:textId="77777777" w:rsidTr="005F2F3A">
        <w:tc>
          <w:tcPr>
            <w:tcW w:w="9576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7C219AF" w14:textId="2C601921" w:rsidR="005F2F3A" w:rsidRPr="00EF300B" w:rsidRDefault="005F2F3A" w:rsidP="00954465">
            <w:pPr>
              <w:spacing w:after="0" w:line="240" w:lineRule="auto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  <w:vertAlign w:val="superscript"/>
              </w:rPr>
              <w:t>a</w:t>
            </w:r>
            <w:r w:rsidRPr="00EF300B">
              <w:rPr>
                <w:sz w:val="22"/>
                <w:szCs w:val="22"/>
              </w:rPr>
              <w:t xml:space="preserve"> Vehicle for RCI. </w:t>
            </w:r>
            <w:r w:rsidRPr="00EF300B">
              <w:rPr>
                <w:sz w:val="22"/>
                <w:szCs w:val="22"/>
                <w:vertAlign w:val="superscript"/>
              </w:rPr>
              <w:t>b</w:t>
            </w:r>
            <w:r w:rsidRPr="00EF300B">
              <w:rPr>
                <w:sz w:val="22"/>
                <w:szCs w:val="22"/>
              </w:rPr>
              <w:t xml:space="preserve"> Vehicle for ETN.</w:t>
            </w:r>
          </w:p>
          <w:p w14:paraId="130DCA24" w14:textId="7D24132A" w:rsidR="006628C6" w:rsidRPr="00EF300B" w:rsidRDefault="00960A73" w:rsidP="00954465">
            <w:pPr>
              <w:spacing w:after="0" w:line="240" w:lineRule="auto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Rats were </w:t>
            </w:r>
            <w:r w:rsidR="00551E42" w:rsidRPr="00EF300B">
              <w:rPr>
                <w:sz w:val="22"/>
                <w:szCs w:val="22"/>
              </w:rPr>
              <w:t xml:space="preserve">SC </w:t>
            </w:r>
            <w:r w:rsidRPr="00EF300B">
              <w:rPr>
                <w:sz w:val="22"/>
                <w:szCs w:val="22"/>
              </w:rPr>
              <w:t>injected behind the head, between the shoulder blades.</w:t>
            </w:r>
          </w:p>
          <w:p w14:paraId="0B9D30D1" w14:textId="31BC65FD" w:rsidR="005F2F3A" w:rsidRPr="00EF300B" w:rsidRDefault="005F2F3A" w:rsidP="00954465">
            <w:pPr>
              <w:spacing w:after="0" w:line="240" w:lineRule="auto"/>
              <w:rPr>
                <w:sz w:val="22"/>
                <w:szCs w:val="22"/>
              </w:rPr>
            </w:pPr>
            <w:r w:rsidRPr="00EF300B">
              <w:rPr>
                <w:sz w:val="22"/>
                <w:szCs w:val="22"/>
              </w:rPr>
              <w:t xml:space="preserve">Abbreviations: </w:t>
            </w:r>
            <w:r w:rsidR="001654BA" w:rsidRPr="00EF300B">
              <w:rPr>
                <w:sz w:val="22"/>
                <w:szCs w:val="22"/>
              </w:rPr>
              <w:t xml:space="preserve">CIA, collagen-induced arthritis; </w:t>
            </w:r>
            <w:r w:rsidRPr="00EF300B">
              <w:rPr>
                <w:sz w:val="22"/>
                <w:szCs w:val="22"/>
              </w:rPr>
              <w:t>ETN, etanercept; Q2D, every 2 days; Q3D, every 3 days; RCI, repository corticotropin injection; SC, subcutaneously.</w:t>
            </w:r>
            <w:r w:rsidR="00B63712" w:rsidRPr="00EF300B">
              <w:rPr>
                <w:sz w:val="22"/>
                <w:szCs w:val="22"/>
              </w:rPr>
              <w:t xml:space="preserve"> </w:t>
            </w:r>
          </w:p>
        </w:tc>
      </w:tr>
    </w:tbl>
    <w:p w14:paraId="420F610A" w14:textId="4D7D23FF" w:rsidR="002E5405" w:rsidRPr="00EF300B" w:rsidRDefault="002E5405" w:rsidP="005F0BBD">
      <w:pPr>
        <w:spacing w:line="480" w:lineRule="auto"/>
        <w:rPr>
          <w:sz w:val="22"/>
          <w:szCs w:val="22"/>
        </w:rPr>
      </w:pPr>
    </w:p>
    <w:p w14:paraId="7F9941F2" w14:textId="77777777" w:rsidR="009738E0" w:rsidRPr="00EF300B" w:rsidRDefault="009738E0" w:rsidP="009738E0">
      <w:pPr>
        <w:spacing w:line="480" w:lineRule="auto"/>
        <w:contextualSpacing/>
        <w:rPr>
          <w:b/>
          <w:sz w:val="22"/>
          <w:szCs w:val="22"/>
        </w:rPr>
      </w:pPr>
    </w:p>
    <w:p w14:paraId="7803D94D" w14:textId="77777777" w:rsidR="001B4804" w:rsidRPr="00EF300B" w:rsidRDefault="001B4804">
      <w:pPr>
        <w:rPr>
          <w:b/>
          <w:sz w:val="22"/>
          <w:szCs w:val="22"/>
        </w:rPr>
      </w:pPr>
    </w:p>
    <w:p w14:paraId="6B4F775F" w14:textId="77777777" w:rsidR="001B4804" w:rsidRPr="00EF300B" w:rsidRDefault="001B4804">
      <w:pPr>
        <w:rPr>
          <w:b/>
          <w:sz w:val="22"/>
          <w:szCs w:val="22"/>
        </w:rPr>
      </w:pPr>
    </w:p>
    <w:p w14:paraId="3473B662" w14:textId="77777777" w:rsidR="001B4804" w:rsidRPr="00EF300B" w:rsidRDefault="001B4804">
      <w:pPr>
        <w:rPr>
          <w:b/>
          <w:sz w:val="22"/>
          <w:szCs w:val="22"/>
        </w:rPr>
      </w:pPr>
      <w:r w:rsidRPr="00EF300B">
        <w:rPr>
          <w:b/>
          <w:sz w:val="22"/>
          <w:szCs w:val="22"/>
        </w:rPr>
        <w:br w:type="page"/>
      </w:r>
    </w:p>
    <w:p w14:paraId="09C44CC6" w14:textId="76FB1142" w:rsidR="006A3A36" w:rsidRPr="00EF300B" w:rsidRDefault="00CC34A1">
      <w:pPr>
        <w:rPr>
          <w:b/>
          <w:sz w:val="22"/>
          <w:szCs w:val="22"/>
        </w:rPr>
      </w:pPr>
      <w:r w:rsidRPr="00EF300B"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18D20E56" wp14:editId="4E91F74C">
            <wp:simplePos x="0" y="0"/>
            <wp:positionH relativeFrom="column">
              <wp:posOffset>85725</wp:posOffset>
            </wp:positionH>
            <wp:positionV relativeFrom="paragraph">
              <wp:posOffset>236855</wp:posOffset>
            </wp:positionV>
            <wp:extent cx="5734050" cy="1933575"/>
            <wp:effectExtent l="0" t="0" r="0" b="9525"/>
            <wp:wrapTopAndBottom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udy Design.tif"/>
                    <pic:cNvPicPr/>
                  </pic:nvPicPr>
                  <pic:blipFill rotWithShape="1">
                    <a:blip r:embed="rId8"/>
                    <a:srcRect l="5507" b="74493"/>
                    <a:stretch/>
                  </pic:blipFill>
                  <pic:spPr bwMode="auto">
                    <a:xfrm>
                      <a:off x="0" y="0"/>
                      <a:ext cx="573405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C8B31" w14:textId="77777777" w:rsidR="00EF18FE" w:rsidRPr="00EF300B" w:rsidRDefault="00EF18FE" w:rsidP="006A3A36">
      <w:pPr>
        <w:spacing w:line="480" w:lineRule="auto"/>
        <w:rPr>
          <w:b/>
          <w:sz w:val="22"/>
          <w:szCs w:val="22"/>
        </w:rPr>
      </w:pPr>
    </w:p>
    <w:p w14:paraId="6C97C166" w14:textId="3E98C349" w:rsidR="00EF57CC" w:rsidRPr="00EF300B" w:rsidRDefault="001B4804" w:rsidP="006A3A36">
      <w:pPr>
        <w:spacing w:line="480" w:lineRule="auto"/>
        <w:rPr>
          <w:bCs/>
          <w:sz w:val="22"/>
          <w:szCs w:val="22"/>
        </w:rPr>
      </w:pPr>
      <w:r w:rsidRPr="00EF300B">
        <w:rPr>
          <w:b/>
          <w:sz w:val="22"/>
          <w:szCs w:val="22"/>
        </w:rPr>
        <w:t xml:space="preserve">Additional Figure 1 </w:t>
      </w:r>
      <w:r w:rsidRPr="00EF300B">
        <w:rPr>
          <w:bCs/>
          <w:sz w:val="22"/>
          <w:szCs w:val="22"/>
        </w:rPr>
        <w:t>Study design.</w:t>
      </w:r>
      <w:r w:rsidR="007E7E9F" w:rsidRPr="00EF300B">
        <w:rPr>
          <w:sz w:val="22"/>
          <w:szCs w:val="22"/>
        </w:rPr>
        <w:t xml:space="preserve"> Animals were acclimated for </w:t>
      </w:r>
      <w:r w:rsidR="00DD2D05" w:rsidRPr="00EF300B">
        <w:rPr>
          <w:sz w:val="22"/>
          <w:szCs w:val="22"/>
        </w:rPr>
        <w:t xml:space="preserve">approximately </w:t>
      </w:r>
      <w:r w:rsidR="007E7E9F" w:rsidRPr="00EF300B">
        <w:rPr>
          <w:sz w:val="22"/>
          <w:szCs w:val="22"/>
        </w:rPr>
        <w:t xml:space="preserve">8 days </w:t>
      </w:r>
      <w:r w:rsidR="00B96F0E" w:rsidRPr="00EF300B">
        <w:rPr>
          <w:sz w:val="22"/>
          <w:szCs w:val="22"/>
        </w:rPr>
        <w:t>prior to the induction of CIA</w:t>
      </w:r>
      <w:r w:rsidR="00EF18FE" w:rsidRPr="00EF300B">
        <w:rPr>
          <w:sz w:val="22"/>
          <w:szCs w:val="22"/>
        </w:rPr>
        <w:t>, where collagen was injected on days 0 and 7</w:t>
      </w:r>
      <w:r w:rsidR="00B96F0E" w:rsidRPr="00EF300B">
        <w:rPr>
          <w:sz w:val="22"/>
          <w:szCs w:val="22"/>
        </w:rPr>
        <w:t xml:space="preserve">. </w:t>
      </w:r>
      <w:r w:rsidR="00611060" w:rsidRPr="00EF300B">
        <w:rPr>
          <w:sz w:val="22"/>
          <w:szCs w:val="22"/>
        </w:rPr>
        <w:t>A</w:t>
      </w:r>
      <w:r w:rsidR="00B96F0E" w:rsidRPr="00EF300B">
        <w:rPr>
          <w:sz w:val="22"/>
          <w:szCs w:val="22"/>
        </w:rPr>
        <w:t xml:space="preserve">nkle caliper </w:t>
      </w:r>
      <w:r w:rsidR="00611060" w:rsidRPr="00EF300B">
        <w:rPr>
          <w:sz w:val="22"/>
          <w:szCs w:val="22"/>
        </w:rPr>
        <w:t xml:space="preserve">and body weight </w:t>
      </w:r>
      <w:r w:rsidR="00B96F0E" w:rsidRPr="00EF300B">
        <w:rPr>
          <w:sz w:val="22"/>
          <w:szCs w:val="22"/>
        </w:rPr>
        <w:t xml:space="preserve">measurements were taken prior to treatment with </w:t>
      </w:r>
      <w:r w:rsidR="0035590B" w:rsidRPr="00EF300B">
        <w:rPr>
          <w:sz w:val="22"/>
          <w:szCs w:val="22"/>
        </w:rPr>
        <w:t>placebo</w:t>
      </w:r>
      <w:r w:rsidR="00847FCF" w:rsidRPr="00EF300B">
        <w:rPr>
          <w:sz w:val="22"/>
          <w:szCs w:val="22"/>
        </w:rPr>
        <w:t xml:space="preserve"> gel</w:t>
      </w:r>
      <w:r w:rsidR="0035590B" w:rsidRPr="00EF300B">
        <w:rPr>
          <w:sz w:val="22"/>
          <w:szCs w:val="22"/>
        </w:rPr>
        <w:t xml:space="preserve">, </w:t>
      </w:r>
      <w:r w:rsidR="00847FCF" w:rsidRPr="00EF300B">
        <w:rPr>
          <w:sz w:val="22"/>
          <w:szCs w:val="22"/>
        </w:rPr>
        <w:t xml:space="preserve">sterile water, </w:t>
      </w:r>
      <w:r w:rsidR="00B96F0E" w:rsidRPr="00EF300B">
        <w:rPr>
          <w:sz w:val="22"/>
          <w:szCs w:val="22"/>
        </w:rPr>
        <w:t>RCI</w:t>
      </w:r>
      <w:r w:rsidR="00847FCF" w:rsidRPr="00EF300B">
        <w:rPr>
          <w:sz w:val="22"/>
          <w:szCs w:val="22"/>
        </w:rPr>
        <w:t>,</w:t>
      </w:r>
      <w:r w:rsidR="00B96F0E" w:rsidRPr="00EF300B">
        <w:rPr>
          <w:sz w:val="22"/>
          <w:szCs w:val="22"/>
        </w:rPr>
        <w:t xml:space="preserve"> or ETN. </w:t>
      </w:r>
      <w:r w:rsidR="007E7E9F" w:rsidRPr="00EF300B">
        <w:rPr>
          <w:sz w:val="22"/>
          <w:szCs w:val="22"/>
        </w:rPr>
        <w:t>Treatments were initiated on day 13</w:t>
      </w:r>
      <w:r w:rsidR="00EF18FE" w:rsidRPr="00EF300B">
        <w:rPr>
          <w:sz w:val="22"/>
          <w:szCs w:val="22"/>
        </w:rPr>
        <w:t>, as detailed in Additional Table 1,</w:t>
      </w:r>
      <w:r w:rsidR="007E7E9F" w:rsidRPr="00EF300B">
        <w:rPr>
          <w:sz w:val="22"/>
          <w:szCs w:val="22"/>
        </w:rPr>
        <w:t xml:space="preserve"> and continued through day 19. </w:t>
      </w:r>
      <w:r w:rsidR="00611060" w:rsidRPr="00EF300B">
        <w:rPr>
          <w:bCs/>
          <w:sz w:val="22"/>
          <w:szCs w:val="22"/>
        </w:rPr>
        <w:t>A</w:t>
      </w:r>
      <w:r w:rsidR="00B96F0E" w:rsidRPr="00EF300B">
        <w:rPr>
          <w:bCs/>
          <w:sz w:val="22"/>
          <w:szCs w:val="22"/>
        </w:rPr>
        <w:t>nkle</w:t>
      </w:r>
      <w:r w:rsidR="007E7E9F" w:rsidRPr="00EF300B">
        <w:rPr>
          <w:bCs/>
          <w:sz w:val="22"/>
          <w:szCs w:val="22"/>
        </w:rPr>
        <w:t xml:space="preserve"> caliper, body weight</w:t>
      </w:r>
      <w:r w:rsidR="00611060" w:rsidRPr="00EF300B">
        <w:rPr>
          <w:bCs/>
          <w:sz w:val="22"/>
          <w:szCs w:val="22"/>
        </w:rPr>
        <w:t>, and clinical scoring of CIA</w:t>
      </w:r>
      <w:r w:rsidR="007E7E9F" w:rsidRPr="00EF300B">
        <w:rPr>
          <w:bCs/>
          <w:sz w:val="22"/>
          <w:szCs w:val="22"/>
        </w:rPr>
        <w:t xml:space="preserve"> were assessed on days 9 through 20. </w:t>
      </w:r>
    </w:p>
    <w:p w14:paraId="3AE16B98" w14:textId="2652BFB1" w:rsidR="001B4804" w:rsidRPr="00EF300B" w:rsidRDefault="00EF57CC" w:rsidP="006A3A36">
      <w:pPr>
        <w:spacing w:line="480" w:lineRule="auto"/>
        <w:rPr>
          <w:b/>
          <w:sz w:val="22"/>
          <w:szCs w:val="22"/>
        </w:rPr>
      </w:pPr>
      <w:r w:rsidRPr="00EF300B">
        <w:rPr>
          <w:sz w:val="22"/>
          <w:szCs w:val="22"/>
        </w:rPr>
        <w:t xml:space="preserve">Abbreviations: CIA, collagen-induced arthritis; ETN, etanercept; Q2D, every 2 days; Q3D, every 3 days; RCI, repository corticotropin injection. </w:t>
      </w:r>
      <w:r w:rsidR="001B4804" w:rsidRPr="00EF300B">
        <w:rPr>
          <w:b/>
          <w:sz w:val="22"/>
          <w:szCs w:val="22"/>
        </w:rPr>
        <w:br w:type="page"/>
      </w:r>
    </w:p>
    <w:p w14:paraId="75BF43DD" w14:textId="4CFB39BB" w:rsidR="00870365" w:rsidRPr="00EF300B" w:rsidRDefault="00CC212F">
      <w:pPr>
        <w:rPr>
          <w:b/>
          <w:sz w:val="22"/>
          <w:szCs w:val="22"/>
        </w:rPr>
      </w:pPr>
      <w:r w:rsidRPr="00EF300B"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4BFB4ABB" wp14:editId="655B70F1">
            <wp:simplePos x="0" y="0"/>
            <wp:positionH relativeFrom="column">
              <wp:posOffset>0</wp:posOffset>
            </wp:positionH>
            <wp:positionV relativeFrom="paragraph">
              <wp:posOffset>127248</wp:posOffset>
            </wp:positionV>
            <wp:extent cx="5943600" cy="5470525"/>
            <wp:effectExtent l="0" t="0" r="0" b="0"/>
            <wp:wrapTopAndBottom/>
            <wp:docPr id="12" name="Picture 1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ayout 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C5C92" w14:textId="57ED2909" w:rsidR="00922698" w:rsidRPr="00EF300B" w:rsidRDefault="00870365" w:rsidP="00277C0F">
      <w:pPr>
        <w:spacing w:line="480" w:lineRule="auto"/>
        <w:contextualSpacing/>
        <w:rPr>
          <w:color w:val="auto"/>
          <w:sz w:val="22"/>
          <w:szCs w:val="22"/>
        </w:rPr>
      </w:pPr>
      <w:r w:rsidRPr="00EF300B">
        <w:rPr>
          <w:b/>
          <w:color w:val="auto"/>
          <w:sz w:val="22"/>
          <w:szCs w:val="22"/>
        </w:rPr>
        <w:t xml:space="preserve">Additional Figure </w:t>
      </w:r>
      <w:r w:rsidR="001B4804" w:rsidRPr="00EF300B">
        <w:rPr>
          <w:b/>
          <w:color w:val="auto"/>
          <w:sz w:val="22"/>
          <w:szCs w:val="22"/>
        </w:rPr>
        <w:t>2</w:t>
      </w:r>
      <w:r w:rsidRPr="00EF300B">
        <w:rPr>
          <w:b/>
          <w:color w:val="auto"/>
          <w:sz w:val="22"/>
          <w:szCs w:val="22"/>
        </w:rPr>
        <w:t xml:space="preserve"> </w:t>
      </w:r>
      <w:r w:rsidR="00922698" w:rsidRPr="00EF300B">
        <w:rPr>
          <w:bCs/>
          <w:color w:val="auto"/>
          <w:sz w:val="22"/>
          <w:szCs w:val="22"/>
        </w:rPr>
        <w:t>Analysis of body</w:t>
      </w:r>
      <w:r w:rsidR="00823CE6" w:rsidRPr="00EF300B">
        <w:rPr>
          <w:bCs/>
          <w:color w:val="auto"/>
          <w:sz w:val="22"/>
          <w:szCs w:val="22"/>
        </w:rPr>
        <w:t xml:space="preserve"> (A)</w:t>
      </w:r>
      <w:r w:rsidR="00922698" w:rsidRPr="00EF300B">
        <w:rPr>
          <w:bCs/>
          <w:color w:val="auto"/>
          <w:sz w:val="22"/>
          <w:szCs w:val="22"/>
        </w:rPr>
        <w:t>, spleen</w:t>
      </w:r>
      <w:r w:rsidR="00823CE6" w:rsidRPr="00EF300B">
        <w:rPr>
          <w:bCs/>
          <w:color w:val="auto"/>
          <w:sz w:val="22"/>
          <w:szCs w:val="22"/>
        </w:rPr>
        <w:t xml:space="preserve"> (B)</w:t>
      </w:r>
      <w:r w:rsidR="00922698" w:rsidRPr="00EF300B">
        <w:rPr>
          <w:bCs/>
          <w:color w:val="auto"/>
          <w:sz w:val="22"/>
          <w:szCs w:val="22"/>
        </w:rPr>
        <w:t>, and paw</w:t>
      </w:r>
      <w:r w:rsidR="00823CE6" w:rsidRPr="00EF300B">
        <w:rPr>
          <w:bCs/>
          <w:color w:val="auto"/>
          <w:sz w:val="22"/>
          <w:szCs w:val="22"/>
        </w:rPr>
        <w:t xml:space="preserve"> (C)</w:t>
      </w:r>
      <w:r w:rsidR="00922698" w:rsidRPr="00EF300B">
        <w:rPr>
          <w:bCs/>
          <w:color w:val="auto"/>
          <w:sz w:val="22"/>
          <w:szCs w:val="22"/>
        </w:rPr>
        <w:t xml:space="preserve"> weight.</w:t>
      </w:r>
      <w:r w:rsidR="00922698" w:rsidRPr="00EF300B">
        <w:rPr>
          <w:b/>
          <w:color w:val="auto"/>
          <w:sz w:val="22"/>
          <w:szCs w:val="22"/>
        </w:rPr>
        <w:t xml:space="preserve"> </w:t>
      </w:r>
      <w:r w:rsidR="00922698" w:rsidRPr="00EF300B">
        <w:rPr>
          <w:color w:val="auto"/>
          <w:sz w:val="22"/>
          <w:szCs w:val="22"/>
        </w:rPr>
        <w:t xml:space="preserve">Statistics were </w:t>
      </w:r>
      <w:r w:rsidR="00491960" w:rsidRPr="00EF300B">
        <w:rPr>
          <w:color w:val="auto"/>
          <w:sz w:val="22"/>
          <w:szCs w:val="22"/>
          <w:lang w:val="x-none" w:eastAsia="x-none"/>
        </w:rPr>
        <w:t>analyzed</w:t>
      </w:r>
      <w:r w:rsidR="00922698" w:rsidRPr="00EF300B">
        <w:rPr>
          <w:color w:val="auto"/>
          <w:sz w:val="22"/>
          <w:szCs w:val="22"/>
          <w:lang w:val="x-none" w:eastAsia="x-none"/>
        </w:rPr>
        <w:t xml:space="preserve"> by </w:t>
      </w:r>
      <w:r w:rsidR="0087232A">
        <w:rPr>
          <w:color w:val="auto"/>
          <w:sz w:val="22"/>
          <w:szCs w:val="22"/>
          <w:lang w:eastAsia="x-none"/>
        </w:rPr>
        <w:t>a</w:t>
      </w:r>
      <w:r w:rsidR="00922698" w:rsidRPr="00EF300B">
        <w:rPr>
          <w:color w:val="auto"/>
          <w:sz w:val="22"/>
          <w:szCs w:val="22"/>
          <w:lang w:eastAsia="x-none"/>
        </w:rPr>
        <w:t xml:space="preserve"> 1-way ANOVA followed by the </w:t>
      </w:r>
      <w:r w:rsidR="00922698" w:rsidRPr="00EF300B">
        <w:rPr>
          <w:color w:val="auto"/>
          <w:sz w:val="22"/>
          <w:szCs w:val="22"/>
        </w:rPr>
        <w:t>Holm-</w:t>
      </w:r>
      <w:proofErr w:type="spellStart"/>
      <w:r w:rsidR="00922698" w:rsidRPr="00EF300B">
        <w:rPr>
          <w:color w:val="auto"/>
          <w:sz w:val="22"/>
          <w:szCs w:val="22"/>
        </w:rPr>
        <w:t>Sidak</w:t>
      </w:r>
      <w:proofErr w:type="spellEnd"/>
      <w:r w:rsidR="00922698" w:rsidRPr="00EF300B">
        <w:rPr>
          <w:color w:val="auto"/>
          <w:sz w:val="22"/>
          <w:szCs w:val="22"/>
        </w:rPr>
        <w:t xml:space="preserve"> multiple comparisons test.</w:t>
      </w:r>
    </w:p>
    <w:p w14:paraId="2F6A642E" w14:textId="603A986A" w:rsidR="00277C0F" w:rsidRPr="00EF300B" w:rsidRDefault="00277C0F" w:rsidP="00277C0F">
      <w:pPr>
        <w:spacing w:line="480" w:lineRule="auto"/>
        <w:contextualSpacing/>
        <w:rPr>
          <w:color w:val="auto"/>
          <w:sz w:val="22"/>
          <w:szCs w:val="22"/>
          <w:lang w:val="x-none" w:eastAsia="x-none"/>
        </w:rPr>
      </w:pPr>
      <w:r w:rsidRPr="00EF300B">
        <w:rPr>
          <w:color w:val="auto"/>
          <w:sz w:val="22"/>
          <w:szCs w:val="22"/>
          <w:vertAlign w:val="superscript"/>
        </w:rPr>
        <w:t>a</w:t>
      </w:r>
      <w:r w:rsidRPr="00EF300B">
        <w:rPr>
          <w:color w:val="auto"/>
          <w:sz w:val="22"/>
          <w:szCs w:val="22"/>
        </w:rPr>
        <w:t xml:space="preserve"> </w:t>
      </w:r>
      <w:r w:rsidRPr="00EF300B">
        <w:rPr>
          <w:i/>
          <w:color w:val="auto"/>
          <w:sz w:val="22"/>
          <w:szCs w:val="22"/>
        </w:rPr>
        <w:t>p</w:t>
      </w:r>
      <w:r w:rsidRPr="00EF300B">
        <w:rPr>
          <w:color w:val="auto"/>
          <w:sz w:val="22"/>
          <w:szCs w:val="22"/>
        </w:rPr>
        <w:t xml:space="preserve">≤0.05 vs disease control. </w:t>
      </w:r>
      <w:r w:rsidRPr="00EF300B">
        <w:rPr>
          <w:color w:val="auto"/>
          <w:sz w:val="22"/>
          <w:szCs w:val="22"/>
          <w:vertAlign w:val="superscript"/>
        </w:rPr>
        <w:t>b</w:t>
      </w:r>
      <w:r w:rsidRPr="00EF300B">
        <w:rPr>
          <w:color w:val="auto"/>
          <w:sz w:val="22"/>
          <w:szCs w:val="22"/>
        </w:rPr>
        <w:t xml:space="preserve"> </w:t>
      </w:r>
      <w:r w:rsidRPr="00EF300B">
        <w:rPr>
          <w:i/>
          <w:color w:val="auto"/>
          <w:sz w:val="22"/>
          <w:szCs w:val="22"/>
        </w:rPr>
        <w:t>p</w:t>
      </w:r>
      <w:r w:rsidRPr="00EF300B">
        <w:rPr>
          <w:color w:val="auto"/>
          <w:sz w:val="22"/>
          <w:szCs w:val="22"/>
        </w:rPr>
        <w:t xml:space="preserve">≤0.0001 vs disease control. </w:t>
      </w:r>
      <w:r w:rsidRPr="00EF300B">
        <w:rPr>
          <w:color w:val="auto"/>
          <w:sz w:val="22"/>
          <w:szCs w:val="22"/>
          <w:vertAlign w:val="superscript"/>
        </w:rPr>
        <w:t>c</w:t>
      </w:r>
      <w:r w:rsidRPr="00EF300B">
        <w:rPr>
          <w:color w:val="auto"/>
          <w:sz w:val="22"/>
          <w:szCs w:val="22"/>
        </w:rPr>
        <w:t> </w:t>
      </w:r>
      <w:r w:rsidRPr="00EF300B">
        <w:rPr>
          <w:i/>
          <w:color w:val="auto"/>
          <w:sz w:val="22"/>
          <w:szCs w:val="22"/>
        </w:rPr>
        <w:t>p</w:t>
      </w:r>
      <w:r w:rsidRPr="00EF300B">
        <w:rPr>
          <w:color w:val="auto"/>
          <w:sz w:val="22"/>
          <w:szCs w:val="22"/>
        </w:rPr>
        <w:t xml:space="preserve">≤0.05 vs ETN alone. </w:t>
      </w:r>
      <w:r w:rsidRPr="00EF300B">
        <w:rPr>
          <w:color w:val="auto"/>
          <w:sz w:val="22"/>
          <w:szCs w:val="22"/>
          <w:vertAlign w:val="superscript"/>
        </w:rPr>
        <w:t>d</w:t>
      </w:r>
      <w:r w:rsidRPr="00EF300B">
        <w:rPr>
          <w:color w:val="auto"/>
          <w:sz w:val="22"/>
          <w:szCs w:val="22"/>
        </w:rPr>
        <w:t xml:space="preserve"> </w:t>
      </w:r>
      <w:r w:rsidRPr="00EF300B">
        <w:rPr>
          <w:i/>
          <w:color w:val="auto"/>
          <w:sz w:val="22"/>
          <w:szCs w:val="22"/>
        </w:rPr>
        <w:t>p</w:t>
      </w:r>
      <w:r w:rsidRPr="00EF300B">
        <w:rPr>
          <w:color w:val="auto"/>
          <w:sz w:val="22"/>
          <w:szCs w:val="22"/>
        </w:rPr>
        <w:t>≤0.0001 vs ETN</w:t>
      </w:r>
    </w:p>
    <w:p w14:paraId="3D069C75" w14:textId="77777777" w:rsidR="004F4FE9" w:rsidRPr="00EF300B" w:rsidRDefault="00922698" w:rsidP="00277C0F">
      <w:pPr>
        <w:spacing w:line="480" w:lineRule="auto"/>
        <w:rPr>
          <w:color w:val="auto"/>
          <w:sz w:val="22"/>
          <w:szCs w:val="22"/>
          <w:lang w:eastAsia="x-none"/>
        </w:rPr>
      </w:pPr>
      <w:r w:rsidRPr="00EF300B">
        <w:rPr>
          <w:color w:val="auto"/>
          <w:sz w:val="22"/>
          <w:szCs w:val="22"/>
        </w:rPr>
        <w:t xml:space="preserve">Abbreviations: </w:t>
      </w:r>
      <w:r w:rsidRPr="00EF300B">
        <w:rPr>
          <w:color w:val="auto"/>
          <w:sz w:val="22"/>
          <w:szCs w:val="22"/>
          <w:lang w:val="x-none" w:eastAsia="x-none"/>
        </w:rPr>
        <w:t xml:space="preserve">ANOVA, analysis of variance; </w:t>
      </w:r>
      <w:r w:rsidR="00DE6D68" w:rsidRPr="00EF300B">
        <w:rPr>
          <w:color w:val="auto"/>
          <w:sz w:val="22"/>
          <w:szCs w:val="22"/>
          <w:lang w:eastAsia="x-none"/>
        </w:rPr>
        <w:t xml:space="preserve">ETN, etanercept; </w:t>
      </w:r>
      <w:r w:rsidRPr="00EF300B">
        <w:rPr>
          <w:color w:val="auto"/>
          <w:sz w:val="22"/>
          <w:szCs w:val="22"/>
          <w:lang w:val="x-none" w:eastAsia="x-none"/>
        </w:rPr>
        <w:t>RCI, repository corticotropin injection; SEM, standard error of the mea</w:t>
      </w:r>
      <w:r w:rsidR="00DE6D68" w:rsidRPr="00EF300B">
        <w:rPr>
          <w:color w:val="auto"/>
          <w:sz w:val="22"/>
          <w:szCs w:val="22"/>
          <w:lang w:eastAsia="x-none"/>
        </w:rPr>
        <w:t>n</w:t>
      </w:r>
      <w:r w:rsidR="00D22412" w:rsidRPr="00EF300B">
        <w:rPr>
          <w:color w:val="auto"/>
          <w:sz w:val="22"/>
          <w:szCs w:val="22"/>
          <w:lang w:eastAsia="x-none"/>
        </w:rPr>
        <w:t>.</w:t>
      </w:r>
    </w:p>
    <w:p w14:paraId="274B54CC" w14:textId="77777777" w:rsidR="004F4FE9" w:rsidRPr="00EF300B" w:rsidRDefault="004F4FE9">
      <w:pPr>
        <w:rPr>
          <w:color w:val="auto"/>
          <w:sz w:val="22"/>
          <w:szCs w:val="22"/>
          <w:lang w:eastAsia="x-none"/>
        </w:rPr>
      </w:pPr>
      <w:r w:rsidRPr="00EF300B">
        <w:rPr>
          <w:color w:val="auto"/>
          <w:sz w:val="22"/>
          <w:szCs w:val="22"/>
          <w:lang w:eastAsia="x-none"/>
        </w:rPr>
        <w:br w:type="page"/>
      </w:r>
    </w:p>
    <w:p w14:paraId="0CDA27C8" w14:textId="65722DF7" w:rsidR="004F4FE9" w:rsidRPr="00EF300B" w:rsidRDefault="008D30BC" w:rsidP="00277C0F">
      <w:pPr>
        <w:spacing w:line="480" w:lineRule="auto"/>
        <w:rPr>
          <w:b/>
          <w:sz w:val="22"/>
          <w:szCs w:val="22"/>
        </w:rPr>
      </w:pPr>
      <w:r w:rsidRPr="00EF300B"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51B3CCF0" wp14:editId="1537894E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5802630" cy="3451225"/>
            <wp:effectExtent l="0" t="0" r="762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345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D4558" w14:textId="77777777" w:rsidR="008D30BC" w:rsidRPr="00EF300B" w:rsidRDefault="008D30BC" w:rsidP="00277C0F">
      <w:pPr>
        <w:spacing w:line="480" w:lineRule="auto"/>
        <w:rPr>
          <w:b/>
          <w:sz w:val="22"/>
          <w:szCs w:val="22"/>
        </w:rPr>
      </w:pPr>
    </w:p>
    <w:p w14:paraId="12DFA957" w14:textId="19EB7891" w:rsidR="00113F44" w:rsidRDefault="004F4FE9" w:rsidP="008D5C29">
      <w:pPr>
        <w:spacing w:line="480" w:lineRule="auto"/>
        <w:rPr>
          <w:bCs/>
          <w:sz w:val="22"/>
          <w:szCs w:val="22"/>
        </w:rPr>
      </w:pPr>
      <w:r w:rsidRPr="00EF300B">
        <w:rPr>
          <w:b/>
          <w:sz w:val="22"/>
          <w:szCs w:val="22"/>
        </w:rPr>
        <w:t xml:space="preserve">Additional Figure 3 </w:t>
      </w:r>
      <w:r w:rsidRPr="00EF300B">
        <w:rPr>
          <w:bCs/>
          <w:sz w:val="22"/>
          <w:szCs w:val="22"/>
        </w:rPr>
        <w:t>Histopathology images of the ankle. S indicates severe inflammation, the large arrow indicates marked cartilage damage, the small arrow indicates mild pannus, the arrowhead indicates bone resorption, and P indicates periosteal bone formation.</w:t>
      </w:r>
      <w:r w:rsidR="008D5C29">
        <w:rPr>
          <w:bCs/>
          <w:sz w:val="22"/>
          <w:szCs w:val="22"/>
        </w:rPr>
        <w:t xml:space="preserve"> </w:t>
      </w:r>
      <w:r w:rsidR="004F0B22" w:rsidRPr="004F0B22">
        <w:rPr>
          <w:bCs/>
          <w:vanish/>
          <w:color w:val="FF0000"/>
          <w:sz w:val="22"/>
          <w:szCs w:val="22"/>
        </w:rPr>
        <w:t>Rat Collagen Methods 5-12-20</w:t>
      </w:r>
    </w:p>
    <w:p w14:paraId="37E4C234" w14:textId="58717EC7" w:rsidR="00113F44" w:rsidRPr="001C6E1B" w:rsidRDefault="008D5C29" w:rsidP="00277C0F">
      <w:pPr>
        <w:spacing w:line="480" w:lineRule="auto"/>
        <w:rPr>
          <w:bCs/>
          <w:sz w:val="22"/>
          <w:szCs w:val="22"/>
          <w:highlight w:val="yellow"/>
        </w:rPr>
      </w:pPr>
      <w:r w:rsidRPr="001C6E1B">
        <w:rPr>
          <w:bCs/>
          <w:sz w:val="22"/>
          <w:szCs w:val="22"/>
          <w:highlight w:val="yellow"/>
        </w:rPr>
        <w:t>Inflammation was scored as follows: 0=</w:t>
      </w:r>
      <w:r w:rsidR="00113F44" w:rsidRPr="001C6E1B">
        <w:rPr>
          <w:bCs/>
          <w:sz w:val="22"/>
          <w:szCs w:val="22"/>
          <w:highlight w:val="yellow"/>
        </w:rPr>
        <w:t>n</w:t>
      </w:r>
      <w:r w:rsidRPr="001C6E1B">
        <w:rPr>
          <w:bCs/>
          <w:sz w:val="22"/>
          <w:szCs w:val="22"/>
          <w:highlight w:val="yellow"/>
        </w:rPr>
        <w:t>ormal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thickness=80-90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5040-5733 µm); 0.5=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inimal, generally focal or multifocal inflammation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thickness=80-90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5040-5733 µm); 1=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inimal infiltration of inflammatory cells in synovium/periarticular tissue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thickness=90-100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5670-6300</w:t>
      </w:r>
      <w:r w:rsidR="00113F44" w:rsidRPr="001C6E1B">
        <w:rPr>
          <w:bCs/>
          <w:sz w:val="22"/>
          <w:szCs w:val="22"/>
          <w:highlight w:val="yellow"/>
        </w:rPr>
        <w:t xml:space="preserve"> </w:t>
      </w:r>
      <w:r w:rsidRPr="001C6E1B">
        <w:rPr>
          <w:bCs/>
          <w:sz w:val="22"/>
          <w:szCs w:val="22"/>
          <w:highlight w:val="yellow"/>
        </w:rPr>
        <w:t>µm); 2=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ild infiltration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thickness=91-110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5733-6930</w:t>
      </w:r>
      <w:r w:rsidR="00113F44" w:rsidRPr="001C6E1B">
        <w:rPr>
          <w:bCs/>
          <w:sz w:val="22"/>
          <w:szCs w:val="22"/>
          <w:highlight w:val="yellow"/>
        </w:rPr>
        <w:t xml:space="preserve"> </w:t>
      </w:r>
      <w:r w:rsidRPr="001C6E1B">
        <w:rPr>
          <w:bCs/>
          <w:sz w:val="22"/>
          <w:szCs w:val="22"/>
          <w:highlight w:val="yellow"/>
        </w:rPr>
        <w:t>µm)</w:t>
      </w:r>
      <w:r w:rsidR="00113F44" w:rsidRPr="001C6E1B">
        <w:rPr>
          <w:bCs/>
          <w:sz w:val="22"/>
          <w:szCs w:val="22"/>
          <w:highlight w:val="yellow"/>
        </w:rPr>
        <w:t xml:space="preserve">; </w:t>
      </w:r>
      <w:r w:rsidRPr="001C6E1B">
        <w:rPr>
          <w:bCs/>
          <w:sz w:val="22"/>
          <w:szCs w:val="22"/>
          <w:highlight w:val="yellow"/>
        </w:rPr>
        <w:t>3=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oderate infiltration with moderate edema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thickness=111-120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6993-7560</w:t>
      </w:r>
      <w:r w:rsidR="00113F44" w:rsidRPr="001C6E1B">
        <w:rPr>
          <w:bCs/>
          <w:sz w:val="22"/>
          <w:szCs w:val="22"/>
          <w:highlight w:val="yellow"/>
        </w:rPr>
        <w:t xml:space="preserve"> </w:t>
      </w:r>
      <w:r w:rsidRPr="001C6E1B">
        <w:rPr>
          <w:bCs/>
          <w:sz w:val="22"/>
          <w:szCs w:val="22"/>
          <w:highlight w:val="yellow"/>
        </w:rPr>
        <w:t>µm); 4=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arked infiltration with marked edema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thickness=121-130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7523-8190</w:t>
      </w:r>
      <w:r w:rsidR="00113F44" w:rsidRPr="001C6E1B">
        <w:rPr>
          <w:bCs/>
          <w:sz w:val="22"/>
          <w:szCs w:val="22"/>
          <w:highlight w:val="yellow"/>
        </w:rPr>
        <w:t xml:space="preserve"> </w:t>
      </w:r>
      <w:r w:rsidRPr="001C6E1B">
        <w:rPr>
          <w:bCs/>
          <w:sz w:val="22"/>
          <w:szCs w:val="22"/>
          <w:highlight w:val="yellow"/>
        </w:rPr>
        <w:t>µm); 5=</w:t>
      </w:r>
      <w:r w:rsidR="00113F44" w:rsidRPr="001C6E1B">
        <w:rPr>
          <w:bCs/>
          <w:sz w:val="22"/>
          <w:szCs w:val="22"/>
          <w:highlight w:val="yellow"/>
        </w:rPr>
        <w:t>s</w:t>
      </w:r>
      <w:r w:rsidRPr="001C6E1B">
        <w:rPr>
          <w:bCs/>
          <w:sz w:val="22"/>
          <w:szCs w:val="22"/>
          <w:highlight w:val="yellow"/>
        </w:rPr>
        <w:t xml:space="preserve">evere infiltration with </w:t>
      </w:r>
      <w:r w:rsidRPr="001C6E1B">
        <w:rPr>
          <w:bCs/>
          <w:sz w:val="22"/>
          <w:szCs w:val="22"/>
          <w:highlight w:val="yellow"/>
        </w:rPr>
        <w:lastRenderedPageBreak/>
        <w:t>severe edema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thickness=131-140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8253-8820</w:t>
      </w:r>
      <w:r w:rsidR="00113F44" w:rsidRPr="001C6E1B">
        <w:rPr>
          <w:bCs/>
          <w:sz w:val="22"/>
          <w:szCs w:val="22"/>
          <w:highlight w:val="yellow"/>
        </w:rPr>
        <w:t xml:space="preserve"> </w:t>
      </w:r>
      <w:r w:rsidRPr="001C6E1B">
        <w:rPr>
          <w:bCs/>
          <w:sz w:val="22"/>
          <w:szCs w:val="22"/>
          <w:highlight w:val="yellow"/>
        </w:rPr>
        <w:t>µm); 6=</w:t>
      </w:r>
      <w:r w:rsidR="00113F44" w:rsidRPr="001C6E1B">
        <w:rPr>
          <w:bCs/>
          <w:sz w:val="22"/>
          <w:szCs w:val="22"/>
          <w:highlight w:val="yellow"/>
        </w:rPr>
        <w:t>v</w:t>
      </w:r>
      <w:r w:rsidRPr="001C6E1B">
        <w:rPr>
          <w:bCs/>
          <w:sz w:val="22"/>
          <w:szCs w:val="22"/>
          <w:highlight w:val="yellow"/>
        </w:rPr>
        <w:t>ery severe infiltration with very severe edema (approx</w:t>
      </w:r>
      <w:r w:rsidR="00027B64">
        <w:rPr>
          <w:bCs/>
          <w:sz w:val="22"/>
          <w:szCs w:val="22"/>
          <w:highlight w:val="yellow"/>
        </w:rPr>
        <w:t>imate</w:t>
      </w:r>
      <w:r w:rsidRPr="001C6E1B">
        <w:rPr>
          <w:bCs/>
          <w:sz w:val="22"/>
          <w:szCs w:val="22"/>
          <w:highlight w:val="yellow"/>
        </w:rPr>
        <w:t xml:space="preserve"> paw thickness=&gt;140 </w:t>
      </w:r>
      <w:r w:rsidR="00113F44" w:rsidRPr="001C6E1B">
        <w:rPr>
          <w:bCs/>
          <w:sz w:val="22"/>
          <w:szCs w:val="22"/>
          <w:highlight w:val="yellow"/>
        </w:rPr>
        <w:t>U</w:t>
      </w:r>
      <w:r w:rsidRPr="001C6E1B">
        <w:rPr>
          <w:bCs/>
          <w:sz w:val="22"/>
          <w:szCs w:val="22"/>
          <w:highlight w:val="yellow"/>
        </w:rPr>
        <w:t xml:space="preserve"> on 16X, &gt;8820</w:t>
      </w:r>
      <w:r w:rsidR="00113F44" w:rsidRPr="001C6E1B">
        <w:rPr>
          <w:bCs/>
          <w:sz w:val="22"/>
          <w:szCs w:val="22"/>
          <w:highlight w:val="yellow"/>
        </w:rPr>
        <w:t xml:space="preserve"> </w:t>
      </w:r>
      <w:r w:rsidRPr="001C6E1B">
        <w:rPr>
          <w:bCs/>
          <w:sz w:val="22"/>
          <w:szCs w:val="22"/>
          <w:highlight w:val="yellow"/>
        </w:rPr>
        <w:t xml:space="preserve">µm). </w:t>
      </w:r>
    </w:p>
    <w:p w14:paraId="051351DE" w14:textId="12F8FF83" w:rsidR="00113F44" w:rsidRPr="001C6E1B" w:rsidRDefault="008D5C29" w:rsidP="00277C0F">
      <w:pPr>
        <w:spacing w:line="480" w:lineRule="auto"/>
        <w:rPr>
          <w:bCs/>
          <w:sz w:val="22"/>
          <w:szCs w:val="22"/>
          <w:highlight w:val="yellow"/>
        </w:rPr>
      </w:pPr>
      <w:r w:rsidRPr="001C6E1B">
        <w:rPr>
          <w:bCs/>
          <w:sz w:val="22"/>
          <w:szCs w:val="22"/>
          <w:highlight w:val="yellow"/>
        </w:rPr>
        <w:t>Cartilage damage was scored as follows: 0=</w:t>
      </w:r>
      <w:r w:rsidR="00113F44" w:rsidRPr="001C6E1B">
        <w:rPr>
          <w:bCs/>
          <w:sz w:val="22"/>
          <w:szCs w:val="22"/>
          <w:highlight w:val="yellow"/>
        </w:rPr>
        <w:t>n</w:t>
      </w:r>
      <w:r w:rsidRPr="001C6E1B">
        <w:rPr>
          <w:bCs/>
          <w:sz w:val="22"/>
          <w:szCs w:val="22"/>
          <w:highlight w:val="yellow"/>
        </w:rPr>
        <w:t>ormal; 0.5=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 xml:space="preserve">inimal decrease in </w:t>
      </w:r>
      <w:r w:rsidR="00AA5150">
        <w:rPr>
          <w:bCs/>
          <w:sz w:val="22"/>
          <w:szCs w:val="22"/>
          <w:highlight w:val="yellow"/>
        </w:rPr>
        <w:t>toluidine</w:t>
      </w:r>
      <w:r w:rsidRPr="001C6E1B">
        <w:rPr>
          <w:bCs/>
          <w:sz w:val="22"/>
          <w:szCs w:val="22"/>
          <w:highlight w:val="yellow"/>
        </w:rPr>
        <w:t xml:space="preserve"> blue staining, affects only marginal zones and only a few joints, less than 1% total cartilage loss; 1=minimal to mild loss of toluidine blue staining with minor chondrocyte loss and collagen disruption, 1</w:t>
      </w:r>
      <w:r w:rsidR="00943F01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-10% total loss; 2=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ild loss of toluidine blue staining with focal mild (superficial) chondrocyte loss and/or collagen disruption, 11</w:t>
      </w:r>
      <w:r w:rsidR="004F0C4E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-25% total loss; 3=moderate loss of toluidine blue staining with multifocal moderate (depth to middle zone) chondrocyte loss and/or collagen disruption, smaller tarsals affected to 1/2-3/4 depth with rare areas of full thickness loss, 26</w:t>
      </w:r>
      <w:r w:rsidR="00CC0C0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-50% loss; 4=marked loss of toluidine blue staining with multifocal marked (depth to deep zone) chondrocyte loss and/or collagen disruption, 1 or 2 small tarsals surfaces have full thickness loss of cartilage, 51</w:t>
      </w:r>
      <w:r w:rsidR="00CC0C0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 xml:space="preserve">-75% total loss; 5=severe diffuse loss of toluidine blue staining with multifocal severe (depth to tide mark) chondrocyte loss and/or collagen disruption affecting more than 2 cartilage surfaces, greater than 75% total loss. </w:t>
      </w:r>
    </w:p>
    <w:p w14:paraId="7C07E8BC" w14:textId="4F046BDE" w:rsidR="00113F44" w:rsidRPr="001C6E1B" w:rsidRDefault="008D5C29" w:rsidP="00277C0F">
      <w:pPr>
        <w:spacing w:line="480" w:lineRule="auto"/>
        <w:rPr>
          <w:bCs/>
          <w:sz w:val="22"/>
          <w:szCs w:val="22"/>
          <w:highlight w:val="yellow"/>
        </w:rPr>
      </w:pPr>
      <w:r w:rsidRPr="001C6E1B">
        <w:rPr>
          <w:bCs/>
          <w:sz w:val="22"/>
          <w:szCs w:val="22"/>
          <w:highlight w:val="yellow"/>
        </w:rPr>
        <w:t>Pannus was scored as follows: 0=</w:t>
      </w:r>
      <w:r w:rsidR="00113F44" w:rsidRPr="001C6E1B">
        <w:rPr>
          <w:bCs/>
          <w:sz w:val="22"/>
          <w:szCs w:val="22"/>
          <w:highlight w:val="yellow"/>
        </w:rPr>
        <w:t>n</w:t>
      </w:r>
      <w:r w:rsidRPr="001C6E1B">
        <w:rPr>
          <w:bCs/>
          <w:sz w:val="22"/>
          <w:szCs w:val="22"/>
          <w:highlight w:val="yellow"/>
        </w:rPr>
        <w:t>ormal; 0.5=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inimal infiltration of pannus in cartilage and subchondral bone, affects only marginal zones and affects only a few joints, less than 1% of area at risk affected; 1=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inimal infiltration of pannus in cartilage and subchondral bone, primarily affects marginal zones, 1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-10% of area at risk affected; 2=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ild infiltration (&lt;1/4 of tibia or tarsals at marginal zones), 11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-25% of area at risk affected; 3=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oderate infiltration (1/4 to 1/3 of tibia or small tarsals affected at marginal zones), 26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-50% of area at risk affected; 4=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arked infiltration (1/2-3/4 of tibia or tarsals affected at marginal zones), 51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-75% of area at risk affected; 5=</w:t>
      </w:r>
      <w:r w:rsidR="00113F44" w:rsidRPr="001C6E1B">
        <w:rPr>
          <w:bCs/>
          <w:sz w:val="22"/>
          <w:szCs w:val="22"/>
          <w:highlight w:val="yellow"/>
        </w:rPr>
        <w:t>s</w:t>
      </w:r>
      <w:r w:rsidRPr="001C6E1B">
        <w:rPr>
          <w:bCs/>
          <w:sz w:val="22"/>
          <w:szCs w:val="22"/>
          <w:highlight w:val="yellow"/>
        </w:rPr>
        <w:t xml:space="preserve">evere infiltration (&gt;3/4 of tibia or tarsals affected at marginal zones, severe distortion of overall architecture), greater than 75% of area at risk affected. </w:t>
      </w:r>
    </w:p>
    <w:p w14:paraId="6279ADF1" w14:textId="4525D67A" w:rsidR="00113F44" w:rsidRPr="001C6E1B" w:rsidRDefault="008D5C29" w:rsidP="00277C0F">
      <w:pPr>
        <w:spacing w:line="480" w:lineRule="auto"/>
        <w:rPr>
          <w:bCs/>
          <w:sz w:val="22"/>
          <w:szCs w:val="22"/>
          <w:highlight w:val="yellow"/>
        </w:rPr>
      </w:pPr>
      <w:r w:rsidRPr="001C6E1B">
        <w:rPr>
          <w:bCs/>
          <w:sz w:val="22"/>
          <w:szCs w:val="22"/>
          <w:highlight w:val="yellow"/>
        </w:rPr>
        <w:lastRenderedPageBreak/>
        <w:t>Bone resorption was scored as follows: 0=</w:t>
      </w:r>
      <w:r w:rsidR="00113F44" w:rsidRPr="001C6E1B">
        <w:rPr>
          <w:bCs/>
          <w:sz w:val="22"/>
          <w:szCs w:val="22"/>
          <w:highlight w:val="yellow"/>
        </w:rPr>
        <w:t>n</w:t>
      </w:r>
      <w:r w:rsidRPr="001C6E1B">
        <w:rPr>
          <w:bCs/>
          <w:sz w:val="22"/>
          <w:szCs w:val="22"/>
          <w:highlight w:val="yellow"/>
        </w:rPr>
        <w:t>ormal; 0.5=</w:t>
      </w:r>
      <w:r w:rsidR="00113F44" w:rsidRPr="001C6E1B">
        <w:rPr>
          <w:bCs/>
          <w:sz w:val="22"/>
          <w:szCs w:val="22"/>
          <w:highlight w:val="yellow"/>
        </w:rPr>
        <w:t>m</w:t>
      </w:r>
      <w:r w:rsidRPr="001C6E1B">
        <w:rPr>
          <w:bCs/>
          <w:sz w:val="22"/>
          <w:szCs w:val="22"/>
          <w:highlight w:val="yellow"/>
        </w:rPr>
        <w:t>inimal resorption</w:t>
      </w:r>
      <w:r w:rsidR="00027B64">
        <w:rPr>
          <w:bCs/>
          <w:sz w:val="22"/>
          <w:szCs w:val="22"/>
          <w:highlight w:val="yellow"/>
        </w:rPr>
        <w:t>,</w:t>
      </w:r>
      <w:r w:rsidRPr="001C6E1B">
        <w:rPr>
          <w:bCs/>
          <w:sz w:val="22"/>
          <w:szCs w:val="22"/>
          <w:highlight w:val="yellow"/>
        </w:rPr>
        <w:t xml:space="preserve"> affects only marginal zones and only a few joints, less than 1% of area at risk affected; 1=small areas of resorption at distal tibia and marginal zones of tarsals, apparent on low magnification, generally low numbers of osteoclasts, 1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 xml:space="preserve">-10% of area at risk affected; 2=more numerous areas of resorption but no full thickness defects in </w:t>
      </w:r>
      <w:r w:rsidR="00027B64">
        <w:rPr>
          <w:bCs/>
          <w:sz w:val="22"/>
          <w:szCs w:val="22"/>
          <w:highlight w:val="yellow"/>
        </w:rPr>
        <w:t xml:space="preserve">the </w:t>
      </w:r>
      <w:r w:rsidRPr="001C6E1B">
        <w:rPr>
          <w:bCs/>
          <w:sz w:val="22"/>
          <w:szCs w:val="22"/>
          <w:highlight w:val="yellow"/>
        </w:rPr>
        <w:t>distal tibia and mild loss of medullary bone across the growth plate, readily apparent on low magnification, more numerous</w:t>
      </w:r>
      <w:r w:rsidR="00027B64" w:rsidRPr="00027B64">
        <w:rPr>
          <w:bCs/>
          <w:sz w:val="22"/>
          <w:szCs w:val="22"/>
          <w:highlight w:val="yellow"/>
        </w:rPr>
        <w:t xml:space="preserve"> </w:t>
      </w:r>
      <w:r w:rsidR="00027B64" w:rsidRPr="001C6E1B">
        <w:rPr>
          <w:bCs/>
          <w:sz w:val="22"/>
          <w:szCs w:val="22"/>
          <w:highlight w:val="yellow"/>
        </w:rPr>
        <w:t>osteoclasts</w:t>
      </w:r>
      <w:r w:rsidRPr="001C6E1B">
        <w:rPr>
          <w:bCs/>
          <w:sz w:val="22"/>
          <w:szCs w:val="22"/>
          <w:highlight w:val="yellow"/>
        </w:rPr>
        <w:t>, mainly marginal zones of tarsals affected, 11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 xml:space="preserve">-25% of area at risk affected; 3=obvious resorption of tibial medullary trabecular and cortical bone without full thickness defects in both tibial cortices, incomplete loss of medullary bone across the growth plate, numerous osteoclasts, may have a few small areas of resorption in tarsals especially at marginal zones, or may have more tarsal (especially </w:t>
      </w:r>
      <w:r w:rsidR="003519F3" w:rsidRPr="001C6E1B">
        <w:rPr>
          <w:bCs/>
          <w:sz w:val="22"/>
          <w:szCs w:val="22"/>
          <w:highlight w:val="yellow"/>
        </w:rPr>
        <w:t>calcaneus</w:t>
      </w:r>
      <w:r w:rsidRPr="001C6E1B">
        <w:rPr>
          <w:bCs/>
          <w:sz w:val="22"/>
          <w:szCs w:val="22"/>
          <w:highlight w:val="yellow"/>
        </w:rPr>
        <w:t>) resorption and less tibial damage, 26</w:t>
      </w:r>
      <w:r w:rsidR="00D52C26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-50% of area at risk affected; 4=</w:t>
      </w:r>
      <w:r w:rsidR="00113F44" w:rsidRPr="001C6E1B">
        <w:rPr>
          <w:bCs/>
          <w:sz w:val="22"/>
          <w:szCs w:val="22"/>
          <w:highlight w:val="yellow"/>
        </w:rPr>
        <w:t>f</w:t>
      </w:r>
      <w:r w:rsidRPr="001C6E1B">
        <w:rPr>
          <w:bCs/>
          <w:sz w:val="22"/>
          <w:szCs w:val="22"/>
          <w:highlight w:val="yellow"/>
        </w:rPr>
        <w:t xml:space="preserve">ull thickness defects in distal tibial cortical bone (one or both cortices), often with distortion of profile of </w:t>
      </w:r>
      <w:r w:rsidR="00027B64">
        <w:rPr>
          <w:bCs/>
          <w:sz w:val="22"/>
          <w:szCs w:val="22"/>
          <w:highlight w:val="yellow"/>
        </w:rPr>
        <w:t xml:space="preserve">the </w:t>
      </w:r>
      <w:r w:rsidRPr="001C6E1B">
        <w:rPr>
          <w:bCs/>
          <w:sz w:val="22"/>
          <w:szCs w:val="22"/>
          <w:highlight w:val="yellow"/>
        </w:rPr>
        <w:t>remaining cortical surface, marked loss of medullary bone across the growth plate, numerous osteoclasts, small areas of resorption may be present in a few tarsals but generally tarsal involvement is minimal to mild, 51</w:t>
      </w:r>
      <w:r w:rsidR="00943F01">
        <w:rPr>
          <w:bCs/>
          <w:sz w:val="22"/>
          <w:szCs w:val="22"/>
          <w:highlight w:val="yellow"/>
        </w:rPr>
        <w:t>%</w:t>
      </w:r>
      <w:r w:rsidRPr="001C6E1B">
        <w:rPr>
          <w:bCs/>
          <w:sz w:val="22"/>
          <w:szCs w:val="22"/>
          <w:highlight w:val="yellow"/>
        </w:rPr>
        <w:t>-75% of area at risk affected; 5=</w:t>
      </w:r>
      <w:r w:rsidR="00113F44" w:rsidRPr="001C6E1B">
        <w:rPr>
          <w:bCs/>
          <w:sz w:val="22"/>
          <w:szCs w:val="22"/>
          <w:highlight w:val="yellow"/>
        </w:rPr>
        <w:t>f</w:t>
      </w:r>
      <w:r w:rsidRPr="001C6E1B">
        <w:rPr>
          <w:bCs/>
          <w:sz w:val="22"/>
          <w:szCs w:val="22"/>
          <w:highlight w:val="yellow"/>
        </w:rPr>
        <w:t>ull thickness defects in distal tibial cortical bone (both cortices), often with distortion of profile of remaining cortical</w:t>
      </w:r>
      <w:bookmarkStart w:id="1" w:name="_GoBack"/>
      <w:bookmarkEnd w:id="1"/>
      <w:r w:rsidRPr="001C6E1B">
        <w:rPr>
          <w:bCs/>
          <w:sz w:val="22"/>
          <w:szCs w:val="22"/>
          <w:highlight w:val="yellow"/>
        </w:rPr>
        <w:t xml:space="preserve"> surface, severe loss of medullary bone across the growth plate, numerous osteoclasts, larger areas of resorption present in several tarsal bones (especially </w:t>
      </w:r>
      <w:r w:rsidR="00910924" w:rsidRPr="001C6E1B">
        <w:rPr>
          <w:bCs/>
          <w:sz w:val="22"/>
          <w:szCs w:val="22"/>
          <w:highlight w:val="yellow"/>
        </w:rPr>
        <w:t>calcaneus</w:t>
      </w:r>
      <w:r w:rsidRPr="001C6E1B">
        <w:rPr>
          <w:bCs/>
          <w:sz w:val="22"/>
          <w:szCs w:val="22"/>
          <w:highlight w:val="yellow"/>
        </w:rPr>
        <w:t>), greater than 75% of area at risk affected</w:t>
      </w:r>
      <w:r w:rsidR="00113F44" w:rsidRPr="001C6E1B">
        <w:rPr>
          <w:bCs/>
          <w:sz w:val="22"/>
          <w:szCs w:val="22"/>
          <w:highlight w:val="yellow"/>
        </w:rPr>
        <w:t xml:space="preserve">. </w:t>
      </w:r>
    </w:p>
    <w:p w14:paraId="6588A541" w14:textId="3EB53DDB" w:rsidR="00C75708" w:rsidRPr="00EF300B" w:rsidRDefault="00113F44" w:rsidP="00277C0F">
      <w:pPr>
        <w:spacing w:line="480" w:lineRule="auto"/>
        <w:rPr>
          <w:bCs/>
          <w:sz w:val="22"/>
          <w:szCs w:val="22"/>
        </w:rPr>
      </w:pPr>
      <w:r w:rsidRPr="001C6E1B">
        <w:rPr>
          <w:bCs/>
          <w:sz w:val="22"/>
          <w:szCs w:val="22"/>
          <w:highlight w:val="yellow"/>
        </w:rPr>
        <w:t>Periosteal new bone formation was scored as follows: 0=normal, no periosteal proliferation; 0.5=minimal focal or multifocal proliferation, measures less than 127 µm width (1-2 U at 16</w:t>
      </w:r>
      <w:r w:rsidR="00910924" w:rsidRPr="001C6E1B">
        <w:rPr>
          <w:bCs/>
          <w:sz w:val="22"/>
          <w:szCs w:val="22"/>
          <w:highlight w:val="yellow"/>
        </w:rPr>
        <w:t>X</w:t>
      </w:r>
      <w:r w:rsidRPr="001C6E1B">
        <w:rPr>
          <w:bCs/>
          <w:sz w:val="22"/>
          <w:szCs w:val="22"/>
          <w:highlight w:val="yellow"/>
        </w:rPr>
        <w:t>) at any location; 1=minimal multifocal proliferation, width at any location measures 127 µm-252 µm (3-4 U at 16</w:t>
      </w:r>
      <w:r w:rsidR="00910924" w:rsidRPr="001C6E1B">
        <w:rPr>
          <w:bCs/>
          <w:sz w:val="22"/>
          <w:szCs w:val="22"/>
          <w:highlight w:val="yellow"/>
        </w:rPr>
        <w:t>X</w:t>
      </w:r>
      <w:r w:rsidRPr="001C6E1B">
        <w:rPr>
          <w:bCs/>
          <w:sz w:val="22"/>
          <w:szCs w:val="22"/>
          <w:highlight w:val="yellow"/>
        </w:rPr>
        <w:t>); 2=mild multifocal on tarsals, diffuse in some locations, width at any location 253 µm-441 µm (5-7 U at 16</w:t>
      </w:r>
      <w:r w:rsidR="00910924" w:rsidRPr="001C6E1B">
        <w:rPr>
          <w:bCs/>
          <w:sz w:val="22"/>
          <w:szCs w:val="22"/>
          <w:highlight w:val="yellow"/>
        </w:rPr>
        <w:t>X</w:t>
      </w:r>
      <w:r w:rsidRPr="001C6E1B">
        <w:rPr>
          <w:bCs/>
          <w:sz w:val="22"/>
          <w:szCs w:val="22"/>
          <w:highlight w:val="yellow"/>
        </w:rPr>
        <w:t>); 3=moderate multifocal on tarsals, diffuse in most other locations, width at any location measures 442 µm-630 µm (8-10 U at 16</w:t>
      </w:r>
      <w:r w:rsidR="00910924" w:rsidRPr="001C6E1B">
        <w:rPr>
          <w:bCs/>
          <w:sz w:val="22"/>
          <w:szCs w:val="22"/>
          <w:highlight w:val="yellow"/>
        </w:rPr>
        <w:t>X</w:t>
      </w:r>
      <w:r w:rsidRPr="001C6E1B">
        <w:rPr>
          <w:bCs/>
          <w:sz w:val="22"/>
          <w:szCs w:val="22"/>
          <w:highlight w:val="yellow"/>
        </w:rPr>
        <w:t xml:space="preserve">); 4=marked multifocal on tarsals, diffuse at most other </w:t>
      </w:r>
      <w:r w:rsidRPr="001C6E1B">
        <w:rPr>
          <w:bCs/>
          <w:sz w:val="22"/>
          <w:szCs w:val="22"/>
          <w:highlight w:val="yellow"/>
        </w:rPr>
        <w:lastRenderedPageBreak/>
        <w:t>locations, width at any location measures 630 µm-819 µm (11-13 U at 16</w:t>
      </w:r>
      <w:r w:rsidR="00910924" w:rsidRPr="001C6E1B">
        <w:rPr>
          <w:bCs/>
          <w:sz w:val="22"/>
          <w:szCs w:val="22"/>
          <w:highlight w:val="yellow"/>
        </w:rPr>
        <w:t>X</w:t>
      </w:r>
      <w:r w:rsidRPr="001C6E1B">
        <w:rPr>
          <w:bCs/>
          <w:sz w:val="22"/>
          <w:szCs w:val="22"/>
          <w:highlight w:val="yellow"/>
        </w:rPr>
        <w:t>); 5=severe, multifocal on tarsals, diffuse at most other locations, width at any location measures &gt;819 µm (&gt;13 U at 16</w:t>
      </w:r>
      <w:r w:rsidR="00910924" w:rsidRPr="001C6E1B">
        <w:rPr>
          <w:bCs/>
          <w:sz w:val="22"/>
          <w:szCs w:val="22"/>
          <w:highlight w:val="yellow"/>
        </w:rPr>
        <w:t>X</w:t>
      </w:r>
      <w:r w:rsidRPr="001C6E1B">
        <w:rPr>
          <w:bCs/>
          <w:sz w:val="22"/>
          <w:szCs w:val="22"/>
          <w:highlight w:val="yellow"/>
        </w:rPr>
        <w:t>).</w:t>
      </w:r>
    </w:p>
    <w:p w14:paraId="70E225DD" w14:textId="1EF24CD0" w:rsidR="00C75708" w:rsidRPr="00EF300B" w:rsidRDefault="00C75708" w:rsidP="00C75708">
      <w:pPr>
        <w:spacing w:line="480" w:lineRule="auto"/>
        <w:contextualSpacing/>
        <w:rPr>
          <w:sz w:val="22"/>
          <w:szCs w:val="22"/>
        </w:rPr>
      </w:pPr>
      <w:r w:rsidRPr="00EF300B">
        <w:rPr>
          <w:sz w:val="22"/>
          <w:szCs w:val="22"/>
          <w:lang w:eastAsia="x-none"/>
        </w:rPr>
        <w:t xml:space="preserve">Abbreviations: </w:t>
      </w:r>
      <w:r w:rsidRPr="00EF300B">
        <w:rPr>
          <w:sz w:val="22"/>
          <w:szCs w:val="22"/>
          <w:lang w:val="x-none" w:eastAsia="x-none"/>
        </w:rPr>
        <w:t xml:space="preserve">ETN, etanercept; </w:t>
      </w:r>
      <w:r w:rsidRPr="00EF300B">
        <w:rPr>
          <w:sz w:val="22"/>
          <w:szCs w:val="22"/>
          <w:lang w:eastAsia="x-none"/>
        </w:rPr>
        <w:t xml:space="preserve">IHC, immunohistochemistry; </w:t>
      </w:r>
      <w:r w:rsidRPr="00EF300B">
        <w:rPr>
          <w:sz w:val="22"/>
          <w:szCs w:val="22"/>
          <w:lang w:val="x-none" w:eastAsia="x-none"/>
        </w:rPr>
        <w:t>RCI, repository corticotropin injection</w:t>
      </w:r>
      <w:r w:rsidR="00113F44">
        <w:rPr>
          <w:sz w:val="22"/>
          <w:szCs w:val="22"/>
          <w:lang w:eastAsia="x-none"/>
        </w:rPr>
        <w:t xml:space="preserve">; </w:t>
      </w:r>
      <w:r w:rsidR="00113F44" w:rsidRPr="001814D8">
        <w:rPr>
          <w:sz w:val="22"/>
          <w:szCs w:val="22"/>
          <w:highlight w:val="yellow"/>
          <w:lang w:eastAsia="x-none"/>
        </w:rPr>
        <w:t>U, units</w:t>
      </w:r>
      <w:r w:rsidR="003D17B1" w:rsidRPr="001814D8">
        <w:rPr>
          <w:sz w:val="22"/>
          <w:szCs w:val="22"/>
          <w:highlight w:val="yellow"/>
          <w:lang w:eastAsia="x-none"/>
        </w:rPr>
        <w:t>.</w:t>
      </w:r>
    </w:p>
    <w:p w14:paraId="1DCD9FC1" w14:textId="61F094C8" w:rsidR="009738E0" w:rsidRPr="00EF300B" w:rsidRDefault="009738E0" w:rsidP="00277C0F">
      <w:pPr>
        <w:spacing w:line="480" w:lineRule="auto"/>
        <w:rPr>
          <w:b/>
          <w:sz w:val="22"/>
          <w:szCs w:val="22"/>
        </w:rPr>
      </w:pPr>
      <w:r w:rsidRPr="00EF300B">
        <w:rPr>
          <w:b/>
          <w:sz w:val="22"/>
          <w:szCs w:val="22"/>
        </w:rPr>
        <w:br w:type="page"/>
      </w:r>
    </w:p>
    <w:p w14:paraId="7DE49EB0" w14:textId="3455034A" w:rsidR="009738E0" w:rsidRPr="00EF300B" w:rsidRDefault="00BA7161" w:rsidP="009738E0">
      <w:pPr>
        <w:spacing w:line="480" w:lineRule="auto"/>
        <w:contextualSpacing/>
        <w:rPr>
          <w:b/>
          <w:sz w:val="22"/>
          <w:szCs w:val="22"/>
        </w:rPr>
      </w:pPr>
      <w:r w:rsidRPr="00EF300B">
        <w:rPr>
          <w:b/>
          <w:noProof/>
          <w:sz w:val="22"/>
          <w:szCs w:val="22"/>
        </w:rPr>
        <w:lastRenderedPageBreak/>
        <w:drawing>
          <wp:inline distT="0" distB="0" distL="0" distR="0" wp14:anchorId="43142605" wp14:editId="1FDB1F85">
            <wp:extent cx="4304030" cy="471233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471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6A5C4" w14:textId="0DAF287E" w:rsidR="009738E0" w:rsidRPr="00EF300B" w:rsidRDefault="009738E0" w:rsidP="009738E0">
      <w:pPr>
        <w:spacing w:line="480" w:lineRule="auto"/>
        <w:contextualSpacing/>
        <w:rPr>
          <w:sz w:val="22"/>
          <w:szCs w:val="22"/>
          <w:vertAlign w:val="superscript"/>
        </w:rPr>
      </w:pPr>
      <w:r w:rsidRPr="00EF300B">
        <w:rPr>
          <w:b/>
          <w:sz w:val="22"/>
          <w:szCs w:val="22"/>
        </w:rPr>
        <w:t xml:space="preserve">Additional Figure </w:t>
      </w:r>
      <w:r w:rsidR="00952969" w:rsidRPr="00EF300B">
        <w:rPr>
          <w:b/>
          <w:sz w:val="22"/>
          <w:szCs w:val="22"/>
        </w:rPr>
        <w:t>4</w:t>
      </w:r>
      <w:r w:rsidRPr="00EF300B">
        <w:rPr>
          <w:sz w:val="22"/>
          <w:szCs w:val="22"/>
        </w:rPr>
        <w:t xml:space="preserve"> Histologic analysis of joint damage in CIA. </w:t>
      </w:r>
      <w:r w:rsidRPr="00EF300B">
        <w:rPr>
          <w:b/>
          <w:sz w:val="22"/>
          <w:szCs w:val="22"/>
        </w:rPr>
        <w:t>(A-B)</w:t>
      </w:r>
      <w:r w:rsidRPr="00EF300B">
        <w:rPr>
          <w:sz w:val="22"/>
          <w:szCs w:val="22"/>
        </w:rPr>
        <w:t xml:space="preserve"> At 40 U/kg, RCI did not have a significant effect on histological parameters</w:t>
      </w:r>
      <w:r w:rsidR="009C41C0" w:rsidRPr="00EF300B">
        <w:rPr>
          <w:sz w:val="22"/>
          <w:szCs w:val="22"/>
        </w:rPr>
        <w:t xml:space="preserve"> compared to the disease control.</w:t>
      </w:r>
      <w:r w:rsidRPr="00EF300B">
        <w:rPr>
          <w:sz w:val="22"/>
          <w:szCs w:val="22"/>
        </w:rPr>
        <w:t xml:space="preserve"> </w:t>
      </w:r>
    </w:p>
    <w:p w14:paraId="18F2404C" w14:textId="743FA66E" w:rsidR="009738E0" w:rsidRPr="00EF300B" w:rsidRDefault="009738E0" w:rsidP="009738E0">
      <w:pPr>
        <w:spacing w:line="480" w:lineRule="auto"/>
        <w:contextualSpacing/>
        <w:rPr>
          <w:sz w:val="22"/>
          <w:szCs w:val="22"/>
          <w:lang w:val="x-none" w:eastAsia="x-none"/>
        </w:rPr>
      </w:pPr>
      <w:r w:rsidRPr="00EF300B">
        <w:rPr>
          <w:sz w:val="22"/>
          <w:szCs w:val="22"/>
        </w:rPr>
        <w:t xml:space="preserve">Statistics were </w:t>
      </w:r>
      <w:r w:rsidRPr="00EF300B">
        <w:rPr>
          <w:sz w:val="22"/>
          <w:szCs w:val="22"/>
          <w:lang w:eastAsia="x-none"/>
        </w:rPr>
        <w:t>a</w:t>
      </w:r>
      <w:proofErr w:type="spellStart"/>
      <w:r w:rsidRPr="00EF300B">
        <w:rPr>
          <w:sz w:val="22"/>
          <w:szCs w:val="22"/>
          <w:lang w:val="x-none" w:eastAsia="x-none"/>
        </w:rPr>
        <w:t>nalyzed</w:t>
      </w:r>
      <w:proofErr w:type="spellEnd"/>
      <w:r w:rsidRPr="00EF300B">
        <w:rPr>
          <w:sz w:val="22"/>
          <w:szCs w:val="22"/>
          <w:lang w:val="x-none" w:eastAsia="x-none"/>
        </w:rPr>
        <w:t xml:space="preserve"> by </w:t>
      </w:r>
      <w:bookmarkStart w:id="2" w:name="_Hlk46311306"/>
      <w:r w:rsidRPr="00EF300B">
        <w:rPr>
          <w:sz w:val="22"/>
          <w:szCs w:val="22"/>
          <w:lang w:eastAsia="x-none"/>
        </w:rPr>
        <w:t xml:space="preserve">2-way ANOVA followed by </w:t>
      </w:r>
      <w:r w:rsidR="005764FA">
        <w:rPr>
          <w:sz w:val="22"/>
          <w:szCs w:val="22"/>
          <w:lang w:eastAsia="x-none"/>
        </w:rPr>
        <w:t>the</w:t>
      </w:r>
      <w:r w:rsidRPr="00EF300B">
        <w:rPr>
          <w:sz w:val="22"/>
          <w:szCs w:val="22"/>
          <w:lang w:eastAsia="x-none"/>
        </w:rPr>
        <w:t xml:space="preserve"> </w:t>
      </w:r>
      <w:r w:rsidR="00970D0F">
        <w:rPr>
          <w:sz w:val="22"/>
          <w:szCs w:val="22"/>
        </w:rPr>
        <w:t>Newman-</w:t>
      </w:r>
      <w:proofErr w:type="spellStart"/>
      <w:r w:rsidR="00970D0F">
        <w:rPr>
          <w:sz w:val="22"/>
          <w:szCs w:val="22"/>
        </w:rPr>
        <w:t>Keuls</w:t>
      </w:r>
      <w:proofErr w:type="spellEnd"/>
      <w:r w:rsidRPr="00EF300B">
        <w:rPr>
          <w:sz w:val="22"/>
          <w:szCs w:val="22"/>
        </w:rPr>
        <w:t xml:space="preserve"> </w:t>
      </w:r>
      <w:r w:rsidR="005764FA">
        <w:rPr>
          <w:sz w:val="22"/>
          <w:szCs w:val="22"/>
        </w:rPr>
        <w:t>multiple comparisons test</w:t>
      </w:r>
      <w:bookmarkEnd w:id="2"/>
      <w:r w:rsidRPr="00EF300B">
        <w:rPr>
          <w:sz w:val="22"/>
          <w:szCs w:val="22"/>
          <w:lang w:val="x-none" w:eastAsia="x-none"/>
        </w:rPr>
        <w:t xml:space="preserve">. </w:t>
      </w:r>
      <w:bookmarkStart w:id="3" w:name="OLE_LINK2"/>
    </w:p>
    <w:p w14:paraId="20997343" w14:textId="610753CC" w:rsidR="00611060" w:rsidRPr="00EF300B" w:rsidRDefault="009738E0" w:rsidP="009738E0">
      <w:pPr>
        <w:spacing w:line="480" w:lineRule="auto"/>
        <w:contextualSpacing/>
        <w:rPr>
          <w:sz w:val="22"/>
          <w:szCs w:val="22"/>
          <w:lang w:val="x-none" w:eastAsia="x-none"/>
        </w:rPr>
      </w:pPr>
      <w:r w:rsidRPr="00EF300B">
        <w:rPr>
          <w:sz w:val="22"/>
          <w:szCs w:val="22"/>
        </w:rPr>
        <w:t xml:space="preserve">Abbreviations: </w:t>
      </w:r>
      <w:bookmarkEnd w:id="3"/>
      <w:r w:rsidRPr="00EF300B">
        <w:rPr>
          <w:sz w:val="22"/>
          <w:szCs w:val="22"/>
          <w:lang w:val="x-none" w:eastAsia="x-none"/>
        </w:rPr>
        <w:t>ANOVA, analysis of variance; CIA, collagen-induced arthritis; RCI, repository corticotropin injection; SEM, standard error of the mean.</w:t>
      </w:r>
    </w:p>
    <w:p w14:paraId="7126A933" w14:textId="77777777" w:rsidR="00611060" w:rsidRPr="00EF300B" w:rsidRDefault="00611060">
      <w:pPr>
        <w:rPr>
          <w:sz w:val="22"/>
          <w:szCs w:val="22"/>
          <w:lang w:val="x-none" w:eastAsia="x-none"/>
        </w:rPr>
      </w:pPr>
      <w:r w:rsidRPr="00EF300B">
        <w:rPr>
          <w:sz w:val="22"/>
          <w:szCs w:val="22"/>
          <w:lang w:val="x-none" w:eastAsia="x-none"/>
        </w:rPr>
        <w:br w:type="page"/>
      </w:r>
    </w:p>
    <w:p w14:paraId="77FD469F" w14:textId="468C77BC" w:rsidR="00BC667B" w:rsidRPr="00EF300B" w:rsidRDefault="00BF2491" w:rsidP="005F0BBD">
      <w:pPr>
        <w:spacing w:line="480" w:lineRule="auto"/>
        <w:contextualSpacing/>
        <w:rPr>
          <w:b/>
          <w:bCs/>
          <w:noProof/>
          <w:sz w:val="22"/>
          <w:szCs w:val="22"/>
          <w:lang w:val="x-none" w:eastAsia="x-none"/>
        </w:rPr>
      </w:pPr>
      <w:bookmarkStart w:id="4" w:name="_Hlk42761009"/>
      <w:r>
        <w:rPr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56A51D9E" wp14:editId="0362B1BB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4564380" cy="6416675"/>
            <wp:effectExtent l="0" t="0" r="7620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641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ACC7F" w14:textId="5D00850E" w:rsidR="009738E0" w:rsidRPr="00EF300B" w:rsidRDefault="00611060" w:rsidP="005F0BBD">
      <w:pPr>
        <w:spacing w:line="480" w:lineRule="auto"/>
        <w:contextualSpacing/>
        <w:rPr>
          <w:sz w:val="22"/>
          <w:szCs w:val="22"/>
          <w:lang w:eastAsia="x-none"/>
        </w:rPr>
      </w:pPr>
      <w:r w:rsidRPr="00EF300B">
        <w:rPr>
          <w:b/>
          <w:bCs/>
          <w:sz w:val="22"/>
          <w:szCs w:val="22"/>
          <w:lang w:eastAsia="x-none"/>
        </w:rPr>
        <w:t xml:space="preserve">Additional Figure </w:t>
      </w:r>
      <w:r w:rsidR="00952969" w:rsidRPr="00EF300B">
        <w:rPr>
          <w:b/>
          <w:bCs/>
          <w:sz w:val="22"/>
          <w:szCs w:val="22"/>
          <w:lang w:eastAsia="x-none"/>
        </w:rPr>
        <w:t>5</w:t>
      </w:r>
      <w:r w:rsidRPr="00EF300B">
        <w:rPr>
          <w:sz w:val="22"/>
          <w:szCs w:val="22"/>
          <w:lang w:eastAsia="x-none"/>
        </w:rPr>
        <w:t xml:space="preserve"> IHC images displaying CD68-positive macrophages and cathepsin K-positive osteoclasts</w:t>
      </w:r>
      <w:bookmarkEnd w:id="4"/>
      <w:r w:rsidRPr="00EF300B">
        <w:rPr>
          <w:sz w:val="22"/>
          <w:szCs w:val="22"/>
          <w:lang w:eastAsia="x-none"/>
        </w:rPr>
        <w:t xml:space="preserve">. </w:t>
      </w:r>
    </w:p>
    <w:p w14:paraId="206E9171" w14:textId="23BEA9DB" w:rsidR="00436738" w:rsidRPr="00E40F1A" w:rsidRDefault="00436738" w:rsidP="005F0BBD">
      <w:pPr>
        <w:spacing w:line="480" w:lineRule="auto"/>
        <w:contextualSpacing/>
        <w:rPr>
          <w:sz w:val="22"/>
          <w:szCs w:val="22"/>
        </w:rPr>
      </w:pPr>
      <w:r w:rsidRPr="00EF300B">
        <w:rPr>
          <w:sz w:val="22"/>
          <w:szCs w:val="22"/>
          <w:lang w:eastAsia="x-none"/>
        </w:rPr>
        <w:t xml:space="preserve">Abbreviations: </w:t>
      </w:r>
      <w:r w:rsidRPr="00EF300B">
        <w:rPr>
          <w:sz w:val="22"/>
          <w:szCs w:val="22"/>
          <w:lang w:val="x-none" w:eastAsia="x-none"/>
        </w:rPr>
        <w:t xml:space="preserve">ETN, etanercept; </w:t>
      </w:r>
      <w:r w:rsidRPr="00EF300B">
        <w:rPr>
          <w:sz w:val="22"/>
          <w:szCs w:val="22"/>
          <w:lang w:eastAsia="x-none"/>
        </w:rPr>
        <w:t xml:space="preserve">IHC, immunohistochemistry; </w:t>
      </w:r>
      <w:r w:rsidRPr="00EF300B">
        <w:rPr>
          <w:sz w:val="22"/>
          <w:szCs w:val="22"/>
          <w:lang w:val="x-none" w:eastAsia="x-none"/>
        </w:rPr>
        <w:t>RCI, repository corticotropin injection</w:t>
      </w:r>
      <w:r w:rsidR="003D17B1" w:rsidRPr="00EF300B">
        <w:rPr>
          <w:sz w:val="22"/>
          <w:szCs w:val="22"/>
          <w:lang w:eastAsia="x-none"/>
        </w:rPr>
        <w:t>.</w:t>
      </w:r>
      <w:r w:rsidRPr="005F3CC4">
        <w:rPr>
          <w:sz w:val="22"/>
          <w:szCs w:val="22"/>
          <w:lang w:val="x-none" w:eastAsia="x-none"/>
        </w:rPr>
        <w:t xml:space="preserve"> </w:t>
      </w:r>
    </w:p>
    <w:sectPr w:rsidR="00436738" w:rsidRPr="00E40F1A" w:rsidSect="005F0BBD">
      <w:headerReference w:type="default" r:id="rId13"/>
      <w:pgSz w:w="12240" w:h="15840" w:code="1"/>
      <w:pgMar w:top="1440" w:right="1440" w:bottom="1440" w:left="1440" w:header="706" w:footer="9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D7932" w14:textId="77777777" w:rsidR="0053398B" w:rsidRDefault="0053398B">
      <w:r>
        <w:separator/>
      </w:r>
    </w:p>
  </w:endnote>
  <w:endnote w:type="continuationSeparator" w:id="0">
    <w:p w14:paraId="68993A7D" w14:textId="77777777" w:rsidR="0053398B" w:rsidRDefault="0053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DD46A" w14:textId="77777777" w:rsidR="0053398B" w:rsidRDefault="0053398B">
      <w:r>
        <w:separator/>
      </w:r>
    </w:p>
  </w:footnote>
  <w:footnote w:type="continuationSeparator" w:id="0">
    <w:p w14:paraId="5BA8858C" w14:textId="77777777" w:rsidR="0053398B" w:rsidRDefault="0053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F5F03" w14:textId="52CDF58C" w:rsidR="00306E16" w:rsidRDefault="00306E16" w:rsidP="009F7FEF">
    <w:pPr>
      <w:tabs>
        <w:tab w:val="right" w:pos="9360"/>
      </w:tabs>
    </w:pPr>
    <w:r>
      <w:tab/>
    </w:r>
  </w:p>
  <w:p w14:paraId="667462AA" w14:textId="708760B7" w:rsidR="00720FF4" w:rsidRDefault="00720FF4" w:rsidP="00003D1C">
    <w:pPr>
      <w:tabs>
        <w:tab w:val="right" w:pos="9792"/>
      </w:tabs>
      <w:spacing w:after="0" w:line="240" w:lineRule="auto"/>
      <w:jc w:val="center"/>
      <w:rPr>
        <w:color w:val="auto"/>
        <w:sz w:val="22"/>
        <w:szCs w:val="22"/>
      </w:rPr>
    </w:pPr>
    <w:r w:rsidRPr="00A14261">
      <w:rPr>
        <w:color w:val="auto"/>
        <w:sz w:val="22"/>
        <w:szCs w:val="22"/>
      </w:rPr>
      <w:t xml:space="preserve">Repository Corticotropin Injection Attenuates Collagen-Induced Arthritic Joint Structural Damage </w:t>
    </w:r>
    <w:r w:rsidR="00FC40DE" w:rsidRPr="00A14261">
      <w:rPr>
        <w:color w:val="auto"/>
        <w:sz w:val="22"/>
        <w:szCs w:val="22"/>
      </w:rPr>
      <w:t xml:space="preserve">and has Enhanced Effects in Combination </w:t>
    </w:r>
    <w:r w:rsidRPr="00A14261">
      <w:rPr>
        <w:color w:val="auto"/>
        <w:sz w:val="22"/>
        <w:szCs w:val="22"/>
      </w:rPr>
      <w:t>With Etanercept</w:t>
    </w:r>
  </w:p>
  <w:p w14:paraId="630CBC85" w14:textId="7ADD65FA" w:rsidR="00306E16" w:rsidRPr="00720FF4" w:rsidRDefault="0017476D" w:rsidP="00003D1C">
    <w:pPr>
      <w:tabs>
        <w:tab w:val="right" w:pos="9792"/>
      </w:tabs>
      <w:spacing w:after="0" w:line="240" w:lineRule="auto"/>
      <w:jc w:val="center"/>
      <w:rPr>
        <w:b/>
        <w:szCs w:val="26"/>
      </w:rPr>
    </w:pPr>
    <w:r>
      <w:rPr>
        <w:b/>
        <w:szCs w:val="26"/>
      </w:rPr>
      <w:t>Additional File 1</w:t>
    </w:r>
  </w:p>
  <w:p w14:paraId="47BB630F" w14:textId="23851869" w:rsidR="00306E16" w:rsidRPr="00E51E96" w:rsidRDefault="00306E16" w:rsidP="00E51E96">
    <w:pPr>
      <w:pStyle w:val="Header"/>
      <w:rPr>
        <w:rFonts w:ascii="Calibri" w:eastAsia="Arial" w:hAnsi="Calibri" w:cs="Calibri"/>
        <w:sz w:val="1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5C4"/>
    <w:multiLevelType w:val="hybridMultilevel"/>
    <w:tmpl w:val="AF94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656B"/>
    <w:multiLevelType w:val="multilevel"/>
    <w:tmpl w:val="0C98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F26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A02708"/>
    <w:multiLevelType w:val="hybridMultilevel"/>
    <w:tmpl w:val="1122A654"/>
    <w:lvl w:ilvl="0" w:tplc="7FF45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85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B27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4A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400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68A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3A8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EA0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A4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BF2877"/>
    <w:multiLevelType w:val="multilevel"/>
    <w:tmpl w:val="7318D5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26402"/>
    <w:multiLevelType w:val="hybridMultilevel"/>
    <w:tmpl w:val="C376F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E1809"/>
    <w:multiLevelType w:val="hybridMultilevel"/>
    <w:tmpl w:val="FEDC011C"/>
    <w:lvl w:ilvl="0" w:tplc="645CA918">
      <w:start w:val="1"/>
      <w:numFmt w:val="bullet"/>
      <w:pStyle w:val="BulletSecond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olor w:val="00000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i w:val="0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D701E"/>
    <w:multiLevelType w:val="hybridMultilevel"/>
    <w:tmpl w:val="E95C0D2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CEF37FD"/>
    <w:multiLevelType w:val="multilevel"/>
    <w:tmpl w:val="53D8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D2633A"/>
    <w:multiLevelType w:val="hybridMultilevel"/>
    <w:tmpl w:val="A36E391A"/>
    <w:lvl w:ilvl="0" w:tplc="A6AEF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1C0DC2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D1EE522A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 w:tplc="092A0CD4">
      <w:start w:val="1"/>
      <w:numFmt w:val="decimal"/>
      <w:lvlText w:val="%4."/>
      <w:lvlJc w:val="left"/>
      <w:pPr>
        <w:ind w:left="1080" w:hanging="360"/>
      </w:pPr>
      <w:rPr>
        <w:rFonts w:hint="default"/>
      </w:rPr>
    </w:lvl>
    <w:lvl w:ilvl="4" w:tplc="C6903C0C">
      <w:start w:val="1"/>
      <w:numFmt w:val="lowerLetter"/>
      <w:lvlText w:val="%5."/>
      <w:lvlJc w:val="left"/>
      <w:pPr>
        <w:ind w:left="1440" w:hanging="360"/>
      </w:pPr>
      <w:rPr>
        <w:rFonts w:hint="default"/>
      </w:rPr>
    </w:lvl>
    <w:lvl w:ilvl="5" w:tplc="A1A2592E">
      <w:start w:val="1"/>
      <w:numFmt w:val="lowerRoman"/>
      <w:lvlText w:val="%6."/>
      <w:lvlJc w:val="right"/>
      <w:pPr>
        <w:ind w:left="18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023A4"/>
    <w:multiLevelType w:val="multilevel"/>
    <w:tmpl w:val="C3682246"/>
    <w:lvl w:ilvl="0">
      <w:start w:val="1"/>
      <w:numFmt w:val="decimal"/>
      <w:lvlText w:val="%1"/>
      <w:lvlJc w:val="left"/>
      <w:pPr>
        <w:tabs>
          <w:tab w:val="num" w:pos="2016"/>
        </w:tabs>
        <w:ind w:left="2016" w:hanging="2016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2016"/>
        </w:tabs>
        <w:ind w:left="2016" w:hanging="2016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4176"/>
        </w:tabs>
        <w:ind w:left="4176" w:hanging="201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16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6387865"/>
    <w:multiLevelType w:val="multilevel"/>
    <w:tmpl w:val="37E8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6C50DF"/>
    <w:multiLevelType w:val="hybridMultilevel"/>
    <w:tmpl w:val="B13260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B72168"/>
    <w:multiLevelType w:val="multilevel"/>
    <w:tmpl w:val="5F3CF408"/>
    <w:name w:val="dtHD02"/>
    <w:lvl w:ilvl="0">
      <w:start w:val="1"/>
      <w:numFmt w:val="decimal"/>
      <w:lvlRestart w:val="0"/>
      <w:lvlText w:val="%1.0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/>
        <w:i w:val="0"/>
        <w:caps/>
        <w:sz w:val="28"/>
        <w:u w:val="no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900"/>
        </w:tabs>
        <w:ind w:left="900" w:hanging="360"/>
      </w:pPr>
      <w:rPr>
        <w:rFonts w:ascii="Times New Roman Bold" w:hAnsi="Times New Roman Bold" w:hint="default"/>
        <w:b/>
        <w:i w:val="0"/>
        <w:caps w:val="0"/>
        <w:sz w:val="26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/>
        <w:i w:val="0"/>
        <w:caps w:val="0"/>
        <w:sz w:val="26"/>
        <w:szCs w:val="26"/>
        <w:u w:val="no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/>
        <w:i w:val="0"/>
        <w:caps w:val="0"/>
        <w:sz w:val="24"/>
        <w:u w:val="no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/>
        <w:caps w:val="0"/>
        <w:sz w:val="24"/>
        <w:u w:val="no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/>
        <w:caps w:val="0"/>
        <w:sz w:val="24"/>
        <w:u w:val="none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/>
        <w:caps w:val="0"/>
        <w:sz w:val="24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/>
        <w:caps w:val="0"/>
        <w:sz w:val="24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/>
        <w:caps w:val="0"/>
        <w:sz w:val="24"/>
        <w:u w:val="none"/>
      </w:rPr>
    </w:lvl>
  </w:abstractNum>
  <w:abstractNum w:abstractNumId="14" w15:restartNumberingAfterBreak="0">
    <w:nsid w:val="30612309"/>
    <w:multiLevelType w:val="hybridMultilevel"/>
    <w:tmpl w:val="D66EB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B45CC"/>
    <w:multiLevelType w:val="hybridMultilevel"/>
    <w:tmpl w:val="AFB64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53735"/>
    <w:multiLevelType w:val="hybridMultilevel"/>
    <w:tmpl w:val="2460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A0B70"/>
    <w:multiLevelType w:val="hybridMultilevel"/>
    <w:tmpl w:val="D18EE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876C7"/>
    <w:multiLevelType w:val="hybridMultilevel"/>
    <w:tmpl w:val="92EA8F16"/>
    <w:lvl w:ilvl="0" w:tplc="A6AEF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A2592E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 w:tplc="C6903C0C">
      <w:start w:val="1"/>
      <w:numFmt w:val="lowerLetter"/>
      <w:pStyle w:val="EndNoteBibliography"/>
      <w:lvlText w:val="%3."/>
      <w:lvlJc w:val="left"/>
      <w:pPr>
        <w:ind w:left="1080" w:hanging="360"/>
      </w:pPr>
      <w:rPr>
        <w:rFonts w:hint="default"/>
      </w:rPr>
    </w:lvl>
    <w:lvl w:ilvl="3" w:tplc="814A7082">
      <w:start w:val="1"/>
      <w:numFmt w:val="upperRoman"/>
      <w:lvlText w:val="%4."/>
      <w:lvlJc w:val="left"/>
      <w:pPr>
        <w:ind w:left="1440" w:hanging="360"/>
      </w:pPr>
      <w:rPr>
        <w:rFonts w:hint="default"/>
      </w:rPr>
    </w:lvl>
    <w:lvl w:ilvl="4" w:tplc="E36C4738">
      <w:start w:val="1"/>
      <w:numFmt w:val="upperLetter"/>
      <w:lvlText w:val="%5."/>
      <w:lvlJc w:val="left"/>
      <w:pPr>
        <w:ind w:left="1800" w:hanging="360"/>
      </w:pPr>
      <w:rPr>
        <w:rFonts w:hint="default"/>
      </w:rPr>
    </w:lvl>
    <w:lvl w:ilvl="5" w:tplc="2E9C9E40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C44B6"/>
    <w:multiLevelType w:val="hybridMultilevel"/>
    <w:tmpl w:val="7318D5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8B4CD0"/>
    <w:multiLevelType w:val="hybridMultilevel"/>
    <w:tmpl w:val="F9F27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8A7FA8"/>
    <w:multiLevelType w:val="hybridMultilevel"/>
    <w:tmpl w:val="4552CA58"/>
    <w:lvl w:ilvl="0" w:tplc="4386F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501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74D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E6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25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B09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BC0D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A62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72C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0063AE0"/>
    <w:multiLevelType w:val="hybridMultilevel"/>
    <w:tmpl w:val="C130C6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E676C8"/>
    <w:multiLevelType w:val="hybridMultilevel"/>
    <w:tmpl w:val="2EBAE0B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D09B1"/>
    <w:multiLevelType w:val="hybridMultilevel"/>
    <w:tmpl w:val="D18EE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A1B7E"/>
    <w:multiLevelType w:val="multilevel"/>
    <w:tmpl w:val="CC28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B22201"/>
    <w:multiLevelType w:val="hybridMultilevel"/>
    <w:tmpl w:val="67E6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320E"/>
    <w:multiLevelType w:val="hybridMultilevel"/>
    <w:tmpl w:val="32A67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B7F2A"/>
    <w:multiLevelType w:val="hybridMultilevel"/>
    <w:tmpl w:val="672EF0BE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6D6E5A30"/>
    <w:multiLevelType w:val="hybridMultilevel"/>
    <w:tmpl w:val="5BFA1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359D1"/>
    <w:multiLevelType w:val="hybridMultilevel"/>
    <w:tmpl w:val="B6465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64E2C"/>
    <w:multiLevelType w:val="multilevel"/>
    <w:tmpl w:val="1C8A3C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12"/>
  </w:num>
  <w:num w:numId="5">
    <w:abstractNumId w:val="2"/>
  </w:num>
  <w:num w:numId="6">
    <w:abstractNumId w:val="27"/>
  </w:num>
  <w:num w:numId="7">
    <w:abstractNumId w:val="20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4"/>
  </w:num>
  <w:num w:numId="12">
    <w:abstractNumId w:val="17"/>
  </w:num>
  <w:num w:numId="13">
    <w:abstractNumId w:val="8"/>
  </w:num>
  <w:num w:numId="14">
    <w:abstractNumId w:val="14"/>
  </w:num>
  <w:num w:numId="15">
    <w:abstractNumId w:val="0"/>
  </w:num>
  <w:num w:numId="16">
    <w:abstractNumId w:val="16"/>
  </w:num>
  <w:num w:numId="17">
    <w:abstractNumId w:val="29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5"/>
  </w:num>
  <w:num w:numId="25">
    <w:abstractNumId w:val="31"/>
  </w:num>
  <w:num w:numId="26">
    <w:abstractNumId w:val="15"/>
  </w:num>
  <w:num w:numId="27">
    <w:abstractNumId w:val="3"/>
  </w:num>
  <w:num w:numId="28">
    <w:abstractNumId w:val="22"/>
  </w:num>
  <w:num w:numId="29">
    <w:abstractNumId w:val="21"/>
  </w:num>
  <w:num w:numId="30">
    <w:abstractNumId w:val="5"/>
  </w:num>
  <w:num w:numId="31">
    <w:abstractNumId w:val="1"/>
  </w:num>
  <w:num w:numId="32">
    <w:abstractNumId w:val="19"/>
  </w:num>
  <w:num w:numId="33">
    <w:abstractNumId w:val="4"/>
  </w:num>
  <w:num w:numId="34">
    <w:abstractNumId w:val="7"/>
  </w:num>
  <w:num w:numId="35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Rheuma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vrs9xpav2taxle2025xvpen95awttatrra9&quot;&gt;RA Preclin M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40&lt;/item&gt;&lt;item&gt;41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A77B3E"/>
    <w:rsid w:val="00000162"/>
    <w:rsid w:val="00001B7C"/>
    <w:rsid w:val="00001DAC"/>
    <w:rsid w:val="00001ED1"/>
    <w:rsid w:val="00002491"/>
    <w:rsid w:val="000031AB"/>
    <w:rsid w:val="0000382C"/>
    <w:rsid w:val="00003D1C"/>
    <w:rsid w:val="00003EA2"/>
    <w:rsid w:val="00004B82"/>
    <w:rsid w:val="00005014"/>
    <w:rsid w:val="00005664"/>
    <w:rsid w:val="0000567C"/>
    <w:rsid w:val="00007B79"/>
    <w:rsid w:val="00010295"/>
    <w:rsid w:val="00010390"/>
    <w:rsid w:val="00011594"/>
    <w:rsid w:val="0001174F"/>
    <w:rsid w:val="00011847"/>
    <w:rsid w:val="000128C2"/>
    <w:rsid w:val="00013717"/>
    <w:rsid w:val="00014282"/>
    <w:rsid w:val="0001437E"/>
    <w:rsid w:val="00014BDB"/>
    <w:rsid w:val="000162F5"/>
    <w:rsid w:val="0001653E"/>
    <w:rsid w:val="00017BC1"/>
    <w:rsid w:val="00017E22"/>
    <w:rsid w:val="00021339"/>
    <w:rsid w:val="00022389"/>
    <w:rsid w:val="00022EFE"/>
    <w:rsid w:val="000239DE"/>
    <w:rsid w:val="00023DEB"/>
    <w:rsid w:val="00024D8E"/>
    <w:rsid w:val="000250F3"/>
    <w:rsid w:val="0002539A"/>
    <w:rsid w:val="00026B79"/>
    <w:rsid w:val="00026E38"/>
    <w:rsid w:val="00027852"/>
    <w:rsid w:val="00027AB7"/>
    <w:rsid w:val="00027B64"/>
    <w:rsid w:val="00027BE4"/>
    <w:rsid w:val="00030109"/>
    <w:rsid w:val="00030B22"/>
    <w:rsid w:val="00030DCA"/>
    <w:rsid w:val="0003107C"/>
    <w:rsid w:val="00031186"/>
    <w:rsid w:val="00031D73"/>
    <w:rsid w:val="00031F13"/>
    <w:rsid w:val="00032662"/>
    <w:rsid w:val="00033C65"/>
    <w:rsid w:val="000345FB"/>
    <w:rsid w:val="0003532E"/>
    <w:rsid w:val="00036220"/>
    <w:rsid w:val="00036A8F"/>
    <w:rsid w:val="0004076F"/>
    <w:rsid w:val="0004242E"/>
    <w:rsid w:val="00042CA9"/>
    <w:rsid w:val="00044891"/>
    <w:rsid w:val="00045678"/>
    <w:rsid w:val="0004721E"/>
    <w:rsid w:val="00047B7E"/>
    <w:rsid w:val="00050311"/>
    <w:rsid w:val="00050897"/>
    <w:rsid w:val="000508E8"/>
    <w:rsid w:val="00051775"/>
    <w:rsid w:val="00051977"/>
    <w:rsid w:val="00052684"/>
    <w:rsid w:val="00052E2F"/>
    <w:rsid w:val="00053EC6"/>
    <w:rsid w:val="00055625"/>
    <w:rsid w:val="00055FFF"/>
    <w:rsid w:val="0005626C"/>
    <w:rsid w:val="00056E0B"/>
    <w:rsid w:val="00060133"/>
    <w:rsid w:val="00060FA9"/>
    <w:rsid w:val="00061B18"/>
    <w:rsid w:val="000620A8"/>
    <w:rsid w:val="00062C19"/>
    <w:rsid w:val="00062C21"/>
    <w:rsid w:val="0006382D"/>
    <w:rsid w:val="00064A32"/>
    <w:rsid w:val="00064B99"/>
    <w:rsid w:val="00064E85"/>
    <w:rsid w:val="0006533A"/>
    <w:rsid w:val="000665A2"/>
    <w:rsid w:val="00066DEF"/>
    <w:rsid w:val="000700F0"/>
    <w:rsid w:val="000702F0"/>
    <w:rsid w:val="000708E7"/>
    <w:rsid w:val="000712B8"/>
    <w:rsid w:val="00071B7C"/>
    <w:rsid w:val="00072292"/>
    <w:rsid w:val="000737AA"/>
    <w:rsid w:val="000750DE"/>
    <w:rsid w:val="00075634"/>
    <w:rsid w:val="00075A21"/>
    <w:rsid w:val="00077C35"/>
    <w:rsid w:val="00080711"/>
    <w:rsid w:val="0008109F"/>
    <w:rsid w:val="00082051"/>
    <w:rsid w:val="00082241"/>
    <w:rsid w:val="00082442"/>
    <w:rsid w:val="000825E1"/>
    <w:rsid w:val="00082AB0"/>
    <w:rsid w:val="00082ADC"/>
    <w:rsid w:val="00086423"/>
    <w:rsid w:val="00086706"/>
    <w:rsid w:val="000867DD"/>
    <w:rsid w:val="00086AE9"/>
    <w:rsid w:val="00087517"/>
    <w:rsid w:val="00087653"/>
    <w:rsid w:val="00087F2C"/>
    <w:rsid w:val="0009019F"/>
    <w:rsid w:val="00090284"/>
    <w:rsid w:val="00091B9E"/>
    <w:rsid w:val="00092D59"/>
    <w:rsid w:val="00092DC7"/>
    <w:rsid w:val="00092F23"/>
    <w:rsid w:val="0009305C"/>
    <w:rsid w:val="00094190"/>
    <w:rsid w:val="0009424F"/>
    <w:rsid w:val="00094D62"/>
    <w:rsid w:val="00094FCF"/>
    <w:rsid w:val="00095BE5"/>
    <w:rsid w:val="000966BF"/>
    <w:rsid w:val="00096EED"/>
    <w:rsid w:val="000970A4"/>
    <w:rsid w:val="0009763D"/>
    <w:rsid w:val="000A05AD"/>
    <w:rsid w:val="000A0868"/>
    <w:rsid w:val="000A0A56"/>
    <w:rsid w:val="000A12C8"/>
    <w:rsid w:val="000A1332"/>
    <w:rsid w:val="000A14CA"/>
    <w:rsid w:val="000A1C21"/>
    <w:rsid w:val="000A2174"/>
    <w:rsid w:val="000A28E9"/>
    <w:rsid w:val="000A2E6E"/>
    <w:rsid w:val="000A3201"/>
    <w:rsid w:val="000A33B1"/>
    <w:rsid w:val="000A3C83"/>
    <w:rsid w:val="000A4592"/>
    <w:rsid w:val="000A4D75"/>
    <w:rsid w:val="000A4E35"/>
    <w:rsid w:val="000A4F6C"/>
    <w:rsid w:val="000A4FA0"/>
    <w:rsid w:val="000A54D4"/>
    <w:rsid w:val="000A5CF9"/>
    <w:rsid w:val="000A6223"/>
    <w:rsid w:val="000A643F"/>
    <w:rsid w:val="000A67E8"/>
    <w:rsid w:val="000A6EB9"/>
    <w:rsid w:val="000A6F3A"/>
    <w:rsid w:val="000A7228"/>
    <w:rsid w:val="000A78D2"/>
    <w:rsid w:val="000A7A2C"/>
    <w:rsid w:val="000B319A"/>
    <w:rsid w:val="000B3314"/>
    <w:rsid w:val="000B42DD"/>
    <w:rsid w:val="000B5435"/>
    <w:rsid w:val="000B6A3B"/>
    <w:rsid w:val="000B7132"/>
    <w:rsid w:val="000C018E"/>
    <w:rsid w:val="000C02F0"/>
    <w:rsid w:val="000C07F0"/>
    <w:rsid w:val="000C26E6"/>
    <w:rsid w:val="000C2C41"/>
    <w:rsid w:val="000C39CD"/>
    <w:rsid w:val="000C4E55"/>
    <w:rsid w:val="000C4FA7"/>
    <w:rsid w:val="000C53B2"/>
    <w:rsid w:val="000C7307"/>
    <w:rsid w:val="000C7E33"/>
    <w:rsid w:val="000D0897"/>
    <w:rsid w:val="000D1725"/>
    <w:rsid w:val="000D246B"/>
    <w:rsid w:val="000D24F9"/>
    <w:rsid w:val="000D2CD5"/>
    <w:rsid w:val="000D2E63"/>
    <w:rsid w:val="000D33EE"/>
    <w:rsid w:val="000D389A"/>
    <w:rsid w:val="000D4637"/>
    <w:rsid w:val="000D4661"/>
    <w:rsid w:val="000D5F35"/>
    <w:rsid w:val="000D675F"/>
    <w:rsid w:val="000D7EE4"/>
    <w:rsid w:val="000E0485"/>
    <w:rsid w:val="000E1249"/>
    <w:rsid w:val="000E17F8"/>
    <w:rsid w:val="000E1D3A"/>
    <w:rsid w:val="000E2197"/>
    <w:rsid w:val="000E2582"/>
    <w:rsid w:val="000E302D"/>
    <w:rsid w:val="000E37A6"/>
    <w:rsid w:val="000E3824"/>
    <w:rsid w:val="000E415E"/>
    <w:rsid w:val="000E6458"/>
    <w:rsid w:val="000E7487"/>
    <w:rsid w:val="000E7F96"/>
    <w:rsid w:val="000E7FFA"/>
    <w:rsid w:val="000F0AFB"/>
    <w:rsid w:val="000F15F7"/>
    <w:rsid w:val="000F1D91"/>
    <w:rsid w:val="000F1E01"/>
    <w:rsid w:val="000F26F4"/>
    <w:rsid w:val="000F3569"/>
    <w:rsid w:val="000F5992"/>
    <w:rsid w:val="000F59A4"/>
    <w:rsid w:val="000F675E"/>
    <w:rsid w:val="000F6AF8"/>
    <w:rsid w:val="000F72A0"/>
    <w:rsid w:val="000F7A62"/>
    <w:rsid w:val="00101537"/>
    <w:rsid w:val="00102A8F"/>
    <w:rsid w:val="001032E1"/>
    <w:rsid w:val="00103BE3"/>
    <w:rsid w:val="00103D0E"/>
    <w:rsid w:val="00104B1E"/>
    <w:rsid w:val="00105E7D"/>
    <w:rsid w:val="00106241"/>
    <w:rsid w:val="001066D8"/>
    <w:rsid w:val="00107A92"/>
    <w:rsid w:val="001104AB"/>
    <w:rsid w:val="001126A5"/>
    <w:rsid w:val="00112CBF"/>
    <w:rsid w:val="00113F44"/>
    <w:rsid w:val="00114479"/>
    <w:rsid w:val="00114717"/>
    <w:rsid w:val="00115E49"/>
    <w:rsid w:val="00115F94"/>
    <w:rsid w:val="00116E61"/>
    <w:rsid w:val="001179D5"/>
    <w:rsid w:val="00120809"/>
    <w:rsid w:val="00120A53"/>
    <w:rsid w:val="00120D0D"/>
    <w:rsid w:val="00120EC8"/>
    <w:rsid w:val="00120FD5"/>
    <w:rsid w:val="0012402B"/>
    <w:rsid w:val="001240D3"/>
    <w:rsid w:val="0012470A"/>
    <w:rsid w:val="001249CC"/>
    <w:rsid w:val="00124DCC"/>
    <w:rsid w:val="00124F17"/>
    <w:rsid w:val="00124F94"/>
    <w:rsid w:val="00126A03"/>
    <w:rsid w:val="00127547"/>
    <w:rsid w:val="00127F78"/>
    <w:rsid w:val="00130D05"/>
    <w:rsid w:val="00132323"/>
    <w:rsid w:val="00133219"/>
    <w:rsid w:val="0013332D"/>
    <w:rsid w:val="0013434B"/>
    <w:rsid w:val="001346DE"/>
    <w:rsid w:val="001351FA"/>
    <w:rsid w:val="001353F4"/>
    <w:rsid w:val="00135B82"/>
    <w:rsid w:val="00135CE2"/>
    <w:rsid w:val="00135E69"/>
    <w:rsid w:val="00136155"/>
    <w:rsid w:val="00136178"/>
    <w:rsid w:val="00136260"/>
    <w:rsid w:val="00136EE7"/>
    <w:rsid w:val="001400EA"/>
    <w:rsid w:val="001408B5"/>
    <w:rsid w:val="00140D21"/>
    <w:rsid w:val="001412B8"/>
    <w:rsid w:val="0014226C"/>
    <w:rsid w:val="001427AC"/>
    <w:rsid w:val="00143303"/>
    <w:rsid w:val="00143939"/>
    <w:rsid w:val="00144186"/>
    <w:rsid w:val="00144BD1"/>
    <w:rsid w:val="00145054"/>
    <w:rsid w:val="00147250"/>
    <w:rsid w:val="00147EDA"/>
    <w:rsid w:val="0015053E"/>
    <w:rsid w:val="0015072C"/>
    <w:rsid w:val="00150967"/>
    <w:rsid w:val="001510CF"/>
    <w:rsid w:val="00151394"/>
    <w:rsid w:val="00151E5F"/>
    <w:rsid w:val="0015291F"/>
    <w:rsid w:val="00152CC1"/>
    <w:rsid w:val="00154BC0"/>
    <w:rsid w:val="00156750"/>
    <w:rsid w:val="00160BA4"/>
    <w:rsid w:val="00161695"/>
    <w:rsid w:val="001623D5"/>
    <w:rsid w:val="00162529"/>
    <w:rsid w:val="00163953"/>
    <w:rsid w:val="00163C40"/>
    <w:rsid w:val="00164F92"/>
    <w:rsid w:val="001654BA"/>
    <w:rsid w:val="00165CAA"/>
    <w:rsid w:val="001668C8"/>
    <w:rsid w:val="00166AF5"/>
    <w:rsid w:val="00166C0E"/>
    <w:rsid w:val="001702E3"/>
    <w:rsid w:val="001712FD"/>
    <w:rsid w:val="0017255D"/>
    <w:rsid w:val="00172D25"/>
    <w:rsid w:val="00172D95"/>
    <w:rsid w:val="0017352E"/>
    <w:rsid w:val="001744EC"/>
    <w:rsid w:val="0017476D"/>
    <w:rsid w:val="001749EC"/>
    <w:rsid w:val="001752E5"/>
    <w:rsid w:val="0017630F"/>
    <w:rsid w:val="001764B2"/>
    <w:rsid w:val="0017744C"/>
    <w:rsid w:val="00177E3D"/>
    <w:rsid w:val="0018084B"/>
    <w:rsid w:val="00180D4E"/>
    <w:rsid w:val="001814D8"/>
    <w:rsid w:val="00181BC8"/>
    <w:rsid w:val="00181E28"/>
    <w:rsid w:val="001832D9"/>
    <w:rsid w:val="00183EE7"/>
    <w:rsid w:val="0018478A"/>
    <w:rsid w:val="00184B18"/>
    <w:rsid w:val="00184FC1"/>
    <w:rsid w:val="00185D1D"/>
    <w:rsid w:val="00186B25"/>
    <w:rsid w:val="00187BE2"/>
    <w:rsid w:val="00190026"/>
    <w:rsid w:val="0019120E"/>
    <w:rsid w:val="001926A3"/>
    <w:rsid w:val="00192971"/>
    <w:rsid w:val="001932F0"/>
    <w:rsid w:val="00193FB0"/>
    <w:rsid w:val="001945FC"/>
    <w:rsid w:val="001946A9"/>
    <w:rsid w:val="00194776"/>
    <w:rsid w:val="00194A2F"/>
    <w:rsid w:val="00194D29"/>
    <w:rsid w:val="00195476"/>
    <w:rsid w:val="00195F18"/>
    <w:rsid w:val="00195F35"/>
    <w:rsid w:val="0019652E"/>
    <w:rsid w:val="00197238"/>
    <w:rsid w:val="001A0ED2"/>
    <w:rsid w:val="001A1AA2"/>
    <w:rsid w:val="001A2532"/>
    <w:rsid w:val="001A275F"/>
    <w:rsid w:val="001A2845"/>
    <w:rsid w:val="001A317F"/>
    <w:rsid w:val="001A3318"/>
    <w:rsid w:val="001A555E"/>
    <w:rsid w:val="001A7196"/>
    <w:rsid w:val="001A71C0"/>
    <w:rsid w:val="001A786E"/>
    <w:rsid w:val="001B00B6"/>
    <w:rsid w:val="001B0319"/>
    <w:rsid w:val="001B115D"/>
    <w:rsid w:val="001B247D"/>
    <w:rsid w:val="001B2F39"/>
    <w:rsid w:val="001B368A"/>
    <w:rsid w:val="001B4316"/>
    <w:rsid w:val="001B4804"/>
    <w:rsid w:val="001B4EBE"/>
    <w:rsid w:val="001C0554"/>
    <w:rsid w:val="001C0A71"/>
    <w:rsid w:val="001C1F7F"/>
    <w:rsid w:val="001C3850"/>
    <w:rsid w:val="001C4578"/>
    <w:rsid w:val="001C4895"/>
    <w:rsid w:val="001C5369"/>
    <w:rsid w:val="001C578D"/>
    <w:rsid w:val="001C6BE8"/>
    <w:rsid w:val="001C6D24"/>
    <w:rsid w:val="001C6E1B"/>
    <w:rsid w:val="001D039C"/>
    <w:rsid w:val="001D187D"/>
    <w:rsid w:val="001D195F"/>
    <w:rsid w:val="001D1CC5"/>
    <w:rsid w:val="001D2241"/>
    <w:rsid w:val="001D2539"/>
    <w:rsid w:val="001D2DED"/>
    <w:rsid w:val="001D2E08"/>
    <w:rsid w:val="001D3893"/>
    <w:rsid w:val="001D3DAA"/>
    <w:rsid w:val="001D4F49"/>
    <w:rsid w:val="001D66F8"/>
    <w:rsid w:val="001D7752"/>
    <w:rsid w:val="001E2BC8"/>
    <w:rsid w:val="001E345F"/>
    <w:rsid w:val="001E3D4E"/>
    <w:rsid w:val="001E418C"/>
    <w:rsid w:val="001E5029"/>
    <w:rsid w:val="001E56A4"/>
    <w:rsid w:val="001E5A15"/>
    <w:rsid w:val="001E667E"/>
    <w:rsid w:val="001E69BA"/>
    <w:rsid w:val="001E71BA"/>
    <w:rsid w:val="001E7C8F"/>
    <w:rsid w:val="001F1F74"/>
    <w:rsid w:val="001F4694"/>
    <w:rsid w:val="001F4C41"/>
    <w:rsid w:val="001F4E02"/>
    <w:rsid w:val="001F5210"/>
    <w:rsid w:val="001F5FC7"/>
    <w:rsid w:val="001F6016"/>
    <w:rsid w:val="001F6367"/>
    <w:rsid w:val="001F789A"/>
    <w:rsid w:val="00200481"/>
    <w:rsid w:val="00200A6A"/>
    <w:rsid w:val="0020182B"/>
    <w:rsid w:val="00201FFB"/>
    <w:rsid w:val="0020203A"/>
    <w:rsid w:val="002020A3"/>
    <w:rsid w:val="00204298"/>
    <w:rsid w:val="00204638"/>
    <w:rsid w:val="002050D3"/>
    <w:rsid w:val="002063C6"/>
    <w:rsid w:val="00207513"/>
    <w:rsid w:val="0020782C"/>
    <w:rsid w:val="00207AA0"/>
    <w:rsid w:val="00207F47"/>
    <w:rsid w:val="00210532"/>
    <w:rsid w:val="00210FB5"/>
    <w:rsid w:val="0021121C"/>
    <w:rsid w:val="00211351"/>
    <w:rsid w:val="00212139"/>
    <w:rsid w:val="0021229F"/>
    <w:rsid w:val="0021258B"/>
    <w:rsid w:val="00212CAB"/>
    <w:rsid w:val="00213F13"/>
    <w:rsid w:val="00214F42"/>
    <w:rsid w:val="0021537F"/>
    <w:rsid w:val="00215877"/>
    <w:rsid w:val="002158DF"/>
    <w:rsid w:val="00215B95"/>
    <w:rsid w:val="00215D16"/>
    <w:rsid w:val="00216D67"/>
    <w:rsid w:val="0021702F"/>
    <w:rsid w:val="0021754D"/>
    <w:rsid w:val="00221FE8"/>
    <w:rsid w:val="00222559"/>
    <w:rsid w:val="0022312F"/>
    <w:rsid w:val="00223288"/>
    <w:rsid w:val="00223466"/>
    <w:rsid w:val="00223C55"/>
    <w:rsid w:val="00226909"/>
    <w:rsid w:val="002272C9"/>
    <w:rsid w:val="0023006E"/>
    <w:rsid w:val="002305F6"/>
    <w:rsid w:val="00231080"/>
    <w:rsid w:val="002314D4"/>
    <w:rsid w:val="002338F0"/>
    <w:rsid w:val="00233BA8"/>
    <w:rsid w:val="002340B6"/>
    <w:rsid w:val="00234871"/>
    <w:rsid w:val="00234EDF"/>
    <w:rsid w:val="0023534C"/>
    <w:rsid w:val="00236821"/>
    <w:rsid w:val="002368C1"/>
    <w:rsid w:val="002379F4"/>
    <w:rsid w:val="0024000F"/>
    <w:rsid w:val="00240521"/>
    <w:rsid w:val="00240866"/>
    <w:rsid w:val="00241581"/>
    <w:rsid w:val="002418B1"/>
    <w:rsid w:val="00241C15"/>
    <w:rsid w:val="00242DF8"/>
    <w:rsid w:val="002431D7"/>
    <w:rsid w:val="0024358B"/>
    <w:rsid w:val="00243B8F"/>
    <w:rsid w:val="002444C2"/>
    <w:rsid w:val="00244FC2"/>
    <w:rsid w:val="00245385"/>
    <w:rsid w:val="0024594A"/>
    <w:rsid w:val="00245A5A"/>
    <w:rsid w:val="0024607F"/>
    <w:rsid w:val="00246C78"/>
    <w:rsid w:val="00247202"/>
    <w:rsid w:val="002473C5"/>
    <w:rsid w:val="002477D2"/>
    <w:rsid w:val="00247A4A"/>
    <w:rsid w:val="00247DCE"/>
    <w:rsid w:val="00247F53"/>
    <w:rsid w:val="002507B7"/>
    <w:rsid w:val="00252490"/>
    <w:rsid w:val="002524C7"/>
    <w:rsid w:val="002529D3"/>
    <w:rsid w:val="00254005"/>
    <w:rsid w:val="00254F0B"/>
    <w:rsid w:val="00255783"/>
    <w:rsid w:val="00256452"/>
    <w:rsid w:val="002569E0"/>
    <w:rsid w:val="00256BD6"/>
    <w:rsid w:val="00257322"/>
    <w:rsid w:val="002577A3"/>
    <w:rsid w:val="00257FD3"/>
    <w:rsid w:val="00260CBA"/>
    <w:rsid w:val="0026135B"/>
    <w:rsid w:val="0026199B"/>
    <w:rsid w:val="00261E8F"/>
    <w:rsid w:val="00262595"/>
    <w:rsid w:val="00262CDD"/>
    <w:rsid w:val="00263C58"/>
    <w:rsid w:val="00263C9C"/>
    <w:rsid w:val="002644B6"/>
    <w:rsid w:val="002650DB"/>
    <w:rsid w:val="002665C4"/>
    <w:rsid w:val="002670E9"/>
    <w:rsid w:val="00267513"/>
    <w:rsid w:val="002702EA"/>
    <w:rsid w:val="0027046E"/>
    <w:rsid w:val="00270737"/>
    <w:rsid w:val="00270747"/>
    <w:rsid w:val="00271415"/>
    <w:rsid w:val="00271535"/>
    <w:rsid w:val="00271C04"/>
    <w:rsid w:val="002721B4"/>
    <w:rsid w:val="00273D9B"/>
    <w:rsid w:val="00274584"/>
    <w:rsid w:val="00274959"/>
    <w:rsid w:val="00274988"/>
    <w:rsid w:val="00276F4F"/>
    <w:rsid w:val="00277BE0"/>
    <w:rsid w:val="00277C0F"/>
    <w:rsid w:val="00280158"/>
    <w:rsid w:val="00280421"/>
    <w:rsid w:val="0028056F"/>
    <w:rsid w:val="002809F4"/>
    <w:rsid w:val="00281DB3"/>
    <w:rsid w:val="00282285"/>
    <w:rsid w:val="0028278F"/>
    <w:rsid w:val="002833B7"/>
    <w:rsid w:val="0028340F"/>
    <w:rsid w:val="00284521"/>
    <w:rsid w:val="00284B85"/>
    <w:rsid w:val="00286EEC"/>
    <w:rsid w:val="00287443"/>
    <w:rsid w:val="00290F6C"/>
    <w:rsid w:val="002913B1"/>
    <w:rsid w:val="00291B50"/>
    <w:rsid w:val="00291DAD"/>
    <w:rsid w:val="0029237B"/>
    <w:rsid w:val="0029359D"/>
    <w:rsid w:val="002945B0"/>
    <w:rsid w:val="00295553"/>
    <w:rsid w:val="00295796"/>
    <w:rsid w:val="002966A8"/>
    <w:rsid w:val="002A016F"/>
    <w:rsid w:val="002A0602"/>
    <w:rsid w:val="002A07CD"/>
    <w:rsid w:val="002A0AA9"/>
    <w:rsid w:val="002A0C1B"/>
    <w:rsid w:val="002A163D"/>
    <w:rsid w:val="002A27CE"/>
    <w:rsid w:val="002A2B79"/>
    <w:rsid w:val="002A35FB"/>
    <w:rsid w:val="002A386D"/>
    <w:rsid w:val="002A3F96"/>
    <w:rsid w:val="002A44B1"/>
    <w:rsid w:val="002A5B62"/>
    <w:rsid w:val="002A5F83"/>
    <w:rsid w:val="002A651A"/>
    <w:rsid w:val="002A67B6"/>
    <w:rsid w:val="002A7CA8"/>
    <w:rsid w:val="002B177B"/>
    <w:rsid w:val="002B2E2A"/>
    <w:rsid w:val="002B3A38"/>
    <w:rsid w:val="002B3D58"/>
    <w:rsid w:val="002B3DA0"/>
    <w:rsid w:val="002B3E42"/>
    <w:rsid w:val="002B51E6"/>
    <w:rsid w:val="002B57B7"/>
    <w:rsid w:val="002B5B91"/>
    <w:rsid w:val="002B5BC0"/>
    <w:rsid w:val="002B7BAB"/>
    <w:rsid w:val="002C073E"/>
    <w:rsid w:val="002C1574"/>
    <w:rsid w:val="002C1D52"/>
    <w:rsid w:val="002C302E"/>
    <w:rsid w:val="002C3B4C"/>
    <w:rsid w:val="002C4330"/>
    <w:rsid w:val="002C4737"/>
    <w:rsid w:val="002C4A58"/>
    <w:rsid w:val="002C6210"/>
    <w:rsid w:val="002C7EE7"/>
    <w:rsid w:val="002D0F24"/>
    <w:rsid w:val="002D0FB9"/>
    <w:rsid w:val="002D45B3"/>
    <w:rsid w:val="002D4A1A"/>
    <w:rsid w:val="002D5374"/>
    <w:rsid w:val="002D64BB"/>
    <w:rsid w:val="002D77C4"/>
    <w:rsid w:val="002D7F2B"/>
    <w:rsid w:val="002E0A3F"/>
    <w:rsid w:val="002E0C99"/>
    <w:rsid w:val="002E1157"/>
    <w:rsid w:val="002E287C"/>
    <w:rsid w:val="002E2B34"/>
    <w:rsid w:val="002E2E98"/>
    <w:rsid w:val="002E37D2"/>
    <w:rsid w:val="002E50D4"/>
    <w:rsid w:val="002E5405"/>
    <w:rsid w:val="002E6B2C"/>
    <w:rsid w:val="002E6BD4"/>
    <w:rsid w:val="002E6EB0"/>
    <w:rsid w:val="002F0117"/>
    <w:rsid w:val="002F0224"/>
    <w:rsid w:val="002F04D3"/>
    <w:rsid w:val="002F05A9"/>
    <w:rsid w:val="002F0C14"/>
    <w:rsid w:val="002F1630"/>
    <w:rsid w:val="002F221B"/>
    <w:rsid w:val="002F25C8"/>
    <w:rsid w:val="002F2607"/>
    <w:rsid w:val="002F3052"/>
    <w:rsid w:val="002F3149"/>
    <w:rsid w:val="002F3E6B"/>
    <w:rsid w:val="002F4F08"/>
    <w:rsid w:val="002F4F73"/>
    <w:rsid w:val="002F684B"/>
    <w:rsid w:val="002F6922"/>
    <w:rsid w:val="002F6AB4"/>
    <w:rsid w:val="002F7593"/>
    <w:rsid w:val="002F7B96"/>
    <w:rsid w:val="002F7C96"/>
    <w:rsid w:val="003019CF"/>
    <w:rsid w:val="00301A60"/>
    <w:rsid w:val="00303828"/>
    <w:rsid w:val="00305313"/>
    <w:rsid w:val="00305B86"/>
    <w:rsid w:val="00305F86"/>
    <w:rsid w:val="00306E16"/>
    <w:rsid w:val="00306F34"/>
    <w:rsid w:val="0030734C"/>
    <w:rsid w:val="003102DE"/>
    <w:rsid w:val="003103A6"/>
    <w:rsid w:val="003112B9"/>
    <w:rsid w:val="00313897"/>
    <w:rsid w:val="00313CBE"/>
    <w:rsid w:val="00314527"/>
    <w:rsid w:val="00314AE0"/>
    <w:rsid w:val="00314F14"/>
    <w:rsid w:val="003160FF"/>
    <w:rsid w:val="0031665A"/>
    <w:rsid w:val="003167C3"/>
    <w:rsid w:val="00317180"/>
    <w:rsid w:val="00317CE4"/>
    <w:rsid w:val="003201A7"/>
    <w:rsid w:val="00320232"/>
    <w:rsid w:val="0032176F"/>
    <w:rsid w:val="003229E8"/>
    <w:rsid w:val="00323AAC"/>
    <w:rsid w:val="00324DA9"/>
    <w:rsid w:val="00325ACC"/>
    <w:rsid w:val="00325E07"/>
    <w:rsid w:val="00326414"/>
    <w:rsid w:val="0032668B"/>
    <w:rsid w:val="0032683C"/>
    <w:rsid w:val="003272AE"/>
    <w:rsid w:val="0032795A"/>
    <w:rsid w:val="00327B00"/>
    <w:rsid w:val="00327DCD"/>
    <w:rsid w:val="00327F1A"/>
    <w:rsid w:val="003304BC"/>
    <w:rsid w:val="0033077F"/>
    <w:rsid w:val="0033095A"/>
    <w:rsid w:val="003314ED"/>
    <w:rsid w:val="00331B99"/>
    <w:rsid w:val="00333055"/>
    <w:rsid w:val="003332F8"/>
    <w:rsid w:val="00333331"/>
    <w:rsid w:val="00335316"/>
    <w:rsid w:val="00335590"/>
    <w:rsid w:val="003356FA"/>
    <w:rsid w:val="0033577B"/>
    <w:rsid w:val="00335B58"/>
    <w:rsid w:val="003367AA"/>
    <w:rsid w:val="00337161"/>
    <w:rsid w:val="003375B1"/>
    <w:rsid w:val="00340F24"/>
    <w:rsid w:val="00341D71"/>
    <w:rsid w:val="003426A7"/>
    <w:rsid w:val="00342AA6"/>
    <w:rsid w:val="00343408"/>
    <w:rsid w:val="00343AE2"/>
    <w:rsid w:val="00343C5F"/>
    <w:rsid w:val="0034552B"/>
    <w:rsid w:val="00345B31"/>
    <w:rsid w:val="00346842"/>
    <w:rsid w:val="003469A7"/>
    <w:rsid w:val="00346C5A"/>
    <w:rsid w:val="0035158B"/>
    <w:rsid w:val="003519F3"/>
    <w:rsid w:val="00351AE4"/>
    <w:rsid w:val="00351DB5"/>
    <w:rsid w:val="003526EA"/>
    <w:rsid w:val="00352880"/>
    <w:rsid w:val="0035590B"/>
    <w:rsid w:val="003559B9"/>
    <w:rsid w:val="00355B37"/>
    <w:rsid w:val="0035627D"/>
    <w:rsid w:val="003562F7"/>
    <w:rsid w:val="003567F3"/>
    <w:rsid w:val="00360F21"/>
    <w:rsid w:val="00361766"/>
    <w:rsid w:val="003619A3"/>
    <w:rsid w:val="003634CF"/>
    <w:rsid w:val="003634D8"/>
    <w:rsid w:val="0036355B"/>
    <w:rsid w:val="0036433A"/>
    <w:rsid w:val="0036459C"/>
    <w:rsid w:val="00364902"/>
    <w:rsid w:val="003662ED"/>
    <w:rsid w:val="003663C5"/>
    <w:rsid w:val="00366D91"/>
    <w:rsid w:val="00366E9C"/>
    <w:rsid w:val="0036758F"/>
    <w:rsid w:val="00367613"/>
    <w:rsid w:val="00367E09"/>
    <w:rsid w:val="003704B8"/>
    <w:rsid w:val="003718BC"/>
    <w:rsid w:val="00373058"/>
    <w:rsid w:val="003731F9"/>
    <w:rsid w:val="0037380D"/>
    <w:rsid w:val="003747B0"/>
    <w:rsid w:val="00376F3F"/>
    <w:rsid w:val="00377234"/>
    <w:rsid w:val="0037772D"/>
    <w:rsid w:val="00377D52"/>
    <w:rsid w:val="00377D9A"/>
    <w:rsid w:val="003805D9"/>
    <w:rsid w:val="003808F8"/>
    <w:rsid w:val="00381955"/>
    <w:rsid w:val="00381956"/>
    <w:rsid w:val="003827A7"/>
    <w:rsid w:val="003835C7"/>
    <w:rsid w:val="00383FBD"/>
    <w:rsid w:val="00384FAD"/>
    <w:rsid w:val="003850DC"/>
    <w:rsid w:val="003850EE"/>
    <w:rsid w:val="00385767"/>
    <w:rsid w:val="00385B77"/>
    <w:rsid w:val="003868D2"/>
    <w:rsid w:val="00386DF9"/>
    <w:rsid w:val="003873FC"/>
    <w:rsid w:val="00387604"/>
    <w:rsid w:val="00390C37"/>
    <w:rsid w:val="00393AC9"/>
    <w:rsid w:val="0039405A"/>
    <w:rsid w:val="00394218"/>
    <w:rsid w:val="0039618A"/>
    <w:rsid w:val="003965DC"/>
    <w:rsid w:val="00396CBA"/>
    <w:rsid w:val="00397214"/>
    <w:rsid w:val="00397D1C"/>
    <w:rsid w:val="003A058A"/>
    <w:rsid w:val="003A19D3"/>
    <w:rsid w:val="003A1D86"/>
    <w:rsid w:val="003A2831"/>
    <w:rsid w:val="003A3293"/>
    <w:rsid w:val="003A3862"/>
    <w:rsid w:val="003A4A93"/>
    <w:rsid w:val="003A5F28"/>
    <w:rsid w:val="003A6F1A"/>
    <w:rsid w:val="003A6FC3"/>
    <w:rsid w:val="003A72A2"/>
    <w:rsid w:val="003A76FF"/>
    <w:rsid w:val="003A7D0C"/>
    <w:rsid w:val="003B0CC7"/>
    <w:rsid w:val="003B0F50"/>
    <w:rsid w:val="003B1280"/>
    <w:rsid w:val="003B16F7"/>
    <w:rsid w:val="003B18E4"/>
    <w:rsid w:val="003B19C8"/>
    <w:rsid w:val="003B1CEF"/>
    <w:rsid w:val="003B27A9"/>
    <w:rsid w:val="003B2BD1"/>
    <w:rsid w:val="003B3A0E"/>
    <w:rsid w:val="003B4C98"/>
    <w:rsid w:val="003B5CC3"/>
    <w:rsid w:val="003B5EB3"/>
    <w:rsid w:val="003B7814"/>
    <w:rsid w:val="003C1018"/>
    <w:rsid w:val="003C23D8"/>
    <w:rsid w:val="003C2853"/>
    <w:rsid w:val="003C2BBD"/>
    <w:rsid w:val="003C3BF3"/>
    <w:rsid w:val="003C47B9"/>
    <w:rsid w:val="003C5347"/>
    <w:rsid w:val="003C60E1"/>
    <w:rsid w:val="003C7391"/>
    <w:rsid w:val="003D0FB5"/>
    <w:rsid w:val="003D122B"/>
    <w:rsid w:val="003D17B1"/>
    <w:rsid w:val="003D2FEE"/>
    <w:rsid w:val="003D3D9B"/>
    <w:rsid w:val="003D40C1"/>
    <w:rsid w:val="003D41F6"/>
    <w:rsid w:val="003D5204"/>
    <w:rsid w:val="003D5A0B"/>
    <w:rsid w:val="003D6278"/>
    <w:rsid w:val="003D64DB"/>
    <w:rsid w:val="003D72B1"/>
    <w:rsid w:val="003D79D4"/>
    <w:rsid w:val="003E0582"/>
    <w:rsid w:val="003E0729"/>
    <w:rsid w:val="003E0759"/>
    <w:rsid w:val="003E08AC"/>
    <w:rsid w:val="003E0B53"/>
    <w:rsid w:val="003E0FCC"/>
    <w:rsid w:val="003E1B6F"/>
    <w:rsid w:val="003E2295"/>
    <w:rsid w:val="003E27C1"/>
    <w:rsid w:val="003E49E8"/>
    <w:rsid w:val="003E4CE0"/>
    <w:rsid w:val="003E63AF"/>
    <w:rsid w:val="003E72FE"/>
    <w:rsid w:val="003E767E"/>
    <w:rsid w:val="003E7B26"/>
    <w:rsid w:val="003E7EB2"/>
    <w:rsid w:val="003F2DED"/>
    <w:rsid w:val="003F46CA"/>
    <w:rsid w:val="003F53AD"/>
    <w:rsid w:val="003F5A38"/>
    <w:rsid w:val="003F6683"/>
    <w:rsid w:val="003F6B42"/>
    <w:rsid w:val="003F6E26"/>
    <w:rsid w:val="003F7549"/>
    <w:rsid w:val="003F7B30"/>
    <w:rsid w:val="0040028C"/>
    <w:rsid w:val="004002C5"/>
    <w:rsid w:val="00400A29"/>
    <w:rsid w:val="00402118"/>
    <w:rsid w:val="00402EA4"/>
    <w:rsid w:val="00403430"/>
    <w:rsid w:val="00403AD7"/>
    <w:rsid w:val="00403D75"/>
    <w:rsid w:val="004059EA"/>
    <w:rsid w:val="0040631D"/>
    <w:rsid w:val="004067BF"/>
    <w:rsid w:val="00407245"/>
    <w:rsid w:val="0040731B"/>
    <w:rsid w:val="00410562"/>
    <w:rsid w:val="0041212E"/>
    <w:rsid w:val="0041346F"/>
    <w:rsid w:val="00413E3E"/>
    <w:rsid w:val="0041482A"/>
    <w:rsid w:val="0041495D"/>
    <w:rsid w:val="0041562F"/>
    <w:rsid w:val="00415C23"/>
    <w:rsid w:val="00415D73"/>
    <w:rsid w:val="00415F7D"/>
    <w:rsid w:val="00416CAC"/>
    <w:rsid w:val="00416FDF"/>
    <w:rsid w:val="00420890"/>
    <w:rsid w:val="00420AC3"/>
    <w:rsid w:val="00421308"/>
    <w:rsid w:val="0042135B"/>
    <w:rsid w:val="00421620"/>
    <w:rsid w:val="00421E41"/>
    <w:rsid w:val="004221BA"/>
    <w:rsid w:val="0042289A"/>
    <w:rsid w:val="0042462D"/>
    <w:rsid w:val="00425A11"/>
    <w:rsid w:val="00425CE4"/>
    <w:rsid w:val="004267E8"/>
    <w:rsid w:val="00426D97"/>
    <w:rsid w:val="00427100"/>
    <w:rsid w:val="0042722F"/>
    <w:rsid w:val="00427CAD"/>
    <w:rsid w:val="00431060"/>
    <w:rsid w:val="00431804"/>
    <w:rsid w:val="00431D82"/>
    <w:rsid w:val="00432321"/>
    <w:rsid w:val="00434962"/>
    <w:rsid w:val="00435121"/>
    <w:rsid w:val="00436738"/>
    <w:rsid w:val="00436DAD"/>
    <w:rsid w:val="0043799D"/>
    <w:rsid w:val="0044083E"/>
    <w:rsid w:val="00441150"/>
    <w:rsid w:val="00443E5F"/>
    <w:rsid w:val="00445108"/>
    <w:rsid w:val="004452E4"/>
    <w:rsid w:val="004452ED"/>
    <w:rsid w:val="0044634D"/>
    <w:rsid w:val="00446E51"/>
    <w:rsid w:val="00446F20"/>
    <w:rsid w:val="00447022"/>
    <w:rsid w:val="0044724B"/>
    <w:rsid w:val="004505E3"/>
    <w:rsid w:val="0045101F"/>
    <w:rsid w:val="0045135D"/>
    <w:rsid w:val="00451AC6"/>
    <w:rsid w:val="00451EE4"/>
    <w:rsid w:val="004520BF"/>
    <w:rsid w:val="004527BA"/>
    <w:rsid w:val="00453648"/>
    <w:rsid w:val="004538D1"/>
    <w:rsid w:val="00453947"/>
    <w:rsid w:val="00453A77"/>
    <w:rsid w:val="00453A94"/>
    <w:rsid w:val="0045404C"/>
    <w:rsid w:val="00455245"/>
    <w:rsid w:val="00455BEC"/>
    <w:rsid w:val="00455C5F"/>
    <w:rsid w:val="0045693A"/>
    <w:rsid w:val="00456960"/>
    <w:rsid w:val="0046004D"/>
    <w:rsid w:val="00460460"/>
    <w:rsid w:val="00462933"/>
    <w:rsid w:val="004634F1"/>
    <w:rsid w:val="004640B9"/>
    <w:rsid w:val="004645A9"/>
    <w:rsid w:val="00465EB5"/>
    <w:rsid w:val="00466FAF"/>
    <w:rsid w:val="00467098"/>
    <w:rsid w:val="0046793A"/>
    <w:rsid w:val="004710B1"/>
    <w:rsid w:val="0047129D"/>
    <w:rsid w:val="00472B9C"/>
    <w:rsid w:val="00472CDD"/>
    <w:rsid w:val="0047446F"/>
    <w:rsid w:val="004747B2"/>
    <w:rsid w:val="00474DCA"/>
    <w:rsid w:val="00474DDC"/>
    <w:rsid w:val="004758BD"/>
    <w:rsid w:val="004767BD"/>
    <w:rsid w:val="00476D6D"/>
    <w:rsid w:val="00476E4D"/>
    <w:rsid w:val="00481A3E"/>
    <w:rsid w:val="0048247F"/>
    <w:rsid w:val="00482A9C"/>
    <w:rsid w:val="00483214"/>
    <w:rsid w:val="00483C15"/>
    <w:rsid w:val="0048403A"/>
    <w:rsid w:val="004845E3"/>
    <w:rsid w:val="0048488D"/>
    <w:rsid w:val="00485A5D"/>
    <w:rsid w:val="00485BAC"/>
    <w:rsid w:val="00486150"/>
    <w:rsid w:val="00486B0F"/>
    <w:rsid w:val="00486F3B"/>
    <w:rsid w:val="00490C5C"/>
    <w:rsid w:val="004917AF"/>
    <w:rsid w:val="00491960"/>
    <w:rsid w:val="004932B5"/>
    <w:rsid w:val="0049376E"/>
    <w:rsid w:val="0049435F"/>
    <w:rsid w:val="00494BF8"/>
    <w:rsid w:val="00494E62"/>
    <w:rsid w:val="00496C11"/>
    <w:rsid w:val="00497950"/>
    <w:rsid w:val="004A024A"/>
    <w:rsid w:val="004A0259"/>
    <w:rsid w:val="004A172D"/>
    <w:rsid w:val="004A1988"/>
    <w:rsid w:val="004A240A"/>
    <w:rsid w:val="004A2AE5"/>
    <w:rsid w:val="004A35A2"/>
    <w:rsid w:val="004A40B1"/>
    <w:rsid w:val="004A4103"/>
    <w:rsid w:val="004A411F"/>
    <w:rsid w:val="004A4644"/>
    <w:rsid w:val="004A50E6"/>
    <w:rsid w:val="004A5217"/>
    <w:rsid w:val="004A73C1"/>
    <w:rsid w:val="004B017D"/>
    <w:rsid w:val="004B17B4"/>
    <w:rsid w:val="004B2351"/>
    <w:rsid w:val="004B300C"/>
    <w:rsid w:val="004B35B7"/>
    <w:rsid w:val="004B38FD"/>
    <w:rsid w:val="004B3C50"/>
    <w:rsid w:val="004B4A2D"/>
    <w:rsid w:val="004B6A07"/>
    <w:rsid w:val="004B7C83"/>
    <w:rsid w:val="004C1FAD"/>
    <w:rsid w:val="004C2267"/>
    <w:rsid w:val="004C26DE"/>
    <w:rsid w:val="004C2ED5"/>
    <w:rsid w:val="004C2F30"/>
    <w:rsid w:val="004C3FA7"/>
    <w:rsid w:val="004C40A7"/>
    <w:rsid w:val="004C44DB"/>
    <w:rsid w:val="004C5878"/>
    <w:rsid w:val="004C5F3B"/>
    <w:rsid w:val="004C7131"/>
    <w:rsid w:val="004D018A"/>
    <w:rsid w:val="004D2DB4"/>
    <w:rsid w:val="004D2DC1"/>
    <w:rsid w:val="004D4151"/>
    <w:rsid w:val="004D5A6E"/>
    <w:rsid w:val="004D5DF8"/>
    <w:rsid w:val="004D709B"/>
    <w:rsid w:val="004E1349"/>
    <w:rsid w:val="004E14D3"/>
    <w:rsid w:val="004E17DE"/>
    <w:rsid w:val="004E27ED"/>
    <w:rsid w:val="004E36C9"/>
    <w:rsid w:val="004E4359"/>
    <w:rsid w:val="004E43B8"/>
    <w:rsid w:val="004E46C7"/>
    <w:rsid w:val="004E4852"/>
    <w:rsid w:val="004E4E98"/>
    <w:rsid w:val="004E54A3"/>
    <w:rsid w:val="004E5BF6"/>
    <w:rsid w:val="004E683B"/>
    <w:rsid w:val="004F0B22"/>
    <w:rsid w:val="004F0C4E"/>
    <w:rsid w:val="004F2399"/>
    <w:rsid w:val="004F2696"/>
    <w:rsid w:val="004F2F1B"/>
    <w:rsid w:val="004F31AD"/>
    <w:rsid w:val="004F325D"/>
    <w:rsid w:val="004F37C1"/>
    <w:rsid w:val="004F380C"/>
    <w:rsid w:val="004F415C"/>
    <w:rsid w:val="004F46AB"/>
    <w:rsid w:val="004F48FB"/>
    <w:rsid w:val="004F4FE9"/>
    <w:rsid w:val="004F5969"/>
    <w:rsid w:val="004F5CBB"/>
    <w:rsid w:val="004F66F1"/>
    <w:rsid w:val="004F705F"/>
    <w:rsid w:val="00500322"/>
    <w:rsid w:val="00500F43"/>
    <w:rsid w:val="0050119D"/>
    <w:rsid w:val="005016E1"/>
    <w:rsid w:val="00501C00"/>
    <w:rsid w:val="00502616"/>
    <w:rsid w:val="005028A6"/>
    <w:rsid w:val="0050290F"/>
    <w:rsid w:val="005029EA"/>
    <w:rsid w:val="00503A34"/>
    <w:rsid w:val="00504D7B"/>
    <w:rsid w:val="00504EC3"/>
    <w:rsid w:val="00505DE9"/>
    <w:rsid w:val="00510075"/>
    <w:rsid w:val="005100A1"/>
    <w:rsid w:val="0051049F"/>
    <w:rsid w:val="00510FC5"/>
    <w:rsid w:val="00511B1A"/>
    <w:rsid w:val="00512C40"/>
    <w:rsid w:val="005133D3"/>
    <w:rsid w:val="00513460"/>
    <w:rsid w:val="00514E63"/>
    <w:rsid w:val="00515DB2"/>
    <w:rsid w:val="00516BEB"/>
    <w:rsid w:val="005179A5"/>
    <w:rsid w:val="00517A6E"/>
    <w:rsid w:val="00520807"/>
    <w:rsid w:val="00521200"/>
    <w:rsid w:val="0052323E"/>
    <w:rsid w:val="00523971"/>
    <w:rsid w:val="005246BA"/>
    <w:rsid w:val="00525609"/>
    <w:rsid w:val="00525DD7"/>
    <w:rsid w:val="00527321"/>
    <w:rsid w:val="0052748E"/>
    <w:rsid w:val="00527F3C"/>
    <w:rsid w:val="0053039B"/>
    <w:rsid w:val="005308AE"/>
    <w:rsid w:val="00530B2A"/>
    <w:rsid w:val="00530D19"/>
    <w:rsid w:val="0053174C"/>
    <w:rsid w:val="0053258D"/>
    <w:rsid w:val="005335B4"/>
    <w:rsid w:val="0053398B"/>
    <w:rsid w:val="00533990"/>
    <w:rsid w:val="0053479C"/>
    <w:rsid w:val="00534E4D"/>
    <w:rsid w:val="00535E61"/>
    <w:rsid w:val="00535FD1"/>
    <w:rsid w:val="00540367"/>
    <w:rsid w:val="00540505"/>
    <w:rsid w:val="00540719"/>
    <w:rsid w:val="005417BB"/>
    <w:rsid w:val="00542234"/>
    <w:rsid w:val="0054339C"/>
    <w:rsid w:val="00543B20"/>
    <w:rsid w:val="00545EC1"/>
    <w:rsid w:val="005461CC"/>
    <w:rsid w:val="00546879"/>
    <w:rsid w:val="005469D1"/>
    <w:rsid w:val="005472B2"/>
    <w:rsid w:val="0054745D"/>
    <w:rsid w:val="00547560"/>
    <w:rsid w:val="00547AEE"/>
    <w:rsid w:val="005504AB"/>
    <w:rsid w:val="00551E42"/>
    <w:rsid w:val="0055224D"/>
    <w:rsid w:val="00552781"/>
    <w:rsid w:val="00552867"/>
    <w:rsid w:val="00552B78"/>
    <w:rsid w:val="00553E38"/>
    <w:rsid w:val="005545DF"/>
    <w:rsid w:val="0055489B"/>
    <w:rsid w:val="00555954"/>
    <w:rsid w:val="00555A9E"/>
    <w:rsid w:val="00555C7B"/>
    <w:rsid w:val="00555D2A"/>
    <w:rsid w:val="00557638"/>
    <w:rsid w:val="00557742"/>
    <w:rsid w:val="00557BA9"/>
    <w:rsid w:val="00557D87"/>
    <w:rsid w:val="00560380"/>
    <w:rsid w:val="0056070A"/>
    <w:rsid w:val="005609E7"/>
    <w:rsid w:val="00561AD0"/>
    <w:rsid w:val="005622F7"/>
    <w:rsid w:val="00562A8F"/>
    <w:rsid w:val="005636A6"/>
    <w:rsid w:val="00563821"/>
    <w:rsid w:val="00563852"/>
    <w:rsid w:val="00566273"/>
    <w:rsid w:val="005719A8"/>
    <w:rsid w:val="00571DD5"/>
    <w:rsid w:val="0057311A"/>
    <w:rsid w:val="005734F0"/>
    <w:rsid w:val="00574D47"/>
    <w:rsid w:val="005754DF"/>
    <w:rsid w:val="00575D7F"/>
    <w:rsid w:val="005764FA"/>
    <w:rsid w:val="00576E6B"/>
    <w:rsid w:val="00577098"/>
    <w:rsid w:val="005770D2"/>
    <w:rsid w:val="00577884"/>
    <w:rsid w:val="0058012B"/>
    <w:rsid w:val="005801D7"/>
    <w:rsid w:val="00581105"/>
    <w:rsid w:val="0058153A"/>
    <w:rsid w:val="00581941"/>
    <w:rsid w:val="00581CC9"/>
    <w:rsid w:val="005826C8"/>
    <w:rsid w:val="00582947"/>
    <w:rsid w:val="00583021"/>
    <w:rsid w:val="0058352A"/>
    <w:rsid w:val="00583C7E"/>
    <w:rsid w:val="00583C8C"/>
    <w:rsid w:val="00583F7F"/>
    <w:rsid w:val="0058470C"/>
    <w:rsid w:val="005847F5"/>
    <w:rsid w:val="0058596D"/>
    <w:rsid w:val="00586A9C"/>
    <w:rsid w:val="00590B01"/>
    <w:rsid w:val="00590BEB"/>
    <w:rsid w:val="00591417"/>
    <w:rsid w:val="005924CF"/>
    <w:rsid w:val="0059414D"/>
    <w:rsid w:val="00594A45"/>
    <w:rsid w:val="005956C6"/>
    <w:rsid w:val="00595BDD"/>
    <w:rsid w:val="00597844"/>
    <w:rsid w:val="005A00E6"/>
    <w:rsid w:val="005A039A"/>
    <w:rsid w:val="005A0860"/>
    <w:rsid w:val="005A08C4"/>
    <w:rsid w:val="005A0E6A"/>
    <w:rsid w:val="005A0FA8"/>
    <w:rsid w:val="005A317B"/>
    <w:rsid w:val="005A4369"/>
    <w:rsid w:val="005A6CB6"/>
    <w:rsid w:val="005A7344"/>
    <w:rsid w:val="005A7F24"/>
    <w:rsid w:val="005B09CC"/>
    <w:rsid w:val="005B1AEE"/>
    <w:rsid w:val="005B2349"/>
    <w:rsid w:val="005B2510"/>
    <w:rsid w:val="005B2EE6"/>
    <w:rsid w:val="005B5A5B"/>
    <w:rsid w:val="005B611C"/>
    <w:rsid w:val="005B6219"/>
    <w:rsid w:val="005C1A65"/>
    <w:rsid w:val="005C1DDA"/>
    <w:rsid w:val="005C2F04"/>
    <w:rsid w:val="005C5550"/>
    <w:rsid w:val="005C5754"/>
    <w:rsid w:val="005C5AD8"/>
    <w:rsid w:val="005C71DF"/>
    <w:rsid w:val="005C7EE6"/>
    <w:rsid w:val="005C7FBD"/>
    <w:rsid w:val="005D02DF"/>
    <w:rsid w:val="005D044A"/>
    <w:rsid w:val="005D0718"/>
    <w:rsid w:val="005D21AC"/>
    <w:rsid w:val="005D2DDC"/>
    <w:rsid w:val="005D33B8"/>
    <w:rsid w:val="005D36DD"/>
    <w:rsid w:val="005D3D19"/>
    <w:rsid w:val="005D404D"/>
    <w:rsid w:val="005D4547"/>
    <w:rsid w:val="005D4992"/>
    <w:rsid w:val="005D5654"/>
    <w:rsid w:val="005D5842"/>
    <w:rsid w:val="005D5918"/>
    <w:rsid w:val="005D6467"/>
    <w:rsid w:val="005D6945"/>
    <w:rsid w:val="005E0812"/>
    <w:rsid w:val="005E1430"/>
    <w:rsid w:val="005E1A25"/>
    <w:rsid w:val="005E20A2"/>
    <w:rsid w:val="005E2D47"/>
    <w:rsid w:val="005E3733"/>
    <w:rsid w:val="005E3C16"/>
    <w:rsid w:val="005E5EFB"/>
    <w:rsid w:val="005E645D"/>
    <w:rsid w:val="005E7039"/>
    <w:rsid w:val="005E705B"/>
    <w:rsid w:val="005E7CFC"/>
    <w:rsid w:val="005F0BBD"/>
    <w:rsid w:val="005F0EDD"/>
    <w:rsid w:val="005F0EE4"/>
    <w:rsid w:val="005F136D"/>
    <w:rsid w:val="005F24E4"/>
    <w:rsid w:val="005F2DA9"/>
    <w:rsid w:val="005F2F3A"/>
    <w:rsid w:val="005F3707"/>
    <w:rsid w:val="005F39A1"/>
    <w:rsid w:val="005F3E9E"/>
    <w:rsid w:val="005F58FA"/>
    <w:rsid w:val="005F5E23"/>
    <w:rsid w:val="005F7279"/>
    <w:rsid w:val="005F7C5C"/>
    <w:rsid w:val="006015FD"/>
    <w:rsid w:val="00601D9F"/>
    <w:rsid w:val="00602DF6"/>
    <w:rsid w:val="00603107"/>
    <w:rsid w:val="006039F2"/>
    <w:rsid w:val="0060587C"/>
    <w:rsid w:val="00605B4F"/>
    <w:rsid w:val="00606216"/>
    <w:rsid w:val="00607781"/>
    <w:rsid w:val="00611060"/>
    <w:rsid w:val="006139C5"/>
    <w:rsid w:val="00614EDC"/>
    <w:rsid w:val="00615850"/>
    <w:rsid w:val="00617E1C"/>
    <w:rsid w:val="00621068"/>
    <w:rsid w:val="00621983"/>
    <w:rsid w:val="006224A8"/>
    <w:rsid w:val="00622774"/>
    <w:rsid w:val="00622EBE"/>
    <w:rsid w:val="0062418D"/>
    <w:rsid w:val="0062623D"/>
    <w:rsid w:val="00626A25"/>
    <w:rsid w:val="0062730D"/>
    <w:rsid w:val="006317B1"/>
    <w:rsid w:val="006329EA"/>
    <w:rsid w:val="0063317D"/>
    <w:rsid w:val="006331A7"/>
    <w:rsid w:val="006334BE"/>
    <w:rsid w:val="006334EE"/>
    <w:rsid w:val="00633A9D"/>
    <w:rsid w:val="00633C0F"/>
    <w:rsid w:val="0063461D"/>
    <w:rsid w:val="0063472A"/>
    <w:rsid w:val="006348C5"/>
    <w:rsid w:val="006365DA"/>
    <w:rsid w:val="006369F7"/>
    <w:rsid w:val="006379EA"/>
    <w:rsid w:val="006416E4"/>
    <w:rsid w:val="00641E84"/>
    <w:rsid w:val="00643B44"/>
    <w:rsid w:val="006440B2"/>
    <w:rsid w:val="00644474"/>
    <w:rsid w:val="0064459C"/>
    <w:rsid w:val="006445D8"/>
    <w:rsid w:val="00646533"/>
    <w:rsid w:val="00646DCB"/>
    <w:rsid w:val="00647C9C"/>
    <w:rsid w:val="00647FF1"/>
    <w:rsid w:val="006505EF"/>
    <w:rsid w:val="00650901"/>
    <w:rsid w:val="00650926"/>
    <w:rsid w:val="00650FAD"/>
    <w:rsid w:val="00651FA6"/>
    <w:rsid w:val="0065203C"/>
    <w:rsid w:val="00652BBE"/>
    <w:rsid w:val="00652D8E"/>
    <w:rsid w:val="00653050"/>
    <w:rsid w:val="00653AAA"/>
    <w:rsid w:val="00653C5F"/>
    <w:rsid w:val="00654A3C"/>
    <w:rsid w:val="00654C16"/>
    <w:rsid w:val="00655A91"/>
    <w:rsid w:val="006560C2"/>
    <w:rsid w:val="00660934"/>
    <w:rsid w:val="00660D40"/>
    <w:rsid w:val="0066101C"/>
    <w:rsid w:val="006613AD"/>
    <w:rsid w:val="006628C6"/>
    <w:rsid w:val="0066366F"/>
    <w:rsid w:val="006636CD"/>
    <w:rsid w:val="0066430A"/>
    <w:rsid w:val="006645C1"/>
    <w:rsid w:val="006648FC"/>
    <w:rsid w:val="00665E2D"/>
    <w:rsid w:val="0066651D"/>
    <w:rsid w:val="00666E61"/>
    <w:rsid w:val="00670646"/>
    <w:rsid w:val="00671EEE"/>
    <w:rsid w:val="00672CCF"/>
    <w:rsid w:val="0067312C"/>
    <w:rsid w:val="006735A0"/>
    <w:rsid w:val="006736D0"/>
    <w:rsid w:val="00674B2F"/>
    <w:rsid w:val="00674E22"/>
    <w:rsid w:val="006757E1"/>
    <w:rsid w:val="006759AE"/>
    <w:rsid w:val="0067644D"/>
    <w:rsid w:val="006767AB"/>
    <w:rsid w:val="00681510"/>
    <w:rsid w:val="00681E00"/>
    <w:rsid w:val="0068201D"/>
    <w:rsid w:val="006820ED"/>
    <w:rsid w:val="006828D6"/>
    <w:rsid w:val="00682A49"/>
    <w:rsid w:val="00683003"/>
    <w:rsid w:val="00683A7C"/>
    <w:rsid w:val="00684691"/>
    <w:rsid w:val="00684E07"/>
    <w:rsid w:val="0068531B"/>
    <w:rsid w:val="00685D0A"/>
    <w:rsid w:val="00686CBD"/>
    <w:rsid w:val="00690392"/>
    <w:rsid w:val="00690DA1"/>
    <w:rsid w:val="00691520"/>
    <w:rsid w:val="00691C93"/>
    <w:rsid w:val="00692A06"/>
    <w:rsid w:val="00692B16"/>
    <w:rsid w:val="00693668"/>
    <w:rsid w:val="0069504F"/>
    <w:rsid w:val="006968D5"/>
    <w:rsid w:val="006A04B2"/>
    <w:rsid w:val="006A1E8E"/>
    <w:rsid w:val="006A2417"/>
    <w:rsid w:val="006A2F77"/>
    <w:rsid w:val="006A3898"/>
    <w:rsid w:val="006A3A36"/>
    <w:rsid w:val="006A45E8"/>
    <w:rsid w:val="006A477A"/>
    <w:rsid w:val="006A4C71"/>
    <w:rsid w:val="006A4ED5"/>
    <w:rsid w:val="006A6CC2"/>
    <w:rsid w:val="006A768D"/>
    <w:rsid w:val="006A7D08"/>
    <w:rsid w:val="006A7EC4"/>
    <w:rsid w:val="006B0078"/>
    <w:rsid w:val="006B07D7"/>
    <w:rsid w:val="006B0E2C"/>
    <w:rsid w:val="006B143D"/>
    <w:rsid w:val="006B1EB5"/>
    <w:rsid w:val="006B273E"/>
    <w:rsid w:val="006B2F66"/>
    <w:rsid w:val="006B30B9"/>
    <w:rsid w:val="006B3346"/>
    <w:rsid w:val="006B34DE"/>
    <w:rsid w:val="006B391D"/>
    <w:rsid w:val="006B3AE8"/>
    <w:rsid w:val="006B3C33"/>
    <w:rsid w:val="006B3FCB"/>
    <w:rsid w:val="006B4A97"/>
    <w:rsid w:val="006B51BA"/>
    <w:rsid w:val="006B5450"/>
    <w:rsid w:val="006B56B2"/>
    <w:rsid w:val="006B609F"/>
    <w:rsid w:val="006B6831"/>
    <w:rsid w:val="006B6BDD"/>
    <w:rsid w:val="006B7238"/>
    <w:rsid w:val="006B7CC0"/>
    <w:rsid w:val="006C032B"/>
    <w:rsid w:val="006C15F0"/>
    <w:rsid w:val="006C163E"/>
    <w:rsid w:val="006C1F22"/>
    <w:rsid w:val="006C311D"/>
    <w:rsid w:val="006C3DC1"/>
    <w:rsid w:val="006C42C2"/>
    <w:rsid w:val="006C5F40"/>
    <w:rsid w:val="006D0B61"/>
    <w:rsid w:val="006D1343"/>
    <w:rsid w:val="006D4C96"/>
    <w:rsid w:val="006D5663"/>
    <w:rsid w:val="006D5A83"/>
    <w:rsid w:val="006D74A1"/>
    <w:rsid w:val="006D7A8F"/>
    <w:rsid w:val="006D7E6C"/>
    <w:rsid w:val="006E03D5"/>
    <w:rsid w:val="006E10F7"/>
    <w:rsid w:val="006E1D11"/>
    <w:rsid w:val="006E2144"/>
    <w:rsid w:val="006E30BC"/>
    <w:rsid w:val="006E3173"/>
    <w:rsid w:val="006E4054"/>
    <w:rsid w:val="006E4346"/>
    <w:rsid w:val="006E450D"/>
    <w:rsid w:val="006E49BB"/>
    <w:rsid w:val="006F07BC"/>
    <w:rsid w:val="006F1188"/>
    <w:rsid w:val="006F3471"/>
    <w:rsid w:val="006F3710"/>
    <w:rsid w:val="006F436A"/>
    <w:rsid w:val="006F6991"/>
    <w:rsid w:val="006F6FCF"/>
    <w:rsid w:val="006F76AF"/>
    <w:rsid w:val="00701D03"/>
    <w:rsid w:val="00702DA7"/>
    <w:rsid w:val="00703CCB"/>
    <w:rsid w:val="00703DE0"/>
    <w:rsid w:val="00705337"/>
    <w:rsid w:val="00705835"/>
    <w:rsid w:val="00707741"/>
    <w:rsid w:val="00707A9F"/>
    <w:rsid w:val="00710833"/>
    <w:rsid w:val="007122FD"/>
    <w:rsid w:val="00713779"/>
    <w:rsid w:val="00713C90"/>
    <w:rsid w:val="00713EB9"/>
    <w:rsid w:val="0071534D"/>
    <w:rsid w:val="00715718"/>
    <w:rsid w:val="00715F3A"/>
    <w:rsid w:val="0071608F"/>
    <w:rsid w:val="00716546"/>
    <w:rsid w:val="00716586"/>
    <w:rsid w:val="00716B78"/>
    <w:rsid w:val="00717996"/>
    <w:rsid w:val="007202B2"/>
    <w:rsid w:val="00720FF4"/>
    <w:rsid w:val="00722C21"/>
    <w:rsid w:val="00722E5B"/>
    <w:rsid w:val="00722FDF"/>
    <w:rsid w:val="00730CA0"/>
    <w:rsid w:val="0073164A"/>
    <w:rsid w:val="00731E70"/>
    <w:rsid w:val="00732453"/>
    <w:rsid w:val="00732E44"/>
    <w:rsid w:val="00733E5C"/>
    <w:rsid w:val="00735901"/>
    <w:rsid w:val="007359D1"/>
    <w:rsid w:val="007363FA"/>
    <w:rsid w:val="00736B2A"/>
    <w:rsid w:val="0073789D"/>
    <w:rsid w:val="00740435"/>
    <w:rsid w:val="0074052E"/>
    <w:rsid w:val="007406C1"/>
    <w:rsid w:val="0074070E"/>
    <w:rsid w:val="007415F1"/>
    <w:rsid w:val="00742159"/>
    <w:rsid w:val="0074260E"/>
    <w:rsid w:val="00742C23"/>
    <w:rsid w:val="00744764"/>
    <w:rsid w:val="00744B32"/>
    <w:rsid w:val="00744F54"/>
    <w:rsid w:val="007456D9"/>
    <w:rsid w:val="007463AF"/>
    <w:rsid w:val="00746636"/>
    <w:rsid w:val="007468FE"/>
    <w:rsid w:val="007469A5"/>
    <w:rsid w:val="00747CCF"/>
    <w:rsid w:val="00750519"/>
    <w:rsid w:val="00750A98"/>
    <w:rsid w:val="00750E07"/>
    <w:rsid w:val="0075136A"/>
    <w:rsid w:val="0075167F"/>
    <w:rsid w:val="007519B5"/>
    <w:rsid w:val="00751AEF"/>
    <w:rsid w:val="00751E55"/>
    <w:rsid w:val="00751EEA"/>
    <w:rsid w:val="00752E2E"/>
    <w:rsid w:val="007535A7"/>
    <w:rsid w:val="00753AA4"/>
    <w:rsid w:val="0075436A"/>
    <w:rsid w:val="00754C0D"/>
    <w:rsid w:val="00755C78"/>
    <w:rsid w:val="007560A6"/>
    <w:rsid w:val="00756250"/>
    <w:rsid w:val="0075761A"/>
    <w:rsid w:val="00762F0F"/>
    <w:rsid w:val="007651FA"/>
    <w:rsid w:val="00765431"/>
    <w:rsid w:val="00765642"/>
    <w:rsid w:val="00766BC8"/>
    <w:rsid w:val="00767F4E"/>
    <w:rsid w:val="00770946"/>
    <w:rsid w:val="00771358"/>
    <w:rsid w:val="00771E7D"/>
    <w:rsid w:val="007722AA"/>
    <w:rsid w:val="007726C6"/>
    <w:rsid w:val="007730BD"/>
    <w:rsid w:val="00773A0C"/>
    <w:rsid w:val="00773BD3"/>
    <w:rsid w:val="00774555"/>
    <w:rsid w:val="00775590"/>
    <w:rsid w:val="00775AC1"/>
    <w:rsid w:val="00775D42"/>
    <w:rsid w:val="00775DEC"/>
    <w:rsid w:val="0077714C"/>
    <w:rsid w:val="0077726B"/>
    <w:rsid w:val="007809DC"/>
    <w:rsid w:val="007811EC"/>
    <w:rsid w:val="007819D4"/>
    <w:rsid w:val="007830D3"/>
    <w:rsid w:val="00783653"/>
    <w:rsid w:val="00784415"/>
    <w:rsid w:val="00784604"/>
    <w:rsid w:val="00784EFE"/>
    <w:rsid w:val="0078552D"/>
    <w:rsid w:val="00786503"/>
    <w:rsid w:val="0078679D"/>
    <w:rsid w:val="0078688D"/>
    <w:rsid w:val="00787888"/>
    <w:rsid w:val="00787DF1"/>
    <w:rsid w:val="0079022C"/>
    <w:rsid w:val="00790662"/>
    <w:rsid w:val="00791B01"/>
    <w:rsid w:val="00791CF9"/>
    <w:rsid w:val="007929BD"/>
    <w:rsid w:val="00792AE8"/>
    <w:rsid w:val="00792CFC"/>
    <w:rsid w:val="00793506"/>
    <w:rsid w:val="00794406"/>
    <w:rsid w:val="007956D4"/>
    <w:rsid w:val="0079665B"/>
    <w:rsid w:val="00796E25"/>
    <w:rsid w:val="007974F9"/>
    <w:rsid w:val="0079765C"/>
    <w:rsid w:val="007976E1"/>
    <w:rsid w:val="007A06C3"/>
    <w:rsid w:val="007A0CDF"/>
    <w:rsid w:val="007A123D"/>
    <w:rsid w:val="007A1E0E"/>
    <w:rsid w:val="007A2AB6"/>
    <w:rsid w:val="007A2AED"/>
    <w:rsid w:val="007A36D6"/>
    <w:rsid w:val="007A4497"/>
    <w:rsid w:val="007A4BE8"/>
    <w:rsid w:val="007A4E27"/>
    <w:rsid w:val="007A548C"/>
    <w:rsid w:val="007A586F"/>
    <w:rsid w:val="007A6199"/>
    <w:rsid w:val="007A739C"/>
    <w:rsid w:val="007B1886"/>
    <w:rsid w:val="007B19C2"/>
    <w:rsid w:val="007B1A2C"/>
    <w:rsid w:val="007B1CCD"/>
    <w:rsid w:val="007B2772"/>
    <w:rsid w:val="007B3411"/>
    <w:rsid w:val="007B38E1"/>
    <w:rsid w:val="007B42E1"/>
    <w:rsid w:val="007B551C"/>
    <w:rsid w:val="007B70B1"/>
    <w:rsid w:val="007B7428"/>
    <w:rsid w:val="007B744B"/>
    <w:rsid w:val="007C0607"/>
    <w:rsid w:val="007C2185"/>
    <w:rsid w:val="007C39DB"/>
    <w:rsid w:val="007C45B7"/>
    <w:rsid w:val="007C630D"/>
    <w:rsid w:val="007C7007"/>
    <w:rsid w:val="007C7F53"/>
    <w:rsid w:val="007D050A"/>
    <w:rsid w:val="007D0715"/>
    <w:rsid w:val="007D19FD"/>
    <w:rsid w:val="007D1E19"/>
    <w:rsid w:val="007D5222"/>
    <w:rsid w:val="007D52E5"/>
    <w:rsid w:val="007D542B"/>
    <w:rsid w:val="007D66D5"/>
    <w:rsid w:val="007D6FDA"/>
    <w:rsid w:val="007E0773"/>
    <w:rsid w:val="007E31AB"/>
    <w:rsid w:val="007E39A0"/>
    <w:rsid w:val="007E4FE8"/>
    <w:rsid w:val="007E6325"/>
    <w:rsid w:val="007E6D03"/>
    <w:rsid w:val="007E7E9F"/>
    <w:rsid w:val="007F0582"/>
    <w:rsid w:val="007F10CE"/>
    <w:rsid w:val="007F1374"/>
    <w:rsid w:val="007F18C5"/>
    <w:rsid w:val="007F21A0"/>
    <w:rsid w:val="007F25F5"/>
    <w:rsid w:val="007F4313"/>
    <w:rsid w:val="007F44FE"/>
    <w:rsid w:val="007F4B9E"/>
    <w:rsid w:val="007F561E"/>
    <w:rsid w:val="007F57E4"/>
    <w:rsid w:val="007F615C"/>
    <w:rsid w:val="007F642E"/>
    <w:rsid w:val="007F6DC8"/>
    <w:rsid w:val="008000C5"/>
    <w:rsid w:val="0080016D"/>
    <w:rsid w:val="008007E5"/>
    <w:rsid w:val="00800BA0"/>
    <w:rsid w:val="00802171"/>
    <w:rsid w:val="00802176"/>
    <w:rsid w:val="00802454"/>
    <w:rsid w:val="008024DC"/>
    <w:rsid w:val="0080291B"/>
    <w:rsid w:val="00802AE1"/>
    <w:rsid w:val="00804153"/>
    <w:rsid w:val="008049F7"/>
    <w:rsid w:val="00804AFB"/>
    <w:rsid w:val="008053E2"/>
    <w:rsid w:val="008054B1"/>
    <w:rsid w:val="00805797"/>
    <w:rsid w:val="00805956"/>
    <w:rsid w:val="00806620"/>
    <w:rsid w:val="00806AEB"/>
    <w:rsid w:val="008070A9"/>
    <w:rsid w:val="00807C5F"/>
    <w:rsid w:val="00810F8F"/>
    <w:rsid w:val="00811757"/>
    <w:rsid w:val="0081259F"/>
    <w:rsid w:val="00812893"/>
    <w:rsid w:val="00812DE7"/>
    <w:rsid w:val="00814393"/>
    <w:rsid w:val="00814943"/>
    <w:rsid w:val="00814F4B"/>
    <w:rsid w:val="008163E7"/>
    <w:rsid w:val="00816721"/>
    <w:rsid w:val="00816E52"/>
    <w:rsid w:val="008178E4"/>
    <w:rsid w:val="008200A6"/>
    <w:rsid w:val="00820703"/>
    <w:rsid w:val="00820CFF"/>
    <w:rsid w:val="00820FA2"/>
    <w:rsid w:val="00821074"/>
    <w:rsid w:val="008215B8"/>
    <w:rsid w:val="008217E4"/>
    <w:rsid w:val="0082190D"/>
    <w:rsid w:val="00822274"/>
    <w:rsid w:val="00822499"/>
    <w:rsid w:val="00822DBA"/>
    <w:rsid w:val="00822F31"/>
    <w:rsid w:val="00823194"/>
    <w:rsid w:val="00823969"/>
    <w:rsid w:val="00823CE6"/>
    <w:rsid w:val="00823D16"/>
    <w:rsid w:val="00823D40"/>
    <w:rsid w:val="00823E70"/>
    <w:rsid w:val="008240D1"/>
    <w:rsid w:val="00824171"/>
    <w:rsid w:val="00825013"/>
    <w:rsid w:val="0082542A"/>
    <w:rsid w:val="00825A0D"/>
    <w:rsid w:val="0082604F"/>
    <w:rsid w:val="0082694B"/>
    <w:rsid w:val="00826960"/>
    <w:rsid w:val="008271BD"/>
    <w:rsid w:val="00830030"/>
    <w:rsid w:val="00830B3F"/>
    <w:rsid w:val="00830FED"/>
    <w:rsid w:val="008316DF"/>
    <w:rsid w:val="008318A4"/>
    <w:rsid w:val="008332B1"/>
    <w:rsid w:val="0083464C"/>
    <w:rsid w:val="00835F15"/>
    <w:rsid w:val="008365F4"/>
    <w:rsid w:val="00837A88"/>
    <w:rsid w:val="0084135C"/>
    <w:rsid w:val="00841B3B"/>
    <w:rsid w:val="00842282"/>
    <w:rsid w:val="00842E81"/>
    <w:rsid w:val="0084391A"/>
    <w:rsid w:val="00843980"/>
    <w:rsid w:val="008442B3"/>
    <w:rsid w:val="00844A25"/>
    <w:rsid w:val="0084559F"/>
    <w:rsid w:val="00847FCF"/>
    <w:rsid w:val="00850825"/>
    <w:rsid w:val="00851C4A"/>
    <w:rsid w:val="0085307A"/>
    <w:rsid w:val="00853A5F"/>
    <w:rsid w:val="00853E84"/>
    <w:rsid w:val="00853FD9"/>
    <w:rsid w:val="00854D07"/>
    <w:rsid w:val="00855696"/>
    <w:rsid w:val="008571FE"/>
    <w:rsid w:val="00857742"/>
    <w:rsid w:val="00860276"/>
    <w:rsid w:val="00860395"/>
    <w:rsid w:val="00863790"/>
    <w:rsid w:val="00863C46"/>
    <w:rsid w:val="008646A8"/>
    <w:rsid w:val="008657D7"/>
    <w:rsid w:val="008667F5"/>
    <w:rsid w:val="00866BE3"/>
    <w:rsid w:val="00866D86"/>
    <w:rsid w:val="00867194"/>
    <w:rsid w:val="00867797"/>
    <w:rsid w:val="00870178"/>
    <w:rsid w:val="0087035E"/>
    <w:rsid w:val="00870365"/>
    <w:rsid w:val="00870A4B"/>
    <w:rsid w:val="00870BBA"/>
    <w:rsid w:val="0087124D"/>
    <w:rsid w:val="00871A5C"/>
    <w:rsid w:val="008721C4"/>
    <w:rsid w:val="0087232A"/>
    <w:rsid w:val="00872827"/>
    <w:rsid w:val="008729A7"/>
    <w:rsid w:val="00872DED"/>
    <w:rsid w:val="008751A1"/>
    <w:rsid w:val="00875449"/>
    <w:rsid w:val="00875618"/>
    <w:rsid w:val="00875873"/>
    <w:rsid w:val="008766B8"/>
    <w:rsid w:val="00876AAF"/>
    <w:rsid w:val="00877DAA"/>
    <w:rsid w:val="00880693"/>
    <w:rsid w:val="00880C55"/>
    <w:rsid w:val="008814D0"/>
    <w:rsid w:val="0088152A"/>
    <w:rsid w:val="00881687"/>
    <w:rsid w:val="008826F0"/>
    <w:rsid w:val="008826FE"/>
    <w:rsid w:val="00884972"/>
    <w:rsid w:val="00884BBB"/>
    <w:rsid w:val="00884DCF"/>
    <w:rsid w:val="00885CED"/>
    <w:rsid w:val="00885F55"/>
    <w:rsid w:val="008863C1"/>
    <w:rsid w:val="0088767E"/>
    <w:rsid w:val="00887B0B"/>
    <w:rsid w:val="00887D12"/>
    <w:rsid w:val="008901AE"/>
    <w:rsid w:val="00890B96"/>
    <w:rsid w:val="00892D4C"/>
    <w:rsid w:val="00893791"/>
    <w:rsid w:val="0089397E"/>
    <w:rsid w:val="00893AFB"/>
    <w:rsid w:val="0089480D"/>
    <w:rsid w:val="00894963"/>
    <w:rsid w:val="0089533A"/>
    <w:rsid w:val="0089549C"/>
    <w:rsid w:val="00895932"/>
    <w:rsid w:val="00895992"/>
    <w:rsid w:val="00895CDF"/>
    <w:rsid w:val="00896277"/>
    <w:rsid w:val="00896611"/>
    <w:rsid w:val="00896E26"/>
    <w:rsid w:val="00897126"/>
    <w:rsid w:val="00897D03"/>
    <w:rsid w:val="00897DAB"/>
    <w:rsid w:val="008A1552"/>
    <w:rsid w:val="008A169D"/>
    <w:rsid w:val="008A1816"/>
    <w:rsid w:val="008A1D65"/>
    <w:rsid w:val="008A45BB"/>
    <w:rsid w:val="008A5087"/>
    <w:rsid w:val="008A738C"/>
    <w:rsid w:val="008B027E"/>
    <w:rsid w:val="008B0BD0"/>
    <w:rsid w:val="008B0D49"/>
    <w:rsid w:val="008B11E9"/>
    <w:rsid w:val="008B1D12"/>
    <w:rsid w:val="008B26DE"/>
    <w:rsid w:val="008B2ACA"/>
    <w:rsid w:val="008B32D7"/>
    <w:rsid w:val="008B3B08"/>
    <w:rsid w:val="008B46BC"/>
    <w:rsid w:val="008B59DD"/>
    <w:rsid w:val="008B66E5"/>
    <w:rsid w:val="008B7CB7"/>
    <w:rsid w:val="008C11E5"/>
    <w:rsid w:val="008C15B7"/>
    <w:rsid w:val="008C16B6"/>
    <w:rsid w:val="008C215C"/>
    <w:rsid w:val="008C3A1D"/>
    <w:rsid w:val="008C3F58"/>
    <w:rsid w:val="008C43A9"/>
    <w:rsid w:val="008C475F"/>
    <w:rsid w:val="008C58B2"/>
    <w:rsid w:val="008C5E43"/>
    <w:rsid w:val="008D1555"/>
    <w:rsid w:val="008D1AE0"/>
    <w:rsid w:val="008D1ED3"/>
    <w:rsid w:val="008D2ECA"/>
    <w:rsid w:val="008D30BC"/>
    <w:rsid w:val="008D5C29"/>
    <w:rsid w:val="008D69D5"/>
    <w:rsid w:val="008D79D2"/>
    <w:rsid w:val="008E2B45"/>
    <w:rsid w:val="008E2B58"/>
    <w:rsid w:val="008E40E8"/>
    <w:rsid w:val="008E43AC"/>
    <w:rsid w:val="008E4CF7"/>
    <w:rsid w:val="008E53F3"/>
    <w:rsid w:val="008E6BAA"/>
    <w:rsid w:val="008E6D2F"/>
    <w:rsid w:val="008E6D7D"/>
    <w:rsid w:val="008F0202"/>
    <w:rsid w:val="008F0CC0"/>
    <w:rsid w:val="008F0D48"/>
    <w:rsid w:val="008F171C"/>
    <w:rsid w:val="008F1F06"/>
    <w:rsid w:val="008F2032"/>
    <w:rsid w:val="008F261A"/>
    <w:rsid w:val="008F38C5"/>
    <w:rsid w:val="008F3BAD"/>
    <w:rsid w:val="008F44F9"/>
    <w:rsid w:val="008F570D"/>
    <w:rsid w:val="008F5A48"/>
    <w:rsid w:val="008F60B7"/>
    <w:rsid w:val="008F6A25"/>
    <w:rsid w:val="008F6BFF"/>
    <w:rsid w:val="008F716E"/>
    <w:rsid w:val="0090134D"/>
    <w:rsid w:val="009037D2"/>
    <w:rsid w:val="00903DA8"/>
    <w:rsid w:val="00903E47"/>
    <w:rsid w:val="0090497F"/>
    <w:rsid w:val="00904C21"/>
    <w:rsid w:val="009059D1"/>
    <w:rsid w:val="0090687C"/>
    <w:rsid w:val="009073DF"/>
    <w:rsid w:val="0090765E"/>
    <w:rsid w:val="009076E7"/>
    <w:rsid w:val="00907ED5"/>
    <w:rsid w:val="00910924"/>
    <w:rsid w:val="00911619"/>
    <w:rsid w:val="009127AA"/>
    <w:rsid w:val="009135BE"/>
    <w:rsid w:val="009138B5"/>
    <w:rsid w:val="00914350"/>
    <w:rsid w:val="00914913"/>
    <w:rsid w:val="00914C28"/>
    <w:rsid w:val="00915501"/>
    <w:rsid w:val="00915870"/>
    <w:rsid w:val="00916243"/>
    <w:rsid w:val="00917EE7"/>
    <w:rsid w:val="00920221"/>
    <w:rsid w:val="00922698"/>
    <w:rsid w:val="00922980"/>
    <w:rsid w:val="00922AC7"/>
    <w:rsid w:val="00922BDB"/>
    <w:rsid w:val="00924062"/>
    <w:rsid w:val="00924589"/>
    <w:rsid w:val="00924BF3"/>
    <w:rsid w:val="009252A8"/>
    <w:rsid w:val="00926DF0"/>
    <w:rsid w:val="009270EA"/>
    <w:rsid w:val="00927105"/>
    <w:rsid w:val="009274F7"/>
    <w:rsid w:val="00927A09"/>
    <w:rsid w:val="00927EF2"/>
    <w:rsid w:val="00930ED1"/>
    <w:rsid w:val="00931AAF"/>
    <w:rsid w:val="00931F49"/>
    <w:rsid w:val="00932A99"/>
    <w:rsid w:val="00933758"/>
    <w:rsid w:val="009341E5"/>
    <w:rsid w:val="009343AE"/>
    <w:rsid w:val="00936BE7"/>
    <w:rsid w:val="00940981"/>
    <w:rsid w:val="009423C1"/>
    <w:rsid w:val="0094270D"/>
    <w:rsid w:val="009428CD"/>
    <w:rsid w:val="00942CFB"/>
    <w:rsid w:val="00942DBA"/>
    <w:rsid w:val="00943364"/>
    <w:rsid w:val="00943F01"/>
    <w:rsid w:val="009448C6"/>
    <w:rsid w:val="00945649"/>
    <w:rsid w:val="00945E6C"/>
    <w:rsid w:val="009460C0"/>
    <w:rsid w:val="009460D3"/>
    <w:rsid w:val="009472FC"/>
    <w:rsid w:val="009473A0"/>
    <w:rsid w:val="009479E0"/>
    <w:rsid w:val="00947AA7"/>
    <w:rsid w:val="009518F0"/>
    <w:rsid w:val="00952969"/>
    <w:rsid w:val="0095342B"/>
    <w:rsid w:val="00954465"/>
    <w:rsid w:val="00954AE9"/>
    <w:rsid w:val="00956551"/>
    <w:rsid w:val="009601DA"/>
    <w:rsid w:val="00960A73"/>
    <w:rsid w:val="00960F8A"/>
    <w:rsid w:val="00961197"/>
    <w:rsid w:val="009612C7"/>
    <w:rsid w:val="00961595"/>
    <w:rsid w:val="009618FC"/>
    <w:rsid w:val="00961FCF"/>
    <w:rsid w:val="009620D6"/>
    <w:rsid w:val="009620DB"/>
    <w:rsid w:val="00963848"/>
    <w:rsid w:val="009639D2"/>
    <w:rsid w:val="009649DA"/>
    <w:rsid w:val="00964B5D"/>
    <w:rsid w:val="00965A84"/>
    <w:rsid w:val="009661E2"/>
    <w:rsid w:val="00966396"/>
    <w:rsid w:val="00967102"/>
    <w:rsid w:val="0096772D"/>
    <w:rsid w:val="0097002C"/>
    <w:rsid w:val="009700E9"/>
    <w:rsid w:val="00970D0F"/>
    <w:rsid w:val="00970F5B"/>
    <w:rsid w:val="0097122E"/>
    <w:rsid w:val="00971FC8"/>
    <w:rsid w:val="009738E0"/>
    <w:rsid w:val="00973C7B"/>
    <w:rsid w:val="0097439E"/>
    <w:rsid w:val="00974716"/>
    <w:rsid w:val="00975591"/>
    <w:rsid w:val="00975C50"/>
    <w:rsid w:val="00975D09"/>
    <w:rsid w:val="009776C4"/>
    <w:rsid w:val="00980686"/>
    <w:rsid w:val="00981253"/>
    <w:rsid w:val="00981CBD"/>
    <w:rsid w:val="00981DA1"/>
    <w:rsid w:val="00981E21"/>
    <w:rsid w:val="00982880"/>
    <w:rsid w:val="00984079"/>
    <w:rsid w:val="00984118"/>
    <w:rsid w:val="00984834"/>
    <w:rsid w:val="009855D6"/>
    <w:rsid w:val="00985625"/>
    <w:rsid w:val="00985A76"/>
    <w:rsid w:val="00985CDF"/>
    <w:rsid w:val="00986301"/>
    <w:rsid w:val="009901AB"/>
    <w:rsid w:val="009903DF"/>
    <w:rsid w:val="009906DD"/>
    <w:rsid w:val="00990CC7"/>
    <w:rsid w:val="00991146"/>
    <w:rsid w:val="009912D6"/>
    <w:rsid w:val="00991AB7"/>
    <w:rsid w:val="009922AC"/>
    <w:rsid w:val="00992F6B"/>
    <w:rsid w:val="0099349A"/>
    <w:rsid w:val="009937FF"/>
    <w:rsid w:val="00994629"/>
    <w:rsid w:val="00994B2F"/>
    <w:rsid w:val="0099527A"/>
    <w:rsid w:val="009953D5"/>
    <w:rsid w:val="0099705F"/>
    <w:rsid w:val="00997B36"/>
    <w:rsid w:val="009A05B7"/>
    <w:rsid w:val="009A102F"/>
    <w:rsid w:val="009A112D"/>
    <w:rsid w:val="009A361D"/>
    <w:rsid w:val="009A4DF4"/>
    <w:rsid w:val="009A6A98"/>
    <w:rsid w:val="009A72CB"/>
    <w:rsid w:val="009B009E"/>
    <w:rsid w:val="009B0143"/>
    <w:rsid w:val="009B04C0"/>
    <w:rsid w:val="009B0811"/>
    <w:rsid w:val="009B2201"/>
    <w:rsid w:val="009B24A6"/>
    <w:rsid w:val="009B2788"/>
    <w:rsid w:val="009B2B6B"/>
    <w:rsid w:val="009B3279"/>
    <w:rsid w:val="009B35B9"/>
    <w:rsid w:val="009B42AA"/>
    <w:rsid w:val="009B4333"/>
    <w:rsid w:val="009B4985"/>
    <w:rsid w:val="009B4E82"/>
    <w:rsid w:val="009B50E7"/>
    <w:rsid w:val="009B5E04"/>
    <w:rsid w:val="009B6BCA"/>
    <w:rsid w:val="009B6E15"/>
    <w:rsid w:val="009B6FBC"/>
    <w:rsid w:val="009B746A"/>
    <w:rsid w:val="009B7AD3"/>
    <w:rsid w:val="009B7D7B"/>
    <w:rsid w:val="009C114D"/>
    <w:rsid w:val="009C162D"/>
    <w:rsid w:val="009C1A52"/>
    <w:rsid w:val="009C2575"/>
    <w:rsid w:val="009C3180"/>
    <w:rsid w:val="009C399F"/>
    <w:rsid w:val="009C41C0"/>
    <w:rsid w:val="009C44A6"/>
    <w:rsid w:val="009C514B"/>
    <w:rsid w:val="009C5596"/>
    <w:rsid w:val="009C66DE"/>
    <w:rsid w:val="009C6FB1"/>
    <w:rsid w:val="009C7FC2"/>
    <w:rsid w:val="009D0E29"/>
    <w:rsid w:val="009D12AA"/>
    <w:rsid w:val="009D1578"/>
    <w:rsid w:val="009D1EC3"/>
    <w:rsid w:val="009D1FF0"/>
    <w:rsid w:val="009D2844"/>
    <w:rsid w:val="009D2B2D"/>
    <w:rsid w:val="009D4964"/>
    <w:rsid w:val="009D68D3"/>
    <w:rsid w:val="009D74BF"/>
    <w:rsid w:val="009D7A68"/>
    <w:rsid w:val="009E0186"/>
    <w:rsid w:val="009E0619"/>
    <w:rsid w:val="009E1162"/>
    <w:rsid w:val="009E154F"/>
    <w:rsid w:val="009E15AC"/>
    <w:rsid w:val="009E1E25"/>
    <w:rsid w:val="009E2450"/>
    <w:rsid w:val="009E3573"/>
    <w:rsid w:val="009E65A9"/>
    <w:rsid w:val="009E7380"/>
    <w:rsid w:val="009F060C"/>
    <w:rsid w:val="009F1084"/>
    <w:rsid w:val="009F13D4"/>
    <w:rsid w:val="009F1432"/>
    <w:rsid w:val="009F3B5D"/>
    <w:rsid w:val="009F3DEA"/>
    <w:rsid w:val="009F541A"/>
    <w:rsid w:val="009F5FC0"/>
    <w:rsid w:val="009F6CCD"/>
    <w:rsid w:val="009F7086"/>
    <w:rsid w:val="009F75CC"/>
    <w:rsid w:val="009F7768"/>
    <w:rsid w:val="009F7A86"/>
    <w:rsid w:val="009F7FEF"/>
    <w:rsid w:val="00A02D26"/>
    <w:rsid w:val="00A03613"/>
    <w:rsid w:val="00A03CE4"/>
    <w:rsid w:val="00A03FE5"/>
    <w:rsid w:val="00A042B4"/>
    <w:rsid w:val="00A04819"/>
    <w:rsid w:val="00A04A3E"/>
    <w:rsid w:val="00A055FE"/>
    <w:rsid w:val="00A066E2"/>
    <w:rsid w:val="00A067C8"/>
    <w:rsid w:val="00A06CC6"/>
    <w:rsid w:val="00A06D53"/>
    <w:rsid w:val="00A07476"/>
    <w:rsid w:val="00A10CDE"/>
    <w:rsid w:val="00A114F0"/>
    <w:rsid w:val="00A122D5"/>
    <w:rsid w:val="00A12412"/>
    <w:rsid w:val="00A1293F"/>
    <w:rsid w:val="00A14261"/>
    <w:rsid w:val="00A14A65"/>
    <w:rsid w:val="00A15555"/>
    <w:rsid w:val="00A15E71"/>
    <w:rsid w:val="00A164BB"/>
    <w:rsid w:val="00A17055"/>
    <w:rsid w:val="00A174F7"/>
    <w:rsid w:val="00A20CE8"/>
    <w:rsid w:val="00A20F07"/>
    <w:rsid w:val="00A212E1"/>
    <w:rsid w:val="00A213BC"/>
    <w:rsid w:val="00A2146B"/>
    <w:rsid w:val="00A21BDA"/>
    <w:rsid w:val="00A21DDF"/>
    <w:rsid w:val="00A2224C"/>
    <w:rsid w:val="00A222C3"/>
    <w:rsid w:val="00A230C5"/>
    <w:rsid w:val="00A238D9"/>
    <w:rsid w:val="00A24D2E"/>
    <w:rsid w:val="00A24E53"/>
    <w:rsid w:val="00A24EE8"/>
    <w:rsid w:val="00A25A98"/>
    <w:rsid w:val="00A26736"/>
    <w:rsid w:val="00A26E48"/>
    <w:rsid w:val="00A2792C"/>
    <w:rsid w:val="00A27D8A"/>
    <w:rsid w:val="00A30768"/>
    <w:rsid w:val="00A3099F"/>
    <w:rsid w:val="00A309ED"/>
    <w:rsid w:val="00A30A41"/>
    <w:rsid w:val="00A33F51"/>
    <w:rsid w:val="00A35B71"/>
    <w:rsid w:val="00A365EA"/>
    <w:rsid w:val="00A37078"/>
    <w:rsid w:val="00A37092"/>
    <w:rsid w:val="00A371DF"/>
    <w:rsid w:val="00A37A63"/>
    <w:rsid w:val="00A37F71"/>
    <w:rsid w:val="00A4042D"/>
    <w:rsid w:val="00A40514"/>
    <w:rsid w:val="00A40A91"/>
    <w:rsid w:val="00A41DC3"/>
    <w:rsid w:val="00A42968"/>
    <w:rsid w:val="00A4349E"/>
    <w:rsid w:val="00A43A77"/>
    <w:rsid w:val="00A43B03"/>
    <w:rsid w:val="00A44087"/>
    <w:rsid w:val="00A4408F"/>
    <w:rsid w:val="00A4429A"/>
    <w:rsid w:val="00A470C7"/>
    <w:rsid w:val="00A47345"/>
    <w:rsid w:val="00A47546"/>
    <w:rsid w:val="00A477D6"/>
    <w:rsid w:val="00A4787E"/>
    <w:rsid w:val="00A51B73"/>
    <w:rsid w:val="00A51D6D"/>
    <w:rsid w:val="00A525F8"/>
    <w:rsid w:val="00A530EE"/>
    <w:rsid w:val="00A5327F"/>
    <w:rsid w:val="00A53449"/>
    <w:rsid w:val="00A53DF9"/>
    <w:rsid w:val="00A53E4D"/>
    <w:rsid w:val="00A551E7"/>
    <w:rsid w:val="00A55ACF"/>
    <w:rsid w:val="00A5634D"/>
    <w:rsid w:val="00A56399"/>
    <w:rsid w:val="00A56C6C"/>
    <w:rsid w:val="00A57108"/>
    <w:rsid w:val="00A57452"/>
    <w:rsid w:val="00A57482"/>
    <w:rsid w:val="00A6037C"/>
    <w:rsid w:val="00A603CF"/>
    <w:rsid w:val="00A6068B"/>
    <w:rsid w:val="00A60BD5"/>
    <w:rsid w:val="00A6121C"/>
    <w:rsid w:val="00A61C93"/>
    <w:rsid w:val="00A620D4"/>
    <w:rsid w:val="00A63046"/>
    <w:rsid w:val="00A63C90"/>
    <w:rsid w:val="00A64638"/>
    <w:rsid w:val="00A655D3"/>
    <w:rsid w:val="00A65A3E"/>
    <w:rsid w:val="00A662B9"/>
    <w:rsid w:val="00A668F3"/>
    <w:rsid w:val="00A67061"/>
    <w:rsid w:val="00A70B33"/>
    <w:rsid w:val="00A72F15"/>
    <w:rsid w:val="00A7390C"/>
    <w:rsid w:val="00A750CB"/>
    <w:rsid w:val="00A7560A"/>
    <w:rsid w:val="00A757D9"/>
    <w:rsid w:val="00A76C70"/>
    <w:rsid w:val="00A771BC"/>
    <w:rsid w:val="00A777C4"/>
    <w:rsid w:val="00A77B3E"/>
    <w:rsid w:val="00A803A3"/>
    <w:rsid w:val="00A819AF"/>
    <w:rsid w:val="00A8272E"/>
    <w:rsid w:val="00A838C9"/>
    <w:rsid w:val="00A83AF5"/>
    <w:rsid w:val="00A840C3"/>
    <w:rsid w:val="00A85A18"/>
    <w:rsid w:val="00A874EC"/>
    <w:rsid w:val="00A90DC6"/>
    <w:rsid w:val="00A90F73"/>
    <w:rsid w:val="00A91A35"/>
    <w:rsid w:val="00A92637"/>
    <w:rsid w:val="00A92911"/>
    <w:rsid w:val="00A94A9C"/>
    <w:rsid w:val="00A95CD9"/>
    <w:rsid w:val="00A96467"/>
    <w:rsid w:val="00A964CE"/>
    <w:rsid w:val="00A96A6B"/>
    <w:rsid w:val="00A96B79"/>
    <w:rsid w:val="00A97008"/>
    <w:rsid w:val="00AA0B2C"/>
    <w:rsid w:val="00AA0D00"/>
    <w:rsid w:val="00AA1CB2"/>
    <w:rsid w:val="00AA1D62"/>
    <w:rsid w:val="00AA2160"/>
    <w:rsid w:val="00AA2CC8"/>
    <w:rsid w:val="00AA2D50"/>
    <w:rsid w:val="00AA393B"/>
    <w:rsid w:val="00AA4423"/>
    <w:rsid w:val="00AA5150"/>
    <w:rsid w:val="00AA51AD"/>
    <w:rsid w:val="00AA5A15"/>
    <w:rsid w:val="00AA5B18"/>
    <w:rsid w:val="00AA5C83"/>
    <w:rsid w:val="00AA5E8B"/>
    <w:rsid w:val="00AA6151"/>
    <w:rsid w:val="00AA75E1"/>
    <w:rsid w:val="00AA7CDF"/>
    <w:rsid w:val="00AA7E86"/>
    <w:rsid w:val="00AA7F65"/>
    <w:rsid w:val="00AB17F9"/>
    <w:rsid w:val="00AB22EB"/>
    <w:rsid w:val="00AB3011"/>
    <w:rsid w:val="00AB3CD2"/>
    <w:rsid w:val="00AB4CEA"/>
    <w:rsid w:val="00AB6B50"/>
    <w:rsid w:val="00AB77F9"/>
    <w:rsid w:val="00AB7C92"/>
    <w:rsid w:val="00AB7E00"/>
    <w:rsid w:val="00AC0440"/>
    <w:rsid w:val="00AC1D8C"/>
    <w:rsid w:val="00AC1FDE"/>
    <w:rsid w:val="00AC227D"/>
    <w:rsid w:val="00AC3C6D"/>
    <w:rsid w:val="00AC3D21"/>
    <w:rsid w:val="00AC4B82"/>
    <w:rsid w:val="00AC4F9E"/>
    <w:rsid w:val="00AC5629"/>
    <w:rsid w:val="00AC5A65"/>
    <w:rsid w:val="00AC5B5A"/>
    <w:rsid w:val="00AC5F10"/>
    <w:rsid w:val="00AC613E"/>
    <w:rsid w:val="00AC6F40"/>
    <w:rsid w:val="00AD12D1"/>
    <w:rsid w:val="00AD1915"/>
    <w:rsid w:val="00AD1AA1"/>
    <w:rsid w:val="00AD45C5"/>
    <w:rsid w:val="00AD60EE"/>
    <w:rsid w:val="00AD6F57"/>
    <w:rsid w:val="00AD7170"/>
    <w:rsid w:val="00AD79BA"/>
    <w:rsid w:val="00AD7FAF"/>
    <w:rsid w:val="00AE2306"/>
    <w:rsid w:val="00AE3437"/>
    <w:rsid w:val="00AE5F1D"/>
    <w:rsid w:val="00AF02C4"/>
    <w:rsid w:val="00AF05E9"/>
    <w:rsid w:val="00AF1065"/>
    <w:rsid w:val="00AF117B"/>
    <w:rsid w:val="00AF2B17"/>
    <w:rsid w:val="00AF3142"/>
    <w:rsid w:val="00AF359E"/>
    <w:rsid w:val="00AF3B3D"/>
    <w:rsid w:val="00AF3C0F"/>
    <w:rsid w:val="00AF4847"/>
    <w:rsid w:val="00AF4899"/>
    <w:rsid w:val="00AF521D"/>
    <w:rsid w:val="00AF5DB9"/>
    <w:rsid w:val="00AF5E34"/>
    <w:rsid w:val="00AF6623"/>
    <w:rsid w:val="00AF797F"/>
    <w:rsid w:val="00B01BFD"/>
    <w:rsid w:val="00B05737"/>
    <w:rsid w:val="00B05944"/>
    <w:rsid w:val="00B05CD1"/>
    <w:rsid w:val="00B0616C"/>
    <w:rsid w:val="00B0671F"/>
    <w:rsid w:val="00B06D07"/>
    <w:rsid w:val="00B06E0D"/>
    <w:rsid w:val="00B06EE7"/>
    <w:rsid w:val="00B10A7F"/>
    <w:rsid w:val="00B1115B"/>
    <w:rsid w:val="00B1356B"/>
    <w:rsid w:val="00B160A9"/>
    <w:rsid w:val="00B16FD2"/>
    <w:rsid w:val="00B170ED"/>
    <w:rsid w:val="00B171DC"/>
    <w:rsid w:val="00B17563"/>
    <w:rsid w:val="00B20655"/>
    <w:rsid w:val="00B2125B"/>
    <w:rsid w:val="00B215AE"/>
    <w:rsid w:val="00B21909"/>
    <w:rsid w:val="00B219F0"/>
    <w:rsid w:val="00B24317"/>
    <w:rsid w:val="00B24632"/>
    <w:rsid w:val="00B25259"/>
    <w:rsid w:val="00B25F3E"/>
    <w:rsid w:val="00B274A4"/>
    <w:rsid w:val="00B27A7E"/>
    <w:rsid w:val="00B27B6F"/>
    <w:rsid w:val="00B27BF3"/>
    <w:rsid w:val="00B27E86"/>
    <w:rsid w:val="00B3180C"/>
    <w:rsid w:val="00B341DA"/>
    <w:rsid w:val="00B34826"/>
    <w:rsid w:val="00B34A00"/>
    <w:rsid w:val="00B3512F"/>
    <w:rsid w:val="00B35DA6"/>
    <w:rsid w:val="00B3630A"/>
    <w:rsid w:val="00B363E0"/>
    <w:rsid w:val="00B368BA"/>
    <w:rsid w:val="00B36AD2"/>
    <w:rsid w:val="00B37019"/>
    <w:rsid w:val="00B37152"/>
    <w:rsid w:val="00B376BF"/>
    <w:rsid w:val="00B37BA0"/>
    <w:rsid w:val="00B40752"/>
    <w:rsid w:val="00B415BC"/>
    <w:rsid w:val="00B4314A"/>
    <w:rsid w:val="00B435A8"/>
    <w:rsid w:val="00B43614"/>
    <w:rsid w:val="00B437B3"/>
    <w:rsid w:val="00B43A75"/>
    <w:rsid w:val="00B44337"/>
    <w:rsid w:val="00B44724"/>
    <w:rsid w:val="00B4484C"/>
    <w:rsid w:val="00B451ED"/>
    <w:rsid w:val="00B459E1"/>
    <w:rsid w:val="00B4615E"/>
    <w:rsid w:val="00B46BA0"/>
    <w:rsid w:val="00B4710E"/>
    <w:rsid w:val="00B4743A"/>
    <w:rsid w:val="00B4761D"/>
    <w:rsid w:val="00B50638"/>
    <w:rsid w:val="00B517C3"/>
    <w:rsid w:val="00B521D2"/>
    <w:rsid w:val="00B52EE6"/>
    <w:rsid w:val="00B53437"/>
    <w:rsid w:val="00B549C6"/>
    <w:rsid w:val="00B54B5F"/>
    <w:rsid w:val="00B55719"/>
    <w:rsid w:val="00B55CD5"/>
    <w:rsid w:val="00B608C6"/>
    <w:rsid w:val="00B60F07"/>
    <w:rsid w:val="00B61726"/>
    <w:rsid w:val="00B62256"/>
    <w:rsid w:val="00B622FE"/>
    <w:rsid w:val="00B62D4D"/>
    <w:rsid w:val="00B63712"/>
    <w:rsid w:val="00B6402D"/>
    <w:rsid w:val="00B6426E"/>
    <w:rsid w:val="00B6429C"/>
    <w:rsid w:val="00B6438C"/>
    <w:rsid w:val="00B656C7"/>
    <w:rsid w:val="00B668A5"/>
    <w:rsid w:val="00B67D20"/>
    <w:rsid w:val="00B7019F"/>
    <w:rsid w:val="00B707EC"/>
    <w:rsid w:val="00B707F4"/>
    <w:rsid w:val="00B709E4"/>
    <w:rsid w:val="00B71BD3"/>
    <w:rsid w:val="00B72E22"/>
    <w:rsid w:val="00B7354D"/>
    <w:rsid w:val="00B75596"/>
    <w:rsid w:val="00B75919"/>
    <w:rsid w:val="00B75C96"/>
    <w:rsid w:val="00B76816"/>
    <w:rsid w:val="00B771AC"/>
    <w:rsid w:val="00B774B3"/>
    <w:rsid w:val="00B8085A"/>
    <w:rsid w:val="00B816AA"/>
    <w:rsid w:val="00B824F1"/>
    <w:rsid w:val="00B82BFC"/>
    <w:rsid w:val="00B8497F"/>
    <w:rsid w:val="00B84D45"/>
    <w:rsid w:val="00B86A79"/>
    <w:rsid w:val="00B8755C"/>
    <w:rsid w:val="00B906F2"/>
    <w:rsid w:val="00B9137E"/>
    <w:rsid w:val="00B918FC"/>
    <w:rsid w:val="00B91F6C"/>
    <w:rsid w:val="00B9229B"/>
    <w:rsid w:val="00B93251"/>
    <w:rsid w:val="00B9359D"/>
    <w:rsid w:val="00B9374F"/>
    <w:rsid w:val="00B93878"/>
    <w:rsid w:val="00B93CE8"/>
    <w:rsid w:val="00B94E7C"/>
    <w:rsid w:val="00B955C2"/>
    <w:rsid w:val="00B95895"/>
    <w:rsid w:val="00B96F0E"/>
    <w:rsid w:val="00B97498"/>
    <w:rsid w:val="00B975AB"/>
    <w:rsid w:val="00BA0208"/>
    <w:rsid w:val="00BA0DD1"/>
    <w:rsid w:val="00BA0F95"/>
    <w:rsid w:val="00BA1F70"/>
    <w:rsid w:val="00BA35C7"/>
    <w:rsid w:val="00BA36B9"/>
    <w:rsid w:val="00BA390A"/>
    <w:rsid w:val="00BA3F6D"/>
    <w:rsid w:val="00BA49AE"/>
    <w:rsid w:val="00BA5A72"/>
    <w:rsid w:val="00BA6DCC"/>
    <w:rsid w:val="00BA7161"/>
    <w:rsid w:val="00BA760C"/>
    <w:rsid w:val="00BB168C"/>
    <w:rsid w:val="00BB196F"/>
    <w:rsid w:val="00BB22F1"/>
    <w:rsid w:val="00BB31EA"/>
    <w:rsid w:val="00BB3B52"/>
    <w:rsid w:val="00BB439D"/>
    <w:rsid w:val="00BB44A3"/>
    <w:rsid w:val="00BB4FEF"/>
    <w:rsid w:val="00BB6ABE"/>
    <w:rsid w:val="00BB6FEE"/>
    <w:rsid w:val="00BB76BF"/>
    <w:rsid w:val="00BC0983"/>
    <w:rsid w:val="00BC0B3B"/>
    <w:rsid w:val="00BC11D6"/>
    <w:rsid w:val="00BC1B1F"/>
    <w:rsid w:val="00BC3106"/>
    <w:rsid w:val="00BC331E"/>
    <w:rsid w:val="00BC3BDB"/>
    <w:rsid w:val="00BC42E3"/>
    <w:rsid w:val="00BC4665"/>
    <w:rsid w:val="00BC4A1B"/>
    <w:rsid w:val="00BC58C9"/>
    <w:rsid w:val="00BC5A45"/>
    <w:rsid w:val="00BC5A56"/>
    <w:rsid w:val="00BC5C56"/>
    <w:rsid w:val="00BC600F"/>
    <w:rsid w:val="00BC6302"/>
    <w:rsid w:val="00BC667B"/>
    <w:rsid w:val="00BC7229"/>
    <w:rsid w:val="00BC7597"/>
    <w:rsid w:val="00BC7C72"/>
    <w:rsid w:val="00BD02CF"/>
    <w:rsid w:val="00BD0459"/>
    <w:rsid w:val="00BD0C64"/>
    <w:rsid w:val="00BD256C"/>
    <w:rsid w:val="00BD2980"/>
    <w:rsid w:val="00BD3267"/>
    <w:rsid w:val="00BD3B0C"/>
    <w:rsid w:val="00BD3B45"/>
    <w:rsid w:val="00BD4F48"/>
    <w:rsid w:val="00BD5A37"/>
    <w:rsid w:val="00BD77F1"/>
    <w:rsid w:val="00BD7BAA"/>
    <w:rsid w:val="00BD7ED2"/>
    <w:rsid w:val="00BE06BA"/>
    <w:rsid w:val="00BE0A09"/>
    <w:rsid w:val="00BE1558"/>
    <w:rsid w:val="00BE1E88"/>
    <w:rsid w:val="00BE2274"/>
    <w:rsid w:val="00BE31D7"/>
    <w:rsid w:val="00BE3562"/>
    <w:rsid w:val="00BE38EB"/>
    <w:rsid w:val="00BE3B0D"/>
    <w:rsid w:val="00BE44C9"/>
    <w:rsid w:val="00BE480A"/>
    <w:rsid w:val="00BE4F00"/>
    <w:rsid w:val="00BE55DB"/>
    <w:rsid w:val="00BF00CC"/>
    <w:rsid w:val="00BF159F"/>
    <w:rsid w:val="00BF2491"/>
    <w:rsid w:val="00BF289B"/>
    <w:rsid w:val="00BF3144"/>
    <w:rsid w:val="00BF4FBF"/>
    <w:rsid w:val="00BF6216"/>
    <w:rsid w:val="00BF68EB"/>
    <w:rsid w:val="00BF6B66"/>
    <w:rsid w:val="00BF71D9"/>
    <w:rsid w:val="00BF7B02"/>
    <w:rsid w:val="00C0050F"/>
    <w:rsid w:val="00C00B69"/>
    <w:rsid w:val="00C01BEA"/>
    <w:rsid w:val="00C01C30"/>
    <w:rsid w:val="00C02F47"/>
    <w:rsid w:val="00C030CA"/>
    <w:rsid w:val="00C03170"/>
    <w:rsid w:val="00C033EC"/>
    <w:rsid w:val="00C03B8D"/>
    <w:rsid w:val="00C03C96"/>
    <w:rsid w:val="00C04596"/>
    <w:rsid w:val="00C050FF"/>
    <w:rsid w:val="00C05387"/>
    <w:rsid w:val="00C05E8B"/>
    <w:rsid w:val="00C06108"/>
    <w:rsid w:val="00C0622D"/>
    <w:rsid w:val="00C06292"/>
    <w:rsid w:val="00C069B4"/>
    <w:rsid w:val="00C06C61"/>
    <w:rsid w:val="00C07132"/>
    <w:rsid w:val="00C0791D"/>
    <w:rsid w:val="00C07BF3"/>
    <w:rsid w:val="00C07C83"/>
    <w:rsid w:val="00C12228"/>
    <w:rsid w:val="00C12884"/>
    <w:rsid w:val="00C12BB8"/>
    <w:rsid w:val="00C15BCD"/>
    <w:rsid w:val="00C167D0"/>
    <w:rsid w:val="00C169DA"/>
    <w:rsid w:val="00C20619"/>
    <w:rsid w:val="00C216CE"/>
    <w:rsid w:val="00C21E16"/>
    <w:rsid w:val="00C22E70"/>
    <w:rsid w:val="00C231BA"/>
    <w:rsid w:val="00C232BD"/>
    <w:rsid w:val="00C23493"/>
    <w:rsid w:val="00C25917"/>
    <w:rsid w:val="00C269F0"/>
    <w:rsid w:val="00C2700A"/>
    <w:rsid w:val="00C30E73"/>
    <w:rsid w:val="00C30F86"/>
    <w:rsid w:val="00C310F2"/>
    <w:rsid w:val="00C311BE"/>
    <w:rsid w:val="00C31262"/>
    <w:rsid w:val="00C3181D"/>
    <w:rsid w:val="00C31E15"/>
    <w:rsid w:val="00C31F98"/>
    <w:rsid w:val="00C32F0F"/>
    <w:rsid w:val="00C33083"/>
    <w:rsid w:val="00C33135"/>
    <w:rsid w:val="00C33CC0"/>
    <w:rsid w:val="00C349BE"/>
    <w:rsid w:val="00C34F4A"/>
    <w:rsid w:val="00C35010"/>
    <w:rsid w:val="00C35169"/>
    <w:rsid w:val="00C3535C"/>
    <w:rsid w:val="00C363A6"/>
    <w:rsid w:val="00C36757"/>
    <w:rsid w:val="00C36A89"/>
    <w:rsid w:val="00C36C02"/>
    <w:rsid w:val="00C40E7D"/>
    <w:rsid w:val="00C4167A"/>
    <w:rsid w:val="00C41AF3"/>
    <w:rsid w:val="00C41C4B"/>
    <w:rsid w:val="00C42003"/>
    <w:rsid w:val="00C42047"/>
    <w:rsid w:val="00C43189"/>
    <w:rsid w:val="00C45D92"/>
    <w:rsid w:val="00C46E83"/>
    <w:rsid w:val="00C51DD7"/>
    <w:rsid w:val="00C51F26"/>
    <w:rsid w:val="00C5233F"/>
    <w:rsid w:val="00C538FB"/>
    <w:rsid w:val="00C54E32"/>
    <w:rsid w:val="00C55530"/>
    <w:rsid w:val="00C562CA"/>
    <w:rsid w:val="00C56643"/>
    <w:rsid w:val="00C57C46"/>
    <w:rsid w:val="00C601E7"/>
    <w:rsid w:val="00C60A8C"/>
    <w:rsid w:val="00C60E96"/>
    <w:rsid w:val="00C61025"/>
    <w:rsid w:val="00C61AF1"/>
    <w:rsid w:val="00C62498"/>
    <w:rsid w:val="00C62C72"/>
    <w:rsid w:val="00C63259"/>
    <w:rsid w:val="00C632E6"/>
    <w:rsid w:val="00C63902"/>
    <w:rsid w:val="00C63C73"/>
    <w:rsid w:val="00C645E2"/>
    <w:rsid w:val="00C648A5"/>
    <w:rsid w:val="00C65ADE"/>
    <w:rsid w:val="00C65B42"/>
    <w:rsid w:val="00C66DBF"/>
    <w:rsid w:val="00C67CAF"/>
    <w:rsid w:val="00C729CD"/>
    <w:rsid w:val="00C72D33"/>
    <w:rsid w:val="00C72F7A"/>
    <w:rsid w:val="00C7339A"/>
    <w:rsid w:val="00C73517"/>
    <w:rsid w:val="00C742B5"/>
    <w:rsid w:val="00C74B45"/>
    <w:rsid w:val="00C74CBD"/>
    <w:rsid w:val="00C74E6F"/>
    <w:rsid w:val="00C75708"/>
    <w:rsid w:val="00C7676D"/>
    <w:rsid w:val="00C7691F"/>
    <w:rsid w:val="00C76E49"/>
    <w:rsid w:val="00C80E2D"/>
    <w:rsid w:val="00C810CA"/>
    <w:rsid w:val="00C81706"/>
    <w:rsid w:val="00C817DF"/>
    <w:rsid w:val="00C8318F"/>
    <w:rsid w:val="00C849BC"/>
    <w:rsid w:val="00C85855"/>
    <w:rsid w:val="00C87928"/>
    <w:rsid w:val="00C90556"/>
    <w:rsid w:val="00C90AE7"/>
    <w:rsid w:val="00C90E13"/>
    <w:rsid w:val="00C90E2B"/>
    <w:rsid w:val="00C91466"/>
    <w:rsid w:val="00C9150F"/>
    <w:rsid w:val="00C916F5"/>
    <w:rsid w:val="00C925DE"/>
    <w:rsid w:val="00C92EF0"/>
    <w:rsid w:val="00C93189"/>
    <w:rsid w:val="00C93383"/>
    <w:rsid w:val="00C9451F"/>
    <w:rsid w:val="00C959E4"/>
    <w:rsid w:val="00C96EFB"/>
    <w:rsid w:val="00C96FBC"/>
    <w:rsid w:val="00C97C37"/>
    <w:rsid w:val="00CA0A28"/>
    <w:rsid w:val="00CA104C"/>
    <w:rsid w:val="00CA2718"/>
    <w:rsid w:val="00CA30E4"/>
    <w:rsid w:val="00CA3161"/>
    <w:rsid w:val="00CA31EE"/>
    <w:rsid w:val="00CA33B7"/>
    <w:rsid w:val="00CA53D2"/>
    <w:rsid w:val="00CA6F4C"/>
    <w:rsid w:val="00CB0178"/>
    <w:rsid w:val="00CB0DF9"/>
    <w:rsid w:val="00CB2BAD"/>
    <w:rsid w:val="00CB3185"/>
    <w:rsid w:val="00CB389B"/>
    <w:rsid w:val="00CB3DD7"/>
    <w:rsid w:val="00CB3E37"/>
    <w:rsid w:val="00CB4840"/>
    <w:rsid w:val="00CB4C20"/>
    <w:rsid w:val="00CB5448"/>
    <w:rsid w:val="00CB5474"/>
    <w:rsid w:val="00CB6852"/>
    <w:rsid w:val="00CB736C"/>
    <w:rsid w:val="00CB770E"/>
    <w:rsid w:val="00CC0C06"/>
    <w:rsid w:val="00CC19B2"/>
    <w:rsid w:val="00CC212F"/>
    <w:rsid w:val="00CC34A1"/>
    <w:rsid w:val="00CC3833"/>
    <w:rsid w:val="00CC4352"/>
    <w:rsid w:val="00CC436D"/>
    <w:rsid w:val="00CC45A8"/>
    <w:rsid w:val="00CC561A"/>
    <w:rsid w:val="00CC5941"/>
    <w:rsid w:val="00CC5B67"/>
    <w:rsid w:val="00CC5D68"/>
    <w:rsid w:val="00CC5D8B"/>
    <w:rsid w:val="00CC6A6E"/>
    <w:rsid w:val="00CC6BAF"/>
    <w:rsid w:val="00CC7D93"/>
    <w:rsid w:val="00CD25B4"/>
    <w:rsid w:val="00CD3707"/>
    <w:rsid w:val="00CD387E"/>
    <w:rsid w:val="00CD554D"/>
    <w:rsid w:val="00CD56CD"/>
    <w:rsid w:val="00CD571C"/>
    <w:rsid w:val="00CD67EB"/>
    <w:rsid w:val="00CD6867"/>
    <w:rsid w:val="00CD6E45"/>
    <w:rsid w:val="00CE0B3F"/>
    <w:rsid w:val="00CE1904"/>
    <w:rsid w:val="00CE2790"/>
    <w:rsid w:val="00CE2C15"/>
    <w:rsid w:val="00CE3D8F"/>
    <w:rsid w:val="00CE3E3A"/>
    <w:rsid w:val="00CE3E8B"/>
    <w:rsid w:val="00CE5A43"/>
    <w:rsid w:val="00CE5C41"/>
    <w:rsid w:val="00CE5F77"/>
    <w:rsid w:val="00CE641A"/>
    <w:rsid w:val="00CE6AE0"/>
    <w:rsid w:val="00CE6F1F"/>
    <w:rsid w:val="00CE6F61"/>
    <w:rsid w:val="00CE7462"/>
    <w:rsid w:val="00CE772C"/>
    <w:rsid w:val="00CE7DAA"/>
    <w:rsid w:val="00CF098C"/>
    <w:rsid w:val="00CF1294"/>
    <w:rsid w:val="00CF14C1"/>
    <w:rsid w:val="00CF19A4"/>
    <w:rsid w:val="00CF1FBE"/>
    <w:rsid w:val="00CF28F1"/>
    <w:rsid w:val="00CF2D4A"/>
    <w:rsid w:val="00CF41C1"/>
    <w:rsid w:val="00CF4AFF"/>
    <w:rsid w:val="00CF71DF"/>
    <w:rsid w:val="00CF7213"/>
    <w:rsid w:val="00CF7345"/>
    <w:rsid w:val="00D0000E"/>
    <w:rsid w:val="00D00212"/>
    <w:rsid w:val="00D00248"/>
    <w:rsid w:val="00D00741"/>
    <w:rsid w:val="00D00F20"/>
    <w:rsid w:val="00D0190D"/>
    <w:rsid w:val="00D0253A"/>
    <w:rsid w:val="00D02C5A"/>
    <w:rsid w:val="00D03FD5"/>
    <w:rsid w:val="00D04256"/>
    <w:rsid w:val="00D0431F"/>
    <w:rsid w:val="00D05BEF"/>
    <w:rsid w:val="00D05C38"/>
    <w:rsid w:val="00D05C64"/>
    <w:rsid w:val="00D0688C"/>
    <w:rsid w:val="00D07599"/>
    <w:rsid w:val="00D10E2E"/>
    <w:rsid w:val="00D11842"/>
    <w:rsid w:val="00D11D89"/>
    <w:rsid w:val="00D11F73"/>
    <w:rsid w:val="00D12977"/>
    <w:rsid w:val="00D12BE5"/>
    <w:rsid w:val="00D13301"/>
    <w:rsid w:val="00D138A5"/>
    <w:rsid w:val="00D14036"/>
    <w:rsid w:val="00D15942"/>
    <w:rsid w:val="00D15E96"/>
    <w:rsid w:val="00D20248"/>
    <w:rsid w:val="00D20CF6"/>
    <w:rsid w:val="00D218B4"/>
    <w:rsid w:val="00D22412"/>
    <w:rsid w:val="00D2245F"/>
    <w:rsid w:val="00D22478"/>
    <w:rsid w:val="00D22BB3"/>
    <w:rsid w:val="00D22FCF"/>
    <w:rsid w:val="00D23996"/>
    <w:rsid w:val="00D2448A"/>
    <w:rsid w:val="00D2471E"/>
    <w:rsid w:val="00D24745"/>
    <w:rsid w:val="00D24C2F"/>
    <w:rsid w:val="00D25C1B"/>
    <w:rsid w:val="00D26002"/>
    <w:rsid w:val="00D262E0"/>
    <w:rsid w:val="00D277FF"/>
    <w:rsid w:val="00D27822"/>
    <w:rsid w:val="00D30358"/>
    <w:rsid w:val="00D306A3"/>
    <w:rsid w:val="00D308C6"/>
    <w:rsid w:val="00D317FC"/>
    <w:rsid w:val="00D322CE"/>
    <w:rsid w:val="00D324B3"/>
    <w:rsid w:val="00D32A02"/>
    <w:rsid w:val="00D32F6E"/>
    <w:rsid w:val="00D3352D"/>
    <w:rsid w:val="00D347C7"/>
    <w:rsid w:val="00D34DA3"/>
    <w:rsid w:val="00D3541A"/>
    <w:rsid w:val="00D356B7"/>
    <w:rsid w:val="00D35980"/>
    <w:rsid w:val="00D3748A"/>
    <w:rsid w:val="00D375F9"/>
    <w:rsid w:val="00D3779F"/>
    <w:rsid w:val="00D37AA8"/>
    <w:rsid w:val="00D425D5"/>
    <w:rsid w:val="00D43AF2"/>
    <w:rsid w:val="00D4441C"/>
    <w:rsid w:val="00D45B9E"/>
    <w:rsid w:val="00D45E36"/>
    <w:rsid w:val="00D46EF8"/>
    <w:rsid w:val="00D47978"/>
    <w:rsid w:val="00D500FF"/>
    <w:rsid w:val="00D50231"/>
    <w:rsid w:val="00D508BC"/>
    <w:rsid w:val="00D51180"/>
    <w:rsid w:val="00D51E66"/>
    <w:rsid w:val="00D52671"/>
    <w:rsid w:val="00D52781"/>
    <w:rsid w:val="00D52922"/>
    <w:rsid w:val="00D52C26"/>
    <w:rsid w:val="00D5396E"/>
    <w:rsid w:val="00D544FF"/>
    <w:rsid w:val="00D54A6E"/>
    <w:rsid w:val="00D54A9A"/>
    <w:rsid w:val="00D54CF7"/>
    <w:rsid w:val="00D56C6C"/>
    <w:rsid w:val="00D56E1E"/>
    <w:rsid w:val="00D5701D"/>
    <w:rsid w:val="00D57410"/>
    <w:rsid w:val="00D57895"/>
    <w:rsid w:val="00D606CB"/>
    <w:rsid w:val="00D62029"/>
    <w:rsid w:val="00D628F5"/>
    <w:rsid w:val="00D62936"/>
    <w:rsid w:val="00D635EE"/>
    <w:rsid w:val="00D63A71"/>
    <w:rsid w:val="00D64703"/>
    <w:rsid w:val="00D6480F"/>
    <w:rsid w:val="00D6521B"/>
    <w:rsid w:val="00D65B9D"/>
    <w:rsid w:val="00D67AF0"/>
    <w:rsid w:val="00D70346"/>
    <w:rsid w:val="00D7095E"/>
    <w:rsid w:val="00D70CF9"/>
    <w:rsid w:val="00D71412"/>
    <w:rsid w:val="00D71884"/>
    <w:rsid w:val="00D72864"/>
    <w:rsid w:val="00D72F6C"/>
    <w:rsid w:val="00D733DD"/>
    <w:rsid w:val="00D73999"/>
    <w:rsid w:val="00D739D4"/>
    <w:rsid w:val="00D73F96"/>
    <w:rsid w:val="00D75133"/>
    <w:rsid w:val="00D75B59"/>
    <w:rsid w:val="00D7719A"/>
    <w:rsid w:val="00D80ADF"/>
    <w:rsid w:val="00D80C64"/>
    <w:rsid w:val="00D80D91"/>
    <w:rsid w:val="00D81F47"/>
    <w:rsid w:val="00D827EA"/>
    <w:rsid w:val="00D82CF3"/>
    <w:rsid w:val="00D8347C"/>
    <w:rsid w:val="00D834DC"/>
    <w:rsid w:val="00D839DF"/>
    <w:rsid w:val="00D842D2"/>
    <w:rsid w:val="00D8484B"/>
    <w:rsid w:val="00D86627"/>
    <w:rsid w:val="00D86D2D"/>
    <w:rsid w:val="00D8795E"/>
    <w:rsid w:val="00D901DB"/>
    <w:rsid w:val="00D905B7"/>
    <w:rsid w:val="00D90B73"/>
    <w:rsid w:val="00D90B8A"/>
    <w:rsid w:val="00D923FB"/>
    <w:rsid w:val="00D93643"/>
    <w:rsid w:val="00D93C63"/>
    <w:rsid w:val="00D93DF1"/>
    <w:rsid w:val="00D94149"/>
    <w:rsid w:val="00D943EE"/>
    <w:rsid w:val="00D94D8F"/>
    <w:rsid w:val="00D9502B"/>
    <w:rsid w:val="00D95C4D"/>
    <w:rsid w:val="00D95DA0"/>
    <w:rsid w:val="00D968AF"/>
    <w:rsid w:val="00D97889"/>
    <w:rsid w:val="00DA043D"/>
    <w:rsid w:val="00DA1596"/>
    <w:rsid w:val="00DA1C7C"/>
    <w:rsid w:val="00DA24EE"/>
    <w:rsid w:val="00DA259C"/>
    <w:rsid w:val="00DA2986"/>
    <w:rsid w:val="00DA3858"/>
    <w:rsid w:val="00DA38BD"/>
    <w:rsid w:val="00DA3CDF"/>
    <w:rsid w:val="00DA40B3"/>
    <w:rsid w:val="00DA662C"/>
    <w:rsid w:val="00DA68EA"/>
    <w:rsid w:val="00DA6A54"/>
    <w:rsid w:val="00DA6AEF"/>
    <w:rsid w:val="00DA6EE0"/>
    <w:rsid w:val="00DB1BE1"/>
    <w:rsid w:val="00DB2796"/>
    <w:rsid w:val="00DB2CC9"/>
    <w:rsid w:val="00DB34BF"/>
    <w:rsid w:val="00DB40BA"/>
    <w:rsid w:val="00DB430D"/>
    <w:rsid w:val="00DB4414"/>
    <w:rsid w:val="00DB4BA0"/>
    <w:rsid w:val="00DB508D"/>
    <w:rsid w:val="00DB56A0"/>
    <w:rsid w:val="00DB650F"/>
    <w:rsid w:val="00DC0D04"/>
    <w:rsid w:val="00DC1195"/>
    <w:rsid w:val="00DC19DF"/>
    <w:rsid w:val="00DC1E2A"/>
    <w:rsid w:val="00DC46ED"/>
    <w:rsid w:val="00DC4FD5"/>
    <w:rsid w:val="00DC56FA"/>
    <w:rsid w:val="00DC649E"/>
    <w:rsid w:val="00DC7079"/>
    <w:rsid w:val="00DC78FE"/>
    <w:rsid w:val="00DC792E"/>
    <w:rsid w:val="00DC7A8C"/>
    <w:rsid w:val="00DD0AB3"/>
    <w:rsid w:val="00DD2488"/>
    <w:rsid w:val="00DD2D05"/>
    <w:rsid w:val="00DD596E"/>
    <w:rsid w:val="00DD5CEE"/>
    <w:rsid w:val="00DD672F"/>
    <w:rsid w:val="00DD704D"/>
    <w:rsid w:val="00DE0171"/>
    <w:rsid w:val="00DE03ED"/>
    <w:rsid w:val="00DE1094"/>
    <w:rsid w:val="00DE2901"/>
    <w:rsid w:val="00DE2ECD"/>
    <w:rsid w:val="00DE3164"/>
    <w:rsid w:val="00DE3429"/>
    <w:rsid w:val="00DE4CB0"/>
    <w:rsid w:val="00DE62A7"/>
    <w:rsid w:val="00DE66F7"/>
    <w:rsid w:val="00DE6D68"/>
    <w:rsid w:val="00DE6E19"/>
    <w:rsid w:val="00DE713D"/>
    <w:rsid w:val="00DE7248"/>
    <w:rsid w:val="00DF0416"/>
    <w:rsid w:val="00DF0F14"/>
    <w:rsid w:val="00DF121F"/>
    <w:rsid w:val="00DF1257"/>
    <w:rsid w:val="00DF1D28"/>
    <w:rsid w:val="00DF260F"/>
    <w:rsid w:val="00DF262F"/>
    <w:rsid w:val="00DF2898"/>
    <w:rsid w:val="00DF2E12"/>
    <w:rsid w:val="00DF301E"/>
    <w:rsid w:val="00DF34FF"/>
    <w:rsid w:val="00DF3E16"/>
    <w:rsid w:val="00DF42A8"/>
    <w:rsid w:val="00DF4EE5"/>
    <w:rsid w:val="00DF6221"/>
    <w:rsid w:val="00DF79EC"/>
    <w:rsid w:val="00E014B1"/>
    <w:rsid w:val="00E01527"/>
    <w:rsid w:val="00E032A7"/>
    <w:rsid w:val="00E037C9"/>
    <w:rsid w:val="00E049F3"/>
    <w:rsid w:val="00E04EE9"/>
    <w:rsid w:val="00E05056"/>
    <w:rsid w:val="00E05096"/>
    <w:rsid w:val="00E0509F"/>
    <w:rsid w:val="00E05DF5"/>
    <w:rsid w:val="00E05E66"/>
    <w:rsid w:val="00E06221"/>
    <w:rsid w:val="00E067B6"/>
    <w:rsid w:val="00E072FB"/>
    <w:rsid w:val="00E1019E"/>
    <w:rsid w:val="00E11B75"/>
    <w:rsid w:val="00E12694"/>
    <w:rsid w:val="00E1391D"/>
    <w:rsid w:val="00E13E52"/>
    <w:rsid w:val="00E13FB6"/>
    <w:rsid w:val="00E14706"/>
    <w:rsid w:val="00E15363"/>
    <w:rsid w:val="00E15CC3"/>
    <w:rsid w:val="00E20A14"/>
    <w:rsid w:val="00E20F9A"/>
    <w:rsid w:val="00E21190"/>
    <w:rsid w:val="00E219A8"/>
    <w:rsid w:val="00E21E9E"/>
    <w:rsid w:val="00E225F8"/>
    <w:rsid w:val="00E22A84"/>
    <w:rsid w:val="00E24AF6"/>
    <w:rsid w:val="00E24E31"/>
    <w:rsid w:val="00E24EEC"/>
    <w:rsid w:val="00E24F2B"/>
    <w:rsid w:val="00E250B0"/>
    <w:rsid w:val="00E26684"/>
    <w:rsid w:val="00E27622"/>
    <w:rsid w:val="00E3005E"/>
    <w:rsid w:val="00E3025C"/>
    <w:rsid w:val="00E304E5"/>
    <w:rsid w:val="00E309F4"/>
    <w:rsid w:val="00E31D95"/>
    <w:rsid w:val="00E323C5"/>
    <w:rsid w:val="00E32404"/>
    <w:rsid w:val="00E3263C"/>
    <w:rsid w:val="00E32B73"/>
    <w:rsid w:val="00E345CD"/>
    <w:rsid w:val="00E350A8"/>
    <w:rsid w:val="00E368F4"/>
    <w:rsid w:val="00E373D2"/>
    <w:rsid w:val="00E40327"/>
    <w:rsid w:val="00E40F1A"/>
    <w:rsid w:val="00E41A81"/>
    <w:rsid w:val="00E42466"/>
    <w:rsid w:val="00E42AD8"/>
    <w:rsid w:val="00E4438D"/>
    <w:rsid w:val="00E4636C"/>
    <w:rsid w:val="00E47730"/>
    <w:rsid w:val="00E47BB2"/>
    <w:rsid w:val="00E5026B"/>
    <w:rsid w:val="00E5091A"/>
    <w:rsid w:val="00E5190E"/>
    <w:rsid w:val="00E51E96"/>
    <w:rsid w:val="00E51FDF"/>
    <w:rsid w:val="00E52CF0"/>
    <w:rsid w:val="00E532C8"/>
    <w:rsid w:val="00E53720"/>
    <w:rsid w:val="00E53C6A"/>
    <w:rsid w:val="00E54D65"/>
    <w:rsid w:val="00E56A27"/>
    <w:rsid w:val="00E57A24"/>
    <w:rsid w:val="00E57D8A"/>
    <w:rsid w:val="00E60380"/>
    <w:rsid w:val="00E6046B"/>
    <w:rsid w:val="00E60548"/>
    <w:rsid w:val="00E611BD"/>
    <w:rsid w:val="00E62EDB"/>
    <w:rsid w:val="00E63226"/>
    <w:rsid w:val="00E6327E"/>
    <w:rsid w:val="00E63580"/>
    <w:rsid w:val="00E64269"/>
    <w:rsid w:val="00E6557D"/>
    <w:rsid w:val="00E6594B"/>
    <w:rsid w:val="00E65E92"/>
    <w:rsid w:val="00E667BB"/>
    <w:rsid w:val="00E6689D"/>
    <w:rsid w:val="00E6742E"/>
    <w:rsid w:val="00E7039D"/>
    <w:rsid w:val="00E71572"/>
    <w:rsid w:val="00E71933"/>
    <w:rsid w:val="00E71AD8"/>
    <w:rsid w:val="00E71B15"/>
    <w:rsid w:val="00E72315"/>
    <w:rsid w:val="00E73BE4"/>
    <w:rsid w:val="00E73C91"/>
    <w:rsid w:val="00E74144"/>
    <w:rsid w:val="00E74858"/>
    <w:rsid w:val="00E75464"/>
    <w:rsid w:val="00E755D7"/>
    <w:rsid w:val="00E801BA"/>
    <w:rsid w:val="00E80248"/>
    <w:rsid w:val="00E80836"/>
    <w:rsid w:val="00E816E8"/>
    <w:rsid w:val="00E82319"/>
    <w:rsid w:val="00E82A66"/>
    <w:rsid w:val="00E8323C"/>
    <w:rsid w:val="00E83B68"/>
    <w:rsid w:val="00E83E18"/>
    <w:rsid w:val="00E83EC8"/>
    <w:rsid w:val="00E84253"/>
    <w:rsid w:val="00E85E58"/>
    <w:rsid w:val="00E870F2"/>
    <w:rsid w:val="00E871B6"/>
    <w:rsid w:val="00E90FE1"/>
    <w:rsid w:val="00E914B7"/>
    <w:rsid w:val="00E93654"/>
    <w:rsid w:val="00E944E7"/>
    <w:rsid w:val="00E969DB"/>
    <w:rsid w:val="00E96BAB"/>
    <w:rsid w:val="00E96FDB"/>
    <w:rsid w:val="00EA07C0"/>
    <w:rsid w:val="00EA122D"/>
    <w:rsid w:val="00EA1705"/>
    <w:rsid w:val="00EA2035"/>
    <w:rsid w:val="00EA231B"/>
    <w:rsid w:val="00EA2370"/>
    <w:rsid w:val="00EA29EA"/>
    <w:rsid w:val="00EA3DEA"/>
    <w:rsid w:val="00EA48EB"/>
    <w:rsid w:val="00EA5F4D"/>
    <w:rsid w:val="00EA6A47"/>
    <w:rsid w:val="00EA6A80"/>
    <w:rsid w:val="00EA718B"/>
    <w:rsid w:val="00EA78DB"/>
    <w:rsid w:val="00EB0D04"/>
    <w:rsid w:val="00EB0E46"/>
    <w:rsid w:val="00EB13E5"/>
    <w:rsid w:val="00EB2075"/>
    <w:rsid w:val="00EB2849"/>
    <w:rsid w:val="00EB28DA"/>
    <w:rsid w:val="00EB2CE5"/>
    <w:rsid w:val="00EB33EA"/>
    <w:rsid w:val="00EB3E65"/>
    <w:rsid w:val="00EB4446"/>
    <w:rsid w:val="00EB4AE6"/>
    <w:rsid w:val="00EB5AC7"/>
    <w:rsid w:val="00EB5C6C"/>
    <w:rsid w:val="00EB7B9B"/>
    <w:rsid w:val="00EC0188"/>
    <w:rsid w:val="00EC03BB"/>
    <w:rsid w:val="00EC044E"/>
    <w:rsid w:val="00EC16DF"/>
    <w:rsid w:val="00EC2260"/>
    <w:rsid w:val="00EC3B26"/>
    <w:rsid w:val="00EC4609"/>
    <w:rsid w:val="00EC4DBA"/>
    <w:rsid w:val="00EC5751"/>
    <w:rsid w:val="00EC5821"/>
    <w:rsid w:val="00EC6696"/>
    <w:rsid w:val="00EC7D74"/>
    <w:rsid w:val="00ED0271"/>
    <w:rsid w:val="00ED0B99"/>
    <w:rsid w:val="00ED1A50"/>
    <w:rsid w:val="00ED211F"/>
    <w:rsid w:val="00ED2CD2"/>
    <w:rsid w:val="00ED2F82"/>
    <w:rsid w:val="00ED52D9"/>
    <w:rsid w:val="00ED5326"/>
    <w:rsid w:val="00ED6E47"/>
    <w:rsid w:val="00ED7353"/>
    <w:rsid w:val="00EE2A3A"/>
    <w:rsid w:val="00EE3301"/>
    <w:rsid w:val="00EE34F8"/>
    <w:rsid w:val="00EE3E39"/>
    <w:rsid w:val="00EE3F6C"/>
    <w:rsid w:val="00EE6345"/>
    <w:rsid w:val="00EE6BEA"/>
    <w:rsid w:val="00EE6EA6"/>
    <w:rsid w:val="00EE7B1D"/>
    <w:rsid w:val="00EF01D3"/>
    <w:rsid w:val="00EF03A8"/>
    <w:rsid w:val="00EF09F5"/>
    <w:rsid w:val="00EF1378"/>
    <w:rsid w:val="00EF18FE"/>
    <w:rsid w:val="00EF1EA3"/>
    <w:rsid w:val="00EF24D8"/>
    <w:rsid w:val="00EF2780"/>
    <w:rsid w:val="00EF300B"/>
    <w:rsid w:val="00EF322F"/>
    <w:rsid w:val="00EF3EE9"/>
    <w:rsid w:val="00EF41AE"/>
    <w:rsid w:val="00EF4C3D"/>
    <w:rsid w:val="00EF4F73"/>
    <w:rsid w:val="00EF571A"/>
    <w:rsid w:val="00EF57CC"/>
    <w:rsid w:val="00EF6E03"/>
    <w:rsid w:val="00EF72BF"/>
    <w:rsid w:val="00EF7958"/>
    <w:rsid w:val="00F00447"/>
    <w:rsid w:val="00F010E8"/>
    <w:rsid w:val="00F02174"/>
    <w:rsid w:val="00F03991"/>
    <w:rsid w:val="00F039DC"/>
    <w:rsid w:val="00F03B61"/>
    <w:rsid w:val="00F04228"/>
    <w:rsid w:val="00F04594"/>
    <w:rsid w:val="00F04803"/>
    <w:rsid w:val="00F05C66"/>
    <w:rsid w:val="00F05D04"/>
    <w:rsid w:val="00F060E0"/>
    <w:rsid w:val="00F06437"/>
    <w:rsid w:val="00F06617"/>
    <w:rsid w:val="00F07156"/>
    <w:rsid w:val="00F07E43"/>
    <w:rsid w:val="00F10E98"/>
    <w:rsid w:val="00F11076"/>
    <w:rsid w:val="00F1265E"/>
    <w:rsid w:val="00F12C26"/>
    <w:rsid w:val="00F1335C"/>
    <w:rsid w:val="00F13802"/>
    <w:rsid w:val="00F1382B"/>
    <w:rsid w:val="00F13F8E"/>
    <w:rsid w:val="00F14178"/>
    <w:rsid w:val="00F1489F"/>
    <w:rsid w:val="00F15BAE"/>
    <w:rsid w:val="00F16E35"/>
    <w:rsid w:val="00F17423"/>
    <w:rsid w:val="00F175E7"/>
    <w:rsid w:val="00F1780E"/>
    <w:rsid w:val="00F20439"/>
    <w:rsid w:val="00F2044F"/>
    <w:rsid w:val="00F20772"/>
    <w:rsid w:val="00F2094D"/>
    <w:rsid w:val="00F2106C"/>
    <w:rsid w:val="00F215D8"/>
    <w:rsid w:val="00F219B3"/>
    <w:rsid w:val="00F21CE9"/>
    <w:rsid w:val="00F221DC"/>
    <w:rsid w:val="00F2222F"/>
    <w:rsid w:val="00F24E49"/>
    <w:rsid w:val="00F250D5"/>
    <w:rsid w:val="00F305B4"/>
    <w:rsid w:val="00F339C8"/>
    <w:rsid w:val="00F33E5B"/>
    <w:rsid w:val="00F3407E"/>
    <w:rsid w:val="00F3619C"/>
    <w:rsid w:val="00F36A21"/>
    <w:rsid w:val="00F37CED"/>
    <w:rsid w:val="00F37D2B"/>
    <w:rsid w:val="00F40538"/>
    <w:rsid w:val="00F40931"/>
    <w:rsid w:val="00F41259"/>
    <w:rsid w:val="00F42BC7"/>
    <w:rsid w:val="00F42C0A"/>
    <w:rsid w:val="00F42E82"/>
    <w:rsid w:val="00F44576"/>
    <w:rsid w:val="00F44A0A"/>
    <w:rsid w:val="00F44E14"/>
    <w:rsid w:val="00F46075"/>
    <w:rsid w:val="00F463AF"/>
    <w:rsid w:val="00F468AD"/>
    <w:rsid w:val="00F469A4"/>
    <w:rsid w:val="00F46A6B"/>
    <w:rsid w:val="00F47365"/>
    <w:rsid w:val="00F474BD"/>
    <w:rsid w:val="00F479FD"/>
    <w:rsid w:val="00F47A21"/>
    <w:rsid w:val="00F505C4"/>
    <w:rsid w:val="00F509D5"/>
    <w:rsid w:val="00F51C88"/>
    <w:rsid w:val="00F52E49"/>
    <w:rsid w:val="00F53B58"/>
    <w:rsid w:val="00F54365"/>
    <w:rsid w:val="00F54578"/>
    <w:rsid w:val="00F54709"/>
    <w:rsid w:val="00F562D5"/>
    <w:rsid w:val="00F57597"/>
    <w:rsid w:val="00F579B0"/>
    <w:rsid w:val="00F57DAB"/>
    <w:rsid w:val="00F60C22"/>
    <w:rsid w:val="00F62228"/>
    <w:rsid w:val="00F62C82"/>
    <w:rsid w:val="00F635E2"/>
    <w:rsid w:val="00F64393"/>
    <w:rsid w:val="00F64685"/>
    <w:rsid w:val="00F653F0"/>
    <w:rsid w:val="00F65C4E"/>
    <w:rsid w:val="00F6790B"/>
    <w:rsid w:val="00F67E1F"/>
    <w:rsid w:val="00F70082"/>
    <w:rsid w:val="00F71419"/>
    <w:rsid w:val="00F731D8"/>
    <w:rsid w:val="00F73502"/>
    <w:rsid w:val="00F74422"/>
    <w:rsid w:val="00F758A0"/>
    <w:rsid w:val="00F75CFE"/>
    <w:rsid w:val="00F763EF"/>
    <w:rsid w:val="00F77345"/>
    <w:rsid w:val="00F80105"/>
    <w:rsid w:val="00F80F58"/>
    <w:rsid w:val="00F81397"/>
    <w:rsid w:val="00F82D7E"/>
    <w:rsid w:val="00F838FD"/>
    <w:rsid w:val="00F839A1"/>
    <w:rsid w:val="00F840F8"/>
    <w:rsid w:val="00F84760"/>
    <w:rsid w:val="00F84CDC"/>
    <w:rsid w:val="00F84F91"/>
    <w:rsid w:val="00F8586F"/>
    <w:rsid w:val="00F85B22"/>
    <w:rsid w:val="00F869B2"/>
    <w:rsid w:val="00F872E5"/>
    <w:rsid w:val="00F875DA"/>
    <w:rsid w:val="00F879C3"/>
    <w:rsid w:val="00F901E2"/>
    <w:rsid w:val="00F91397"/>
    <w:rsid w:val="00F9155D"/>
    <w:rsid w:val="00F91DC7"/>
    <w:rsid w:val="00F93AC2"/>
    <w:rsid w:val="00F945DD"/>
    <w:rsid w:val="00F94C6E"/>
    <w:rsid w:val="00F94F09"/>
    <w:rsid w:val="00F95CEB"/>
    <w:rsid w:val="00F95F5F"/>
    <w:rsid w:val="00F968EF"/>
    <w:rsid w:val="00F9695C"/>
    <w:rsid w:val="00F96B17"/>
    <w:rsid w:val="00F97040"/>
    <w:rsid w:val="00F979FA"/>
    <w:rsid w:val="00FA0237"/>
    <w:rsid w:val="00FA2EBA"/>
    <w:rsid w:val="00FA37CA"/>
    <w:rsid w:val="00FA47A5"/>
    <w:rsid w:val="00FA4C92"/>
    <w:rsid w:val="00FA558A"/>
    <w:rsid w:val="00FA55AA"/>
    <w:rsid w:val="00FA5740"/>
    <w:rsid w:val="00FA5EE8"/>
    <w:rsid w:val="00FA661B"/>
    <w:rsid w:val="00FA6BCA"/>
    <w:rsid w:val="00FA6CEF"/>
    <w:rsid w:val="00FA7109"/>
    <w:rsid w:val="00FB0CD4"/>
    <w:rsid w:val="00FB16E1"/>
    <w:rsid w:val="00FB1984"/>
    <w:rsid w:val="00FB2D4B"/>
    <w:rsid w:val="00FB3575"/>
    <w:rsid w:val="00FB35F4"/>
    <w:rsid w:val="00FB3A6A"/>
    <w:rsid w:val="00FB4696"/>
    <w:rsid w:val="00FB4706"/>
    <w:rsid w:val="00FB4F90"/>
    <w:rsid w:val="00FB5108"/>
    <w:rsid w:val="00FB52A7"/>
    <w:rsid w:val="00FB54F3"/>
    <w:rsid w:val="00FB586B"/>
    <w:rsid w:val="00FB5921"/>
    <w:rsid w:val="00FB6438"/>
    <w:rsid w:val="00FB68ED"/>
    <w:rsid w:val="00FB7D48"/>
    <w:rsid w:val="00FC0242"/>
    <w:rsid w:val="00FC0324"/>
    <w:rsid w:val="00FC182C"/>
    <w:rsid w:val="00FC22FC"/>
    <w:rsid w:val="00FC2D88"/>
    <w:rsid w:val="00FC3075"/>
    <w:rsid w:val="00FC40DE"/>
    <w:rsid w:val="00FC61ED"/>
    <w:rsid w:val="00FC6A04"/>
    <w:rsid w:val="00FC7349"/>
    <w:rsid w:val="00FC7390"/>
    <w:rsid w:val="00FD0005"/>
    <w:rsid w:val="00FD1366"/>
    <w:rsid w:val="00FD19B8"/>
    <w:rsid w:val="00FD1A83"/>
    <w:rsid w:val="00FD2282"/>
    <w:rsid w:val="00FD4AFE"/>
    <w:rsid w:val="00FD4F45"/>
    <w:rsid w:val="00FD6A2D"/>
    <w:rsid w:val="00FD6EF3"/>
    <w:rsid w:val="00FD7680"/>
    <w:rsid w:val="00FD7EB5"/>
    <w:rsid w:val="00FE0018"/>
    <w:rsid w:val="00FE168A"/>
    <w:rsid w:val="00FE26D8"/>
    <w:rsid w:val="00FE348A"/>
    <w:rsid w:val="00FE59C4"/>
    <w:rsid w:val="00FE5ABD"/>
    <w:rsid w:val="00FE5C78"/>
    <w:rsid w:val="00FE737F"/>
    <w:rsid w:val="00FF1471"/>
    <w:rsid w:val="00FF1D4E"/>
    <w:rsid w:val="00FF2758"/>
    <w:rsid w:val="00FF2966"/>
    <w:rsid w:val="00FF3A2D"/>
    <w:rsid w:val="00FF44A2"/>
    <w:rsid w:val="00FF5643"/>
    <w:rsid w:val="00FF63FB"/>
    <w:rsid w:val="00FF75AB"/>
    <w:rsid w:val="00FF7C7F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F577B23"/>
  <w15:docId w15:val="{0786C97F-1E66-429D-92C9-6FFE5C03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color w:val="000000"/>
        <w:sz w:val="22"/>
        <w:szCs w:val="22"/>
        <w:lang w:val="en-US" w:eastAsia="en-US" w:bidi="ar-SA"/>
      </w:rPr>
    </w:rPrDefault>
    <w:pPrDefault>
      <w:pPr>
        <w:spacing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39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4963"/>
    <w:pPr>
      <w:spacing w:line="480" w:lineRule="auto"/>
      <w:outlineLvl w:val="0"/>
    </w:pPr>
    <w:rPr>
      <w:rFonts w:cs="Times New Roman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894963"/>
    <w:pPr>
      <w:tabs>
        <w:tab w:val="left" w:pos="720"/>
        <w:tab w:val="left" w:pos="1440"/>
        <w:tab w:val="left" w:pos="2160"/>
        <w:tab w:val="left" w:pos="2880"/>
        <w:tab w:val="left" w:pos="3600"/>
        <w:tab w:val="center" w:pos="4680"/>
      </w:tabs>
      <w:spacing w:line="480" w:lineRule="auto"/>
      <w:outlineLvl w:val="1"/>
    </w:pPr>
    <w:rPr>
      <w:rFonts w:eastAsia="Calibri"/>
      <w:bCs/>
      <w:i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894963"/>
    <w:pPr>
      <w:spacing w:line="480" w:lineRule="auto"/>
      <w:outlineLvl w:val="2"/>
    </w:pPr>
    <w:rPr>
      <w:rFonts w:ascii="Calibri" w:eastAsia="Arial" w:hAnsi="Calibri" w:cs="Arial"/>
      <w:bCs/>
      <w:sz w:val="26"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EF7B96"/>
    <w:pPr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before="24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40F1A"/>
    <w:pPr>
      <w:keepNext/>
      <w:tabs>
        <w:tab w:val="num" w:pos="1296"/>
      </w:tabs>
      <w:spacing w:after="0" w:line="240" w:lineRule="auto"/>
      <w:ind w:left="1296" w:hanging="1296"/>
      <w:outlineLvl w:val="6"/>
    </w:pPr>
    <w:rPr>
      <w:rFonts w:ascii="Times" w:eastAsia="Times" w:hAnsi="Times" w:cs="Times New Roman"/>
      <w:b/>
      <w:color w:val="auto"/>
      <w:szCs w:val="20"/>
    </w:rPr>
  </w:style>
  <w:style w:type="paragraph" w:styleId="Heading8">
    <w:name w:val="heading 8"/>
    <w:basedOn w:val="Normal"/>
    <w:next w:val="Normal"/>
    <w:link w:val="Heading8Char"/>
    <w:qFormat/>
    <w:rsid w:val="00E40F1A"/>
    <w:pPr>
      <w:keepNext/>
      <w:tabs>
        <w:tab w:val="num" w:pos="1440"/>
      </w:tabs>
      <w:spacing w:after="0" w:line="360" w:lineRule="auto"/>
      <w:ind w:left="1440" w:hanging="1440"/>
      <w:jc w:val="both"/>
      <w:outlineLvl w:val="7"/>
    </w:pPr>
    <w:rPr>
      <w:rFonts w:ascii="Arial" w:hAnsi="Arial" w:cs="Times New Roman"/>
      <w:color w:val="auto"/>
      <w:szCs w:val="20"/>
    </w:rPr>
  </w:style>
  <w:style w:type="paragraph" w:styleId="Heading9">
    <w:name w:val="heading 9"/>
    <w:basedOn w:val="Normal"/>
    <w:next w:val="Normal"/>
    <w:link w:val="Heading9Char"/>
    <w:qFormat/>
    <w:rsid w:val="00E40F1A"/>
    <w:pPr>
      <w:overflowPunct w:val="0"/>
      <w:autoSpaceDE w:val="0"/>
      <w:autoSpaceDN w:val="0"/>
      <w:adjustRightInd w:val="0"/>
      <w:spacing w:before="240" w:line="240" w:lineRule="auto"/>
      <w:textAlignment w:val="baseline"/>
      <w:outlineLvl w:val="8"/>
    </w:pPr>
    <w:rPr>
      <w:rFonts w:ascii="Arial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F7B96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EF7B96"/>
    <w:pPr>
      <w:jc w:val="center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rsid w:val="000601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60133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0601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133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F47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4736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rsid w:val="00E477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77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773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47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47730"/>
    <w:rPr>
      <w:b/>
      <w:bCs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AF6623"/>
    <w:pPr>
      <w:ind w:left="720"/>
    </w:pPr>
    <w:rPr>
      <w:rFonts w:ascii="Calibri" w:eastAsia="Calibri" w:hAnsi="Calibri" w:cs="Calibri"/>
      <w:color w:val="auto"/>
      <w:sz w:val="22"/>
      <w:szCs w:val="22"/>
    </w:rPr>
  </w:style>
  <w:style w:type="paragraph" w:styleId="Revision">
    <w:name w:val="Revision"/>
    <w:hidden/>
    <w:uiPriority w:val="99"/>
    <w:semiHidden/>
    <w:rsid w:val="00AF6623"/>
    <w:rPr>
      <w:sz w:val="24"/>
      <w:szCs w:val="24"/>
    </w:rPr>
  </w:style>
  <w:style w:type="table" w:styleId="TableGrid">
    <w:name w:val="Table Grid"/>
    <w:basedOn w:val="TableNormal"/>
    <w:rsid w:val="00415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4156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1562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TitleChar">
    <w:name w:val="Title Char"/>
    <w:basedOn w:val="DefaultParagraphFont"/>
    <w:link w:val="Title"/>
    <w:rsid w:val="00E51E96"/>
    <w:rPr>
      <w:b/>
      <w:bCs/>
      <w:color w:val="000000"/>
      <w:sz w:val="28"/>
      <w:szCs w:val="28"/>
    </w:rPr>
  </w:style>
  <w:style w:type="character" w:styleId="Strong">
    <w:name w:val="Strong"/>
    <w:basedOn w:val="DefaultParagraphFont"/>
    <w:uiPriority w:val="22"/>
    <w:qFormat/>
    <w:rsid w:val="00650FAD"/>
    <w:rPr>
      <w:b/>
      <w:bCs/>
    </w:rPr>
  </w:style>
  <w:style w:type="paragraph" w:styleId="NormalWeb">
    <w:name w:val="Normal (Web)"/>
    <w:basedOn w:val="Normal"/>
    <w:uiPriority w:val="99"/>
    <w:unhideWhenUsed/>
    <w:rsid w:val="005E1A25"/>
    <w:pPr>
      <w:spacing w:before="100" w:beforeAutospacing="1" w:after="100" w:afterAutospacing="1"/>
    </w:pPr>
    <w:rPr>
      <w:color w:val="auto"/>
    </w:rPr>
  </w:style>
  <w:style w:type="paragraph" w:customStyle="1" w:styleId="BulletSecond">
    <w:name w:val="Bullet—Second"/>
    <w:basedOn w:val="Normal"/>
    <w:link w:val="BulletSecondChar"/>
    <w:rsid w:val="005B611C"/>
    <w:pPr>
      <w:numPr>
        <w:numId w:val="1"/>
      </w:numPr>
      <w:spacing w:before="60"/>
    </w:pPr>
    <w:rPr>
      <w:color w:val="auto"/>
    </w:rPr>
  </w:style>
  <w:style w:type="character" w:customStyle="1" w:styleId="BulletSecondChar">
    <w:name w:val="Bullet—Second Char"/>
    <w:basedOn w:val="DefaultParagraphFont"/>
    <w:link w:val="BulletSecond"/>
    <w:rsid w:val="005B611C"/>
    <w:rPr>
      <w:color w:val="auto"/>
      <w:sz w:val="24"/>
      <w:szCs w:val="24"/>
    </w:rPr>
  </w:style>
  <w:style w:type="table" w:styleId="MediumGrid3-Accent5">
    <w:name w:val="Medium Grid 3 Accent 5"/>
    <w:basedOn w:val="TableNormal"/>
    <w:uiPriority w:val="69"/>
    <w:rsid w:val="00A525F8"/>
    <w:rPr>
      <w:rFonts w:ascii="Calibri" w:eastAsia="Calibri" w:hAnsi="Calibri"/>
      <w:sz w:val="24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B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08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08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08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08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7C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7C5" w:themeFill="accent5" w:themeFillTint="7F"/>
      </w:tcPr>
    </w:tblStylePr>
  </w:style>
  <w:style w:type="table" w:styleId="MediumShading1-Accent5">
    <w:name w:val="Medium Shading 1 Accent 5"/>
    <w:basedOn w:val="TableNormal"/>
    <w:uiPriority w:val="63"/>
    <w:rsid w:val="00AF5E34"/>
    <w:tblPr>
      <w:tblStyleRowBandSize w:val="1"/>
      <w:tblStyleColBandSize w:val="1"/>
      <w:tblBorders>
        <w:top w:val="single" w:sz="8" w:space="0" w:color="ABC3A8" w:themeColor="accent5" w:themeTint="BF"/>
        <w:left w:val="single" w:sz="8" w:space="0" w:color="ABC3A8" w:themeColor="accent5" w:themeTint="BF"/>
        <w:bottom w:val="single" w:sz="8" w:space="0" w:color="ABC3A8" w:themeColor="accent5" w:themeTint="BF"/>
        <w:right w:val="single" w:sz="8" w:space="0" w:color="ABC3A8" w:themeColor="accent5" w:themeTint="BF"/>
        <w:insideH w:val="single" w:sz="8" w:space="0" w:color="ABC3A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3A8" w:themeColor="accent5" w:themeTint="BF"/>
          <w:left w:val="single" w:sz="8" w:space="0" w:color="ABC3A8" w:themeColor="accent5" w:themeTint="BF"/>
          <w:bottom w:val="single" w:sz="8" w:space="0" w:color="ABC3A8" w:themeColor="accent5" w:themeTint="BF"/>
          <w:right w:val="single" w:sz="8" w:space="0" w:color="ABC3A8" w:themeColor="accent5" w:themeTint="BF"/>
          <w:insideH w:val="nil"/>
          <w:insideV w:val="nil"/>
        </w:tcBorders>
        <w:shd w:val="clear" w:color="auto" w:fill="8FB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3A8" w:themeColor="accent5" w:themeTint="BF"/>
          <w:left w:val="single" w:sz="8" w:space="0" w:color="ABC3A8" w:themeColor="accent5" w:themeTint="BF"/>
          <w:bottom w:val="single" w:sz="8" w:space="0" w:color="ABC3A8" w:themeColor="accent5" w:themeTint="BF"/>
          <w:right w:val="single" w:sz="8" w:space="0" w:color="ABC3A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B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A530EE"/>
    <w:tblPr>
      <w:tblStyleRowBandSize w:val="1"/>
      <w:tblStyleColBandSize w:val="1"/>
      <w:tblBorders>
        <w:top w:val="single" w:sz="8" w:space="0" w:color="8FB08C" w:themeColor="accent5"/>
        <w:left w:val="single" w:sz="8" w:space="0" w:color="8FB08C" w:themeColor="accent5"/>
        <w:bottom w:val="single" w:sz="8" w:space="0" w:color="8FB08C" w:themeColor="accent5"/>
        <w:right w:val="single" w:sz="8" w:space="0" w:color="8FB08C" w:themeColor="accent5"/>
        <w:insideH w:val="single" w:sz="8" w:space="0" w:color="8FB08C" w:themeColor="accent5"/>
        <w:insideV w:val="single" w:sz="8" w:space="0" w:color="8FB08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18" w:space="0" w:color="8FB08C" w:themeColor="accent5"/>
          <w:right w:val="single" w:sz="8" w:space="0" w:color="8FB08C" w:themeColor="accent5"/>
          <w:insideH w:val="nil"/>
          <w:insideV w:val="single" w:sz="8" w:space="0" w:color="8FB08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  <w:insideH w:val="nil"/>
          <w:insideV w:val="single" w:sz="8" w:space="0" w:color="8FB08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</w:tcPr>
    </w:tblStylePr>
    <w:tblStylePr w:type="band1Vert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  <w:shd w:val="clear" w:color="auto" w:fill="E3EBE2" w:themeFill="accent5" w:themeFillTint="3F"/>
      </w:tcPr>
    </w:tblStylePr>
    <w:tblStylePr w:type="band1Horz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  <w:insideV w:val="single" w:sz="8" w:space="0" w:color="8FB08C" w:themeColor="accent5"/>
        </w:tcBorders>
        <w:shd w:val="clear" w:color="auto" w:fill="E3EBE2" w:themeFill="accent5" w:themeFillTint="3F"/>
      </w:tcPr>
    </w:tblStylePr>
    <w:tblStylePr w:type="band2Horz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  <w:insideV w:val="single" w:sz="8" w:space="0" w:color="8FB08C" w:themeColor="accent5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C01C30"/>
    <w:pPr>
      <w:jc w:val="center"/>
    </w:pPr>
    <w:rPr>
      <w:rFonts w:ascii="Calibri" w:hAnsi="Calibri"/>
      <w:noProof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01C30"/>
    <w:rPr>
      <w:rFonts w:ascii="Calibri" w:eastAsia="Calibri" w:hAnsi="Calibri" w:cs="Calibri"/>
      <w:color w:val="auto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C01C30"/>
    <w:rPr>
      <w:rFonts w:ascii="Calibri" w:eastAsia="Calibri" w:hAnsi="Calibri" w:cs="Calibri"/>
      <w:noProof/>
      <w:color w:val="auto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01C30"/>
    <w:pPr>
      <w:numPr>
        <w:ilvl w:val="2"/>
        <w:numId w:val="2"/>
      </w:numPr>
      <w:spacing w:line="240" w:lineRule="auto"/>
    </w:pPr>
    <w:rPr>
      <w:rFonts w:ascii="Calibri" w:hAnsi="Calibri"/>
      <w:noProof/>
      <w:sz w:val="22"/>
    </w:rPr>
  </w:style>
  <w:style w:type="character" w:customStyle="1" w:styleId="EndNoteBibliographyChar">
    <w:name w:val="EndNote Bibliography Char"/>
    <w:basedOn w:val="ListParagraphChar"/>
    <w:link w:val="EndNoteBibliography"/>
    <w:rsid w:val="00C01C30"/>
    <w:rPr>
      <w:rFonts w:ascii="Calibri" w:eastAsia="Calibri" w:hAnsi="Calibri" w:cs="Calibri"/>
      <w:noProof/>
      <w:color w:val="auto"/>
      <w:szCs w:val="24"/>
    </w:rPr>
  </w:style>
  <w:style w:type="character" w:styleId="Hyperlink">
    <w:name w:val="Hyperlink"/>
    <w:basedOn w:val="DefaultParagraphFont"/>
    <w:uiPriority w:val="99"/>
    <w:unhideWhenUsed/>
    <w:rsid w:val="00C01C30"/>
    <w:rPr>
      <w:color w:val="00A3D6" w:themeColor="hyperlink"/>
      <w:u w:val="single"/>
    </w:rPr>
  </w:style>
  <w:style w:type="character" w:customStyle="1" w:styleId="st">
    <w:name w:val="st"/>
    <w:basedOn w:val="DefaultParagraphFont"/>
    <w:rsid w:val="007E31AB"/>
  </w:style>
  <w:style w:type="character" w:customStyle="1" w:styleId="tgc">
    <w:name w:val="_tgc"/>
    <w:basedOn w:val="DefaultParagraphFont"/>
    <w:rsid w:val="00B975AB"/>
  </w:style>
  <w:style w:type="character" w:customStyle="1" w:styleId="highlight">
    <w:name w:val="highlight"/>
    <w:basedOn w:val="DefaultParagraphFont"/>
    <w:rsid w:val="00C31F98"/>
  </w:style>
  <w:style w:type="character" w:customStyle="1" w:styleId="ata11y">
    <w:name w:val="at_a11y"/>
    <w:basedOn w:val="DefaultParagraphFont"/>
    <w:rsid w:val="000C39CD"/>
  </w:style>
  <w:style w:type="character" w:styleId="FollowedHyperlink">
    <w:name w:val="FollowedHyperlink"/>
    <w:basedOn w:val="DefaultParagraphFont"/>
    <w:uiPriority w:val="99"/>
    <w:semiHidden/>
    <w:unhideWhenUsed/>
    <w:rsid w:val="0017255D"/>
    <w:rPr>
      <w:color w:val="694F07" w:themeColor="followedHyperlink"/>
      <w:u w:val="single"/>
    </w:rPr>
  </w:style>
  <w:style w:type="table" w:styleId="LightShading">
    <w:name w:val="Light Shading"/>
    <w:basedOn w:val="TableNormal"/>
    <w:uiPriority w:val="60"/>
    <w:rsid w:val="003A28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8F1F06"/>
    <w:pPr>
      <w:spacing w:after="120" w:line="240" w:lineRule="auto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8F1F06"/>
    <w:rPr>
      <w:rFonts w:ascii="Times New Roman" w:hAnsi="Times New Roman" w:cs="Times New Roman"/>
      <w:color w:val="auto"/>
      <w:sz w:val="24"/>
      <w:szCs w:val="24"/>
    </w:rPr>
  </w:style>
  <w:style w:type="paragraph" w:customStyle="1" w:styleId="simplepara">
    <w:name w:val="simplepara"/>
    <w:basedOn w:val="Normal"/>
    <w:rsid w:val="008F1F06"/>
    <w:pPr>
      <w:spacing w:after="360" w:line="240" w:lineRule="auto"/>
    </w:pPr>
    <w:rPr>
      <w:rFonts w:ascii="Times New Roman" w:hAnsi="Times New Roman" w:cs="Times New Roman"/>
      <w:color w:val="auto"/>
    </w:rPr>
  </w:style>
  <w:style w:type="character" w:styleId="LineNumber">
    <w:name w:val="line number"/>
    <w:basedOn w:val="DefaultParagraphFont"/>
    <w:semiHidden/>
    <w:unhideWhenUsed/>
    <w:rsid w:val="00E40F1A"/>
  </w:style>
  <w:style w:type="paragraph" w:styleId="BodyTextIndent">
    <w:name w:val="Body Text Indent"/>
    <w:basedOn w:val="Normal"/>
    <w:link w:val="BodyTextIndentChar"/>
    <w:unhideWhenUsed/>
    <w:rsid w:val="00E40F1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40F1A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E40F1A"/>
    <w:rPr>
      <w:rFonts w:ascii="Times" w:eastAsia="Times" w:hAnsi="Times" w:cs="Times New Roman"/>
      <w:b/>
      <w:color w:val="auto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E40F1A"/>
    <w:rPr>
      <w:rFonts w:ascii="Arial" w:hAnsi="Arial" w:cs="Times New Roman"/>
      <w:color w:val="auto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E40F1A"/>
    <w:rPr>
      <w:rFonts w:ascii="Arial" w:hAnsi="Arial" w:cs="Arial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40F1A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rsid w:val="00E40F1A"/>
    <w:rPr>
      <w:rFonts w:eastAsia="Calibri"/>
      <w:bCs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E40F1A"/>
    <w:rPr>
      <w:rFonts w:ascii="Calibri" w:eastAsia="Arial" w:hAnsi="Calibri" w:cs="Arial"/>
      <w:bCs/>
      <w:sz w:val="26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E40F1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40F1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40F1A"/>
    <w:rPr>
      <w:b/>
      <w:bCs/>
    </w:rPr>
  </w:style>
  <w:style w:type="paragraph" w:customStyle="1" w:styleId="Default">
    <w:name w:val="Default"/>
    <w:rsid w:val="00E40F1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40F1A"/>
    <w:rPr>
      <w:i/>
      <w:iCs/>
    </w:rPr>
  </w:style>
  <w:style w:type="character" w:customStyle="1" w:styleId="highwire-citation-authors">
    <w:name w:val="highwire-citation-authors"/>
    <w:basedOn w:val="DefaultParagraphFont"/>
    <w:rsid w:val="00E40F1A"/>
  </w:style>
  <w:style w:type="character" w:customStyle="1" w:styleId="highwire-citation-author">
    <w:name w:val="highwire-citation-author"/>
    <w:basedOn w:val="DefaultParagraphFont"/>
    <w:rsid w:val="00E40F1A"/>
  </w:style>
  <w:style w:type="character" w:customStyle="1" w:styleId="highwire-cite-metadata-journal">
    <w:name w:val="highwire-cite-metadata-journal"/>
    <w:basedOn w:val="DefaultParagraphFont"/>
    <w:rsid w:val="00E40F1A"/>
  </w:style>
  <w:style w:type="character" w:customStyle="1" w:styleId="highwire-cite-metadata-date">
    <w:name w:val="highwire-cite-metadata-date"/>
    <w:basedOn w:val="DefaultParagraphFont"/>
    <w:rsid w:val="00E40F1A"/>
  </w:style>
  <w:style w:type="character" w:customStyle="1" w:styleId="highwire-cite-metadata-volume">
    <w:name w:val="highwire-cite-metadata-volume"/>
    <w:basedOn w:val="DefaultParagraphFont"/>
    <w:rsid w:val="00E40F1A"/>
  </w:style>
  <w:style w:type="character" w:customStyle="1" w:styleId="highwire-cite-metadata-issue">
    <w:name w:val="highwire-cite-metadata-issue"/>
    <w:basedOn w:val="DefaultParagraphFont"/>
    <w:rsid w:val="00E40F1A"/>
  </w:style>
  <w:style w:type="character" w:customStyle="1" w:styleId="highwire-cite-metadata-pages">
    <w:name w:val="highwire-cite-metadata-pages"/>
    <w:basedOn w:val="DefaultParagraphFont"/>
    <w:rsid w:val="00E40F1A"/>
  </w:style>
  <w:style w:type="character" w:styleId="HTMLDefinition">
    <w:name w:val="HTML Definition"/>
    <w:basedOn w:val="DefaultParagraphFont"/>
    <w:uiPriority w:val="99"/>
    <w:semiHidden/>
    <w:unhideWhenUsed/>
    <w:rsid w:val="00E40F1A"/>
    <w:rPr>
      <w:i/>
      <w:iCs/>
    </w:rPr>
  </w:style>
  <w:style w:type="paragraph" w:customStyle="1" w:styleId="para2">
    <w:name w:val="para2"/>
    <w:basedOn w:val="Normal"/>
    <w:rsid w:val="00E40F1A"/>
    <w:pPr>
      <w:spacing w:after="0" w:line="240" w:lineRule="auto"/>
    </w:pPr>
    <w:rPr>
      <w:rFonts w:ascii="Times New Roman" w:hAnsi="Times New Roman" w:cs="Times New Roman"/>
      <w:color w:val="auto"/>
    </w:rPr>
  </w:style>
  <w:style w:type="paragraph" w:customStyle="1" w:styleId="para6">
    <w:name w:val="para6"/>
    <w:basedOn w:val="Normal"/>
    <w:rsid w:val="00E40F1A"/>
    <w:pPr>
      <w:spacing w:after="360" w:line="240" w:lineRule="auto"/>
    </w:pPr>
    <w:rPr>
      <w:rFonts w:ascii="Times New Roman" w:hAnsi="Times New Roman" w:cs="Times New Roman"/>
      <w:color w:val="auto"/>
    </w:rPr>
  </w:style>
  <w:style w:type="paragraph" w:styleId="DocumentMap">
    <w:name w:val="Document Map"/>
    <w:basedOn w:val="Normal"/>
    <w:link w:val="DocumentMapChar"/>
    <w:semiHidden/>
    <w:unhideWhenUsed/>
    <w:rsid w:val="00F02174"/>
    <w:pPr>
      <w:spacing w:after="0" w:line="240" w:lineRule="auto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semiHidden/>
    <w:rsid w:val="00F02174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7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7.jpeg"/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MedLogix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2E50D-DC00-4AF6-B8D4-4B0BB75B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Medlogix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Loddy</dc:creator>
  <cp:lastModifiedBy>Jessica Brunquell</cp:lastModifiedBy>
  <cp:revision>3</cp:revision>
  <cp:lastPrinted>2019-05-06T20:34:00Z</cp:lastPrinted>
  <dcterms:created xsi:type="dcterms:W3CDTF">2020-07-28T21:18:00Z</dcterms:created>
  <dcterms:modified xsi:type="dcterms:W3CDTF">2020-07-28T21:20:00Z</dcterms:modified>
</cp:coreProperties>
</file>