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92EB15" w14:textId="77777777" w:rsidR="00B63670" w:rsidRPr="00097B9D" w:rsidRDefault="00B63670" w:rsidP="00B63670">
      <w:pPr>
        <w:spacing w:line="480" w:lineRule="auto"/>
        <w:rPr>
          <w:rFonts w:ascii="Calibri" w:eastAsia="Calibri" w:hAnsi="Calibri" w:cs="Times New Roman"/>
          <w:bCs/>
        </w:rPr>
      </w:pPr>
      <w:bookmarkStart w:id="0" w:name="_Hlk23423136"/>
      <w:bookmarkStart w:id="1" w:name="_Hlk31643779"/>
      <w:r>
        <w:rPr>
          <w:rFonts w:ascii="Calibri" w:eastAsia="Calibri" w:hAnsi="Calibri" w:cs="Times New Roman"/>
          <w:b/>
          <w:bCs/>
        </w:rPr>
        <w:t>Additional file</w:t>
      </w:r>
      <w:r w:rsidRPr="00097B9D">
        <w:rPr>
          <w:rFonts w:ascii="Calibri" w:eastAsia="Calibri" w:hAnsi="Calibri" w:cs="Times New Roman"/>
          <w:b/>
          <w:bCs/>
        </w:rPr>
        <w:t xml:space="preserve"> 2</w:t>
      </w:r>
      <w:r>
        <w:rPr>
          <w:rFonts w:ascii="Calibri" w:eastAsia="Calibri" w:hAnsi="Calibri" w:cs="Times New Roman"/>
          <w:bCs/>
        </w:rPr>
        <w:t>.</w:t>
      </w:r>
      <w:r w:rsidRPr="00097B9D">
        <w:rPr>
          <w:rFonts w:ascii="Calibri" w:eastAsia="Calibri" w:hAnsi="Calibri" w:cs="Times New Roman"/>
          <w:bCs/>
        </w:rPr>
        <w:t xml:space="preserve"> Manual PFActS-C</w:t>
      </w:r>
      <w:bookmarkEnd w:id="0"/>
      <w:r w:rsidRPr="00097B9D">
        <w:rPr>
          <w:rFonts w:ascii="Calibri" w:eastAsia="Calibri" w:hAnsi="Calibri" w:cs="Times New Roman"/>
          <w:bCs/>
        </w:rPr>
        <w:t>-DLV</w:t>
      </w:r>
    </w:p>
    <w:p w14:paraId="5C515FAA" w14:textId="77777777" w:rsidR="00B63670" w:rsidRPr="00A16B09" w:rsidRDefault="00B63670" w:rsidP="00B63670">
      <w:pPr>
        <w:spacing w:line="480" w:lineRule="auto"/>
        <w:ind w:left="2880" w:hanging="2880"/>
        <w:rPr>
          <w:rFonts w:ascii="Calibri" w:eastAsia="Calibri" w:hAnsi="Calibri" w:cs="Times New Roman"/>
        </w:rPr>
      </w:pPr>
      <w:r w:rsidRPr="00A16B09">
        <w:rPr>
          <w:rFonts w:ascii="Calibri" w:eastAsia="Calibri" w:hAnsi="Calibri" w:cs="Times New Roman"/>
        </w:rPr>
        <w:t>Purpose of measurement:</w:t>
      </w:r>
      <w:r w:rsidRPr="00A16B09">
        <w:rPr>
          <w:rFonts w:ascii="Calibri" w:eastAsia="Calibri" w:hAnsi="Calibri" w:cs="Times New Roman"/>
        </w:rPr>
        <w:tab/>
        <w:t>To assess fear of movement</w:t>
      </w:r>
      <w:r w:rsidRPr="00A16B09">
        <w:rPr>
          <w:rFonts w:ascii="Calibri" w:eastAsia="Calibri" w:hAnsi="Calibri" w:cs="Arial"/>
        </w:rPr>
        <w:t xml:space="preserve"> in patients with non-specific neck pain</w:t>
      </w:r>
    </w:p>
    <w:p w14:paraId="38CFF132" w14:textId="77777777" w:rsidR="00B63670" w:rsidRPr="00A16B09" w:rsidRDefault="00B63670" w:rsidP="00B63670">
      <w:pPr>
        <w:spacing w:line="480" w:lineRule="auto"/>
        <w:ind w:left="2880" w:hanging="2880"/>
        <w:rPr>
          <w:rFonts w:ascii="Calibri" w:eastAsia="Calibri" w:hAnsi="Calibri" w:cs="Calibri"/>
        </w:rPr>
      </w:pPr>
      <w:r w:rsidRPr="00A16B09">
        <w:rPr>
          <w:rFonts w:ascii="Calibri" w:eastAsia="Calibri" w:hAnsi="Calibri" w:cs="Times New Roman"/>
        </w:rPr>
        <w:t>Construct of measurement:</w:t>
      </w:r>
      <w:r w:rsidRPr="00A16B09">
        <w:rPr>
          <w:rFonts w:ascii="Calibri" w:eastAsia="Calibri" w:hAnsi="Calibri" w:cs="Times New Roman"/>
        </w:rPr>
        <w:tab/>
      </w:r>
      <w:r w:rsidRPr="00A16B09">
        <w:rPr>
          <w:rFonts w:ascii="Calibri" w:eastAsia="Calibri" w:hAnsi="Calibri" w:cs="Arial"/>
        </w:rPr>
        <w:t xml:space="preserve">Fear of movement is described as a specific fear of movement and physical activity that is (wrongfully) assumed to cause reinjury </w:t>
      </w:r>
      <w:bookmarkEnd w:id="1"/>
      <w:r>
        <w:rPr>
          <w:rFonts w:ascii="Calibri" w:eastAsia="Calibri" w:hAnsi="Calibri" w:cs="Arial"/>
        </w:rPr>
        <w:fldChar w:fldCharType="begin"/>
      </w:r>
      <w:r>
        <w:rPr>
          <w:rFonts w:ascii="Calibri" w:eastAsia="Calibri" w:hAnsi="Calibri" w:cs="Arial"/>
        </w:rPr>
        <w:instrText xml:space="preserve"> ADDIN EN.CITE &lt;EndNote&gt;&lt;Cite&gt;&lt;Author&gt;Lundberg&lt;/Author&gt;&lt;Year&gt;2011&lt;/Year&gt;&lt;RecNum&gt;25&lt;/RecNum&gt;&lt;DisplayText&gt;(6)&lt;/DisplayText&gt;&lt;record&gt;&lt;rec-number&gt;25&lt;/rec-number&gt;&lt;foreign-keys&gt;&lt;key app="EN" db-id="2r5rztvzvsvf2jexwzn5wa9kdt0z5vzx09tw" timestamp="0"&gt;25&lt;/key&gt;&lt;/foreign-keys&gt;&lt;ref-type name="Journal Article"&gt;17&lt;/ref-type&gt;&lt;contributors&gt;&lt;authors&gt;&lt;author&gt;Lundberg, M.&lt;/author&gt;&lt;author&gt;Grimby-Ekman, A.&lt;/author&gt;&lt;author&gt;Verbunt, J.&lt;/author&gt;&lt;author&gt;Simmonds, M. J.&lt;/author&gt;&lt;/authors&gt;&lt;/contributors&gt;&lt;auth-address&gt;Division of Occupational Orthopedics, Department of Orthopedics, Sahlgrenska University Hospital, University of Gothenburg, Goteborg, Sweden.&lt;/auth-address&gt;&lt;titles&gt;&lt;title&gt;Pain-related fear: a critical review of the related measures&lt;/title&gt;&lt;secondary-title&gt;Pain Res Treat&lt;/secondary-title&gt;&lt;/titles&gt;&lt;pages&gt;494196&lt;/pages&gt;&lt;volume&gt;2011&lt;/volume&gt;&lt;edition&gt;2011/12/23&lt;/edition&gt;&lt;dates&gt;&lt;year&gt;2011&lt;/year&gt;&lt;/dates&gt;&lt;isbn&gt;2090-1550 (Electronic)&amp;#xD;2090-1542 (Linking)&lt;/isbn&gt;&lt;accession-num&gt;22191022&lt;/accession-num&gt;&lt;urls&gt;&lt;related-urls&gt;&lt;url&gt;https://www.ncbi.nlm.nih.gov/pubmed/22191022&lt;/url&gt;&lt;/related-urls&gt;&lt;/urls&gt;&lt;custom2&gt;PMC3236324&lt;/custom2&gt;&lt;electronic-resource-num&gt;10.1155/2011/494196&lt;/electronic-resource-num&gt;&lt;/record&gt;&lt;/Cite&gt;&lt;/EndNote&gt;</w:instrText>
      </w:r>
      <w:r>
        <w:rPr>
          <w:rFonts w:ascii="Calibri" w:eastAsia="Calibri" w:hAnsi="Calibri" w:cs="Arial"/>
        </w:rPr>
        <w:fldChar w:fldCharType="separate"/>
      </w:r>
      <w:r>
        <w:rPr>
          <w:rFonts w:ascii="Calibri" w:eastAsia="Calibri" w:hAnsi="Calibri" w:cs="Arial"/>
          <w:noProof/>
        </w:rPr>
        <w:t>(6)</w:t>
      </w:r>
      <w:r>
        <w:rPr>
          <w:rFonts w:ascii="Calibri" w:eastAsia="Calibri" w:hAnsi="Calibri" w:cs="Arial"/>
        </w:rPr>
        <w:fldChar w:fldCharType="end"/>
      </w:r>
      <w:r>
        <w:rPr>
          <w:rFonts w:ascii="Calibri" w:eastAsia="Calibri" w:hAnsi="Calibri" w:cs="Arial"/>
        </w:rPr>
        <w:t xml:space="preserve">. </w:t>
      </w:r>
      <w:r w:rsidRPr="00A16B09">
        <w:rPr>
          <w:rFonts w:ascii="Calibri" w:eastAsia="Calibri" w:hAnsi="Calibri" w:cs="Arial"/>
        </w:rPr>
        <w:t xml:space="preserve">Although we know from the literature that fear of movement, fear of pain, kinesiophobia and fear avoidance beliefs are different constructs </w:t>
      </w:r>
      <w:r>
        <w:rPr>
          <w:rFonts w:ascii="Calibri" w:eastAsia="Calibri" w:hAnsi="Calibri" w:cs="Arial"/>
        </w:rPr>
        <w:fldChar w:fldCharType="begin">
          <w:fldData xml:space="preserve">PEVuZE5vdGU+PENpdGU+PEF1dGhvcj5MdW5kYmVyZzwvQXV0aG9yPjxZZWFyPjIwMTE8L1llYXI+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</w:fldData>
        </w:fldChar>
      </w:r>
      <w:r>
        <w:rPr>
          <w:rFonts w:ascii="Calibri" w:eastAsia="Calibri" w:hAnsi="Calibri" w:cs="Arial"/>
        </w:rPr>
        <w:instrText xml:space="preserve"> ADDIN EN.CITE </w:instrText>
      </w:r>
      <w:r>
        <w:rPr>
          <w:rFonts w:ascii="Calibri" w:eastAsia="Calibri" w:hAnsi="Calibri" w:cs="Arial"/>
        </w:rPr>
        <w:fldChar w:fldCharType="begin">
          <w:fldData xml:space="preserve">PEVuZE5vdGU+PENpdGU+PEF1dGhvcj5MdW5kYmVyZzwvQXV0aG9yPjxZZWFyPjIwMTE8L1llYXI+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</w:fldData>
        </w:fldChar>
      </w:r>
      <w:r>
        <w:rPr>
          <w:rFonts w:ascii="Calibri" w:eastAsia="Calibri" w:hAnsi="Calibri" w:cs="Arial"/>
        </w:rPr>
        <w:instrText xml:space="preserve"> ADDIN EN.CITE.DATA </w:instrText>
      </w:r>
      <w:r>
        <w:rPr>
          <w:rFonts w:ascii="Calibri" w:eastAsia="Calibri" w:hAnsi="Calibri" w:cs="Arial"/>
        </w:rPr>
      </w:r>
      <w:r>
        <w:rPr>
          <w:rFonts w:ascii="Calibri" w:eastAsia="Calibri" w:hAnsi="Calibri" w:cs="Arial"/>
        </w:rPr>
        <w:fldChar w:fldCharType="end"/>
      </w:r>
      <w:r>
        <w:rPr>
          <w:rFonts w:ascii="Calibri" w:eastAsia="Calibri" w:hAnsi="Calibri" w:cs="Arial"/>
        </w:rPr>
      </w:r>
      <w:r>
        <w:rPr>
          <w:rFonts w:ascii="Calibri" w:eastAsia="Calibri" w:hAnsi="Calibri" w:cs="Arial"/>
        </w:rPr>
        <w:fldChar w:fldCharType="separate"/>
      </w:r>
      <w:r>
        <w:rPr>
          <w:rFonts w:ascii="Calibri" w:eastAsia="Calibri" w:hAnsi="Calibri" w:cs="Arial"/>
          <w:noProof/>
        </w:rPr>
        <w:t>(6, 57)</w:t>
      </w:r>
      <w:r>
        <w:rPr>
          <w:rFonts w:ascii="Calibri" w:eastAsia="Calibri" w:hAnsi="Calibri" w:cs="Arial"/>
        </w:rPr>
        <w:fldChar w:fldCharType="end"/>
      </w:r>
      <w:r w:rsidRPr="00A16B09">
        <w:rPr>
          <w:rFonts w:ascii="Calibri" w:eastAsia="Calibri" w:hAnsi="Calibri" w:cs="Arial"/>
        </w:rPr>
        <w:t xml:space="preserve"> the Fear Avoidance Model (FAM) </w:t>
      </w:r>
      <w:r>
        <w:rPr>
          <w:rFonts w:ascii="Calibri" w:eastAsia="Calibri" w:hAnsi="Calibri" w:cs="Arial"/>
        </w:rPr>
        <w:fldChar w:fldCharType="begin">
          <w:fldData xml:space="preserve">PEVuZE5vdGU+PENpdGU+PEF1dGhvcj5WbGFleWVuPC9BdXRob3I+PFllYXI+MjAxNjwvWWVhcj48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=
</w:fldData>
        </w:fldChar>
      </w:r>
      <w:r>
        <w:rPr>
          <w:rFonts w:ascii="Calibri" w:eastAsia="Calibri" w:hAnsi="Calibri" w:cs="Arial"/>
        </w:rPr>
        <w:instrText xml:space="preserve"> ADDIN EN.CITE </w:instrText>
      </w:r>
      <w:r>
        <w:rPr>
          <w:rFonts w:ascii="Calibri" w:eastAsia="Calibri" w:hAnsi="Calibri" w:cs="Arial"/>
        </w:rPr>
        <w:fldChar w:fldCharType="begin">
          <w:fldData xml:space="preserve">PEVuZE5vdGU+PENpdGU+PEF1dGhvcj5WbGFleWVuPC9BdXRob3I+PFllYXI+MjAxNjwvWWVhcj48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=
</w:fldData>
        </w:fldChar>
      </w:r>
      <w:r>
        <w:rPr>
          <w:rFonts w:ascii="Calibri" w:eastAsia="Calibri" w:hAnsi="Calibri" w:cs="Arial"/>
        </w:rPr>
        <w:instrText xml:space="preserve"> ADDIN EN.CITE.DATA </w:instrText>
      </w:r>
      <w:r>
        <w:rPr>
          <w:rFonts w:ascii="Calibri" w:eastAsia="Calibri" w:hAnsi="Calibri" w:cs="Arial"/>
        </w:rPr>
      </w:r>
      <w:r>
        <w:rPr>
          <w:rFonts w:ascii="Calibri" w:eastAsia="Calibri" w:hAnsi="Calibri" w:cs="Arial"/>
        </w:rPr>
        <w:fldChar w:fldCharType="end"/>
      </w:r>
      <w:r>
        <w:rPr>
          <w:rFonts w:ascii="Calibri" w:eastAsia="Calibri" w:hAnsi="Calibri" w:cs="Arial"/>
        </w:rPr>
      </w:r>
      <w:r>
        <w:rPr>
          <w:rFonts w:ascii="Calibri" w:eastAsia="Calibri" w:hAnsi="Calibri" w:cs="Arial"/>
        </w:rPr>
        <w:fldChar w:fldCharType="separate"/>
      </w:r>
      <w:r>
        <w:rPr>
          <w:rFonts w:ascii="Calibri" w:eastAsia="Calibri" w:hAnsi="Calibri" w:cs="Arial"/>
          <w:noProof/>
        </w:rPr>
        <w:t>(7, 46)</w:t>
      </w:r>
      <w:r>
        <w:rPr>
          <w:rFonts w:ascii="Calibri" w:eastAsia="Calibri" w:hAnsi="Calibri" w:cs="Arial"/>
        </w:rPr>
        <w:fldChar w:fldCharType="end"/>
      </w:r>
      <w:r>
        <w:rPr>
          <w:rFonts w:ascii="Calibri" w:eastAsia="Calibri" w:hAnsi="Calibri" w:cs="Arial"/>
        </w:rPr>
        <w:t xml:space="preserve"> </w:t>
      </w:r>
      <w:r w:rsidRPr="00A16B09">
        <w:rPr>
          <w:rFonts w:ascii="Calibri" w:eastAsia="Calibri" w:hAnsi="Calibri" w:cs="Calibri"/>
          <w:lang w:val="nl-NL"/>
        </w:rPr>
        <w:fldChar w:fldCharType="begin"/>
      </w:r>
      <w:r w:rsidRPr="00A16B09">
        <w:rPr>
          <w:rFonts w:ascii="Calibri" w:eastAsia="Calibri" w:hAnsi="Calibri" w:cs="Calibri"/>
        </w:rPr>
        <w:instrText>ADDIN EN.CITE</w:instrText>
      </w:r>
      <w:r w:rsidRPr="00A16B09">
        <w:rPr>
          <w:rFonts w:ascii="Calibri" w:eastAsia="Calibri" w:hAnsi="Calibri" w:cs="Calibri"/>
          <w:lang w:val="nl-NL"/>
        </w:rPr>
        <w:fldChar w:fldCharType="end"/>
      </w:r>
      <w:r w:rsidRPr="00A16B09">
        <w:rPr>
          <w:rFonts w:ascii="Calibri" w:eastAsia="Calibri" w:hAnsi="Calibri" w:cs="Calibri"/>
        </w:rPr>
        <w:t>s</w:t>
      </w:r>
      <w:r>
        <w:rPr>
          <w:rFonts w:ascii="Calibri" w:eastAsia="Calibri" w:hAnsi="Calibri" w:cs="Calibri"/>
        </w:rPr>
        <w:t>h</w:t>
      </w:r>
      <w:r w:rsidRPr="00A16B09">
        <w:rPr>
          <w:rFonts w:ascii="Calibri" w:eastAsia="Calibri" w:hAnsi="Calibri" w:cs="Arial"/>
        </w:rPr>
        <w:t>ows us these constructs are closely related to each other. The Pictorial Fear of Activity Scale (PFActS-C), developed by Turk et al</w:t>
      </w:r>
      <w:r>
        <w:rPr>
          <w:rFonts w:ascii="Calibri" w:eastAsia="Calibri" w:hAnsi="Calibri" w:cs="Arial"/>
        </w:rPr>
        <w:t xml:space="preserve">. </w:t>
      </w:r>
      <w:r>
        <w:rPr>
          <w:rFonts w:ascii="Calibri" w:eastAsia="Calibri" w:hAnsi="Calibri" w:cs="Arial"/>
        </w:rPr>
        <w:fldChar w:fldCharType="begin"/>
      </w:r>
      <w:r>
        <w:rPr>
          <w:rFonts w:ascii="Calibri" w:eastAsia="Calibri" w:hAnsi="Calibri" w:cs="Arial"/>
        </w:rPr>
        <w:instrText xml:space="preserve"> ADDIN EN.CITE &lt;EndNote&gt;&lt;Cite&gt;&lt;Author&gt;Turk&lt;/Author&gt;&lt;Year&gt;2008&lt;/Year&gt;&lt;RecNum&gt;30&lt;/RecNum&gt;&lt;DisplayText&gt;(11)&lt;/DisplayText&gt;&lt;record&gt;&lt;rec-number&gt;30&lt;/rec-number&gt;&lt;foreign-keys&gt;&lt;key app="EN" db-id="2r5rztvzvsvf2jexwzn5wa9kdt0z5vzx09tw" timestamp="0"&gt;30&lt;/key&gt;&lt;/foreign-keys&gt;&lt;ref-type name="Journal Article"&gt;17&lt;/ref-type&gt;&lt;contributors&gt;&lt;authors&gt;&lt;author&gt;Turk, D. C.&lt;/author&gt;&lt;author&gt;Robinson, J. P.&lt;/author&gt;&lt;author&gt;Sherman, J. J.&lt;/author&gt;&lt;author&gt;Burwinkle, T.&lt;/author&gt;&lt;author&gt;Swanson, K.&lt;/author&gt;&lt;/authors&gt;&lt;/contributors&gt;&lt;auth-address&gt;Department of Anesthesiology, Box 356540, University of Washington, Seattle, WA 98195, USA. turkdc@u.washington.edu&lt;/auth-address&gt;&lt;titles&gt;&lt;title&gt;Assessing fear in patients with cervical pain: development and validation of the Pictorial Fear of Activity Scale-Cervical (PFActS-C)&lt;/title&gt;&lt;secondary-title&gt;Pain&lt;/secondary-title&gt;&lt;alt-title&gt;Pain&lt;/alt-title&gt;&lt;/titles&gt;&lt;pages&gt;55-62&lt;/pages&gt;&lt;volume&gt;139&lt;/volume&gt;&lt;number&gt;1&lt;/number&gt;&lt;edition&gt;2008/04/18&lt;/edition&gt;&lt;keywords&gt;&lt;keyword&gt;Accidents, Traffic/psychology&lt;/keyword&gt;&lt;keyword&gt;Adult&lt;/keyword&gt;&lt;keyword&gt;Biomechanical Phenomena/physiology&lt;/keyword&gt;&lt;keyword&gt;Fear/physiology/*psychology&lt;/keyword&gt;&lt;keyword&gt;Female&lt;/keyword&gt;&lt;keyword&gt;Humans&lt;/keyword&gt;&lt;keyword&gt;Male&lt;/keyword&gt;&lt;keyword&gt;Middle Aged&lt;/keyword&gt;&lt;keyword&gt;*Motor Activity/physiology&lt;/keyword&gt;&lt;keyword&gt;Neck Pain/physiopathology/*psychology/rehabilitation&lt;/keyword&gt;&lt;keyword&gt;Pain Measurement/*methods/*psychology&lt;/keyword&gt;&lt;keyword&gt;Photic Stimulation/*methods&lt;/keyword&gt;&lt;/keywords&gt;&lt;dates&gt;&lt;year&gt;2008&lt;/year&gt;&lt;pub-dates&gt;&lt;date&gt;Sep 30&lt;/date&gt;&lt;/pub-dates&gt;&lt;/dates&gt;&lt;isbn&gt;0304-3959&lt;/isbn&gt;&lt;accession-num&gt;18417291&lt;/accession-num&gt;&lt;urls&gt;&lt;/urls&gt;&lt;custom2&gt;PMC2580774&lt;/custom2&gt;&lt;custom6&gt;NIHMS72598&lt;/custom6&gt;&lt;electronic-resource-num&gt;10.1016/j.pain.2008.03.001&lt;/electronic-resource-num&gt;&lt;remote-database-provider&gt;NLM&lt;/remote-database-provider&gt;&lt;language&gt;eng&lt;/language&gt;&lt;/record&gt;&lt;/Cite&gt;&lt;/EndNote&gt;</w:instrText>
      </w:r>
      <w:r>
        <w:rPr>
          <w:rFonts w:ascii="Calibri" w:eastAsia="Calibri" w:hAnsi="Calibri" w:cs="Arial"/>
        </w:rPr>
        <w:fldChar w:fldCharType="separate"/>
      </w:r>
      <w:r>
        <w:rPr>
          <w:rFonts w:ascii="Calibri" w:eastAsia="Calibri" w:hAnsi="Calibri" w:cs="Arial"/>
          <w:noProof/>
        </w:rPr>
        <w:t>(11)</w:t>
      </w:r>
      <w:r>
        <w:rPr>
          <w:rFonts w:ascii="Calibri" w:eastAsia="Calibri" w:hAnsi="Calibri" w:cs="Arial"/>
        </w:rPr>
        <w:fldChar w:fldCharType="end"/>
      </w:r>
      <w:r w:rsidRPr="00A16B09">
        <w:rPr>
          <w:rFonts w:ascii="Calibri" w:eastAsia="Calibri" w:hAnsi="Calibri" w:cs="Arial"/>
        </w:rPr>
        <w:t>is a specific instrument to assess movement related fear in patients with cervical pain. It uses pictures depicting movements with various specific biomechanical loads, such as neck movements and arm positions. 2 Factors are varied systematically in the 19-items version of this scale, being direction of Movement (flexion, extension, rotation, lateroflexion), Arm Position (At sides, At shoulder height, Overhead). The PFActS-C DLV provides clinicians and researchers specific information about which movements and activities are affected by fear of movement in patients with non- specific neck pain and which can be practiced during (graded exposure) therapy.</w:t>
      </w:r>
    </w:p>
    <w:p w14:paraId="1C64EF58" w14:textId="77777777" w:rsidR="00B63670" w:rsidRPr="00A16B09" w:rsidRDefault="00B63670" w:rsidP="00B63670">
      <w:pPr>
        <w:spacing w:line="480" w:lineRule="auto"/>
        <w:ind w:left="2832" w:hanging="2832"/>
        <w:rPr>
          <w:rFonts w:ascii="Calibri" w:eastAsia="Calibri" w:hAnsi="Calibri" w:cs="Calibri"/>
        </w:rPr>
      </w:pPr>
      <w:r w:rsidRPr="00A16B09">
        <w:rPr>
          <w:rFonts w:ascii="Calibri" w:eastAsia="Calibri" w:hAnsi="Calibri" w:cs="Times New Roman"/>
        </w:rPr>
        <w:t>Target population:</w:t>
      </w:r>
      <w:r w:rsidRPr="00A16B09">
        <w:rPr>
          <w:rFonts w:ascii="Calibri" w:eastAsia="Calibri" w:hAnsi="Calibri" w:cs="Times New Roman"/>
        </w:rPr>
        <w:tab/>
        <w:t xml:space="preserve">Patients with neck pain grade I/II (i.e. </w:t>
      </w:r>
      <w:r w:rsidRPr="00A16B09">
        <w:rPr>
          <w:rFonts w:ascii="Calibri" w:eastAsia="Calibri" w:hAnsi="Calibri" w:cs="Arial"/>
        </w:rPr>
        <w:t xml:space="preserve">neck pain with no signs of major pathology and no or little interference with daily activities (I) or neck pain with no signs of major pathology, but interference with daily activities (II) </w:t>
      </w:r>
      <w:r>
        <w:rPr>
          <w:rFonts w:ascii="Calibri" w:eastAsia="Calibri" w:hAnsi="Calibri" w:cs="Arial"/>
        </w:rPr>
        <w:fldChar w:fldCharType="begin">
          <w:fldData xml:space="preserve">PEVuZE5vdGU+PENpdGU+PEF1dGhvcj5HdXptYW48L0F1dGhvcj48WWVhcj4yMDA4PC9ZZWFyPjxS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</w:fldData>
        </w:fldChar>
      </w:r>
      <w:r>
        <w:rPr>
          <w:rFonts w:ascii="Calibri" w:eastAsia="Calibri" w:hAnsi="Calibri" w:cs="Arial"/>
        </w:rPr>
        <w:instrText xml:space="preserve"> ADDIN EN.CITE </w:instrText>
      </w:r>
      <w:r>
        <w:rPr>
          <w:rFonts w:ascii="Calibri" w:eastAsia="Calibri" w:hAnsi="Calibri" w:cs="Arial"/>
        </w:rPr>
        <w:fldChar w:fldCharType="begin">
          <w:fldData xml:space="preserve">PEVuZE5vdGU+PENpdGU+PEF1dGhvcj5HdXptYW48L0F1dGhvcj48WWVhcj4yMDA4PC9ZZWFyPjxS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</w:fldData>
        </w:fldChar>
      </w:r>
      <w:r>
        <w:rPr>
          <w:rFonts w:ascii="Calibri" w:eastAsia="Calibri" w:hAnsi="Calibri" w:cs="Arial"/>
        </w:rPr>
        <w:instrText xml:space="preserve"> ADDIN EN.CITE.DATA </w:instrText>
      </w:r>
      <w:r>
        <w:rPr>
          <w:rFonts w:ascii="Calibri" w:eastAsia="Calibri" w:hAnsi="Calibri" w:cs="Arial"/>
        </w:rPr>
      </w:r>
      <w:r>
        <w:rPr>
          <w:rFonts w:ascii="Calibri" w:eastAsia="Calibri" w:hAnsi="Calibri" w:cs="Arial"/>
        </w:rPr>
        <w:fldChar w:fldCharType="end"/>
      </w:r>
      <w:r>
        <w:rPr>
          <w:rFonts w:ascii="Calibri" w:eastAsia="Calibri" w:hAnsi="Calibri" w:cs="Arial"/>
        </w:rPr>
      </w:r>
      <w:r>
        <w:rPr>
          <w:rFonts w:ascii="Calibri" w:eastAsia="Calibri" w:hAnsi="Calibri" w:cs="Arial"/>
        </w:rPr>
        <w:fldChar w:fldCharType="separate"/>
      </w:r>
      <w:r>
        <w:rPr>
          <w:rFonts w:ascii="Calibri" w:eastAsia="Calibri" w:hAnsi="Calibri" w:cs="Arial"/>
          <w:noProof/>
        </w:rPr>
        <w:t>(22)</w:t>
      </w:r>
      <w:r>
        <w:rPr>
          <w:rFonts w:ascii="Calibri" w:eastAsia="Calibri" w:hAnsi="Calibri" w:cs="Arial"/>
        </w:rPr>
        <w:fldChar w:fldCharType="end"/>
      </w:r>
      <w:r w:rsidRPr="00A16B09">
        <w:rPr>
          <w:rFonts w:ascii="Calibri" w:eastAsia="Calibri" w:hAnsi="Calibri" w:cs="Calibri"/>
          <w:lang w:val="nl-NL"/>
        </w:rPr>
        <w:fldChar w:fldCharType="begin"/>
      </w:r>
      <w:r w:rsidRPr="00A16B09">
        <w:rPr>
          <w:rFonts w:ascii="Calibri" w:eastAsia="Calibri" w:hAnsi="Calibri" w:cs="Calibri"/>
        </w:rPr>
        <w:instrText>ADDIN EN.CITE</w:instrText>
      </w:r>
      <w:r w:rsidRPr="00A16B09">
        <w:rPr>
          <w:rFonts w:ascii="Calibri" w:eastAsia="Calibri" w:hAnsi="Calibri" w:cs="Calibri"/>
          <w:lang w:val="nl-NL"/>
        </w:rPr>
        <w:fldChar w:fldCharType="end"/>
      </w:r>
      <w:r w:rsidRPr="00A16B09">
        <w:rPr>
          <w:rFonts w:ascii="Calibri" w:eastAsia="Calibri" w:hAnsi="Calibri" w:cs="Calibri"/>
        </w:rPr>
        <w:t xml:space="preserve">. </w:t>
      </w:r>
    </w:p>
    <w:p w14:paraId="673ED730" w14:textId="77777777" w:rsidR="00B63670" w:rsidRPr="00A16B09" w:rsidRDefault="00B63670" w:rsidP="00B63670">
      <w:pPr>
        <w:spacing w:line="480" w:lineRule="auto"/>
        <w:ind w:left="2880" w:hanging="2880"/>
        <w:rPr>
          <w:rFonts w:ascii="Calibri" w:eastAsia="Calibri" w:hAnsi="Calibri" w:cs="Times New Roman"/>
        </w:rPr>
      </w:pPr>
      <w:r w:rsidRPr="00A16B09">
        <w:rPr>
          <w:rFonts w:ascii="Calibri" w:eastAsia="Calibri" w:hAnsi="Calibri" w:cs="Times New Roman"/>
        </w:rPr>
        <w:lastRenderedPageBreak/>
        <w:t>Instructions:</w:t>
      </w:r>
      <w:r w:rsidRPr="00A16B09">
        <w:rPr>
          <w:rFonts w:ascii="Calibri" w:eastAsia="Calibri" w:hAnsi="Calibri" w:cs="Times New Roman"/>
        </w:rPr>
        <w:tab/>
      </w:r>
      <w:r w:rsidRPr="00A16B09">
        <w:rPr>
          <w:rFonts w:ascii="Calibri" w:eastAsia="Calibri" w:hAnsi="Calibri" w:cs="Arial"/>
        </w:rPr>
        <w:t xml:space="preserve">The scale is self-explanatory and can be filled in in the waiting room. </w:t>
      </w:r>
      <w:r w:rsidRPr="00A16B09">
        <w:rPr>
          <w:rFonts w:ascii="Calibri" w:eastAsia="Calibri" w:hAnsi="Calibri" w:cs="Times New Roman"/>
        </w:rPr>
        <w:t>P</w:t>
      </w:r>
      <w:r w:rsidRPr="00A16B09">
        <w:rPr>
          <w:rFonts w:ascii="Calibri" w:eastAsia="Calibri" w:hAnsi="Calibri" w:cs="Arial"/>
        </w:rPr>
        <w:t xml:space="preserve">atients are asked to imagine themselves performing the same movement as is shown in the 19 pictures and then rate each picture on a 0-10-point numeric scale in which 0 = no fear at all and 10 = extreme fear. </w:t>
      </w:r>
    </w:p>
    <w:p w14:paraId="70D22C91" w14:textId="77777777" w:rsidR="00B63670" w:rsidRPr="00A16B09" w:rsidRDefault="00B63670" w:rsidP="00B63670">
      <w:pPr>
        <w:spacing w:line="480" w:lineRule="auto"/>
        <w:ind w:left="2880" w:hanging="2880"/>
        <w:rPr>
          <w:rFonts w:ascii="Calibri" w:eastAsia="Calibri" w:hAnsi="Calibri" w:cs="Arial"/>
        </w:rPr>
      </w:pPr>
      <w:r w:rsidRPr="00A16B09">
        <w:rPr>
          <w:rFonts w:ascii="Calibri" w:eastAsia="Calibri" w:hAnsi="Calibri" w:cs="Times New Roman"/>
        </w:rPr>
        <w:t>Assistance (when necessary):</w:t>
      </w:r>
      <w:r w:rsidRPr="00A16B09">
        <w:rPr>
          <w:rFonts w:ascii="Calibri" w:eastAsia="Calibri" w:hAnsi="Calibri" w:cs="Times New Roman"/>
        </w:rPr>
        <w:tab/>
        <w:t xml:space="preserve">Sometimes there are questions about the weight of the suitcase: in this case you can tell patients that they can </w:t>
      </w:r>
      <w:r w:rsidRPr="00A16B09">
        <w:rPr>
          <w:rFonts w:ascii="Calibri" w:eastAsia="Calibri" w:hAnsi="Calibri" w:cs="Arial"/>
        </w:rPr>
        <w:t>use their own estimate for the weight of the suitcase</w:t>
      </w:r>
    </w:p>
    <w:p w14:paraId="4195726F" w14:textId="58D2B784" w:rsidR="00FC25CF" w:rsidRPr="00B63670" w:rsidRDefault="00B63670" w:rsidP="00B63670">
      <w:pPr>
        <w:spacing w:line="480" w:lineRule="auto"/>
        <w:rPr>
          <w:rFonts w:ascii="Calibri" w:eastAsia="Calibri" w:hAnsi="Calibri" w:cs="Times New Roman"/>
        </w:rPr>
      </w:pPr>
      <w:r w:rsidRPr="00A16B09">
        <w:rPr>
          <w:rFonts w:ascii="Calibri" w:eastAsia="Calibri" w:hAnsi="Calibri" w:cs="Times New Roman"/>
        </w:rPr>
        <w:t>Time to complete:</w:t>
      </w:r>
      <w:r w:rsidRPr="00A16B09">
        <w:rPr>
          <w:rFonts w:ascii="Calibri" w:eastAsia="Calibri" w:hAnsi="Calibri" w:cs="Times New Roman"/>
        </w:rPr>
        <w:tab/>
      </w:r>
      <w:r w:rsidRPr="00A16B09">
        <w:rPr>
          <w:rFonts w:ascii="Calibri" w:eastAsia="Calibri" w:hAnsi="Calibri" w:cs="Times New Roman"/>
        </w:rPr>
        <w:tab/>
        <w:t>5 minutes</w:t>
      </w:r>
    </w:p>
    <w:sectPr w:rsidR="00FC25CF" w:rsidRPr="00B6367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670"/>
    <w:rsid w:val="001F1FFD"/>
    <w:rsid w:val="00AA6EF2"/>
    <w:rsid w:val="00B63670"/>
    <w:rsid w:val="00FC2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D8BD6"/>
  <w15:chartTrackingRefBased/>
  <w15:docId w15:val="{BA68103F-A7AB-45D7-9577-A8C031523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6367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791</Words>
  <Characters>4514</Characters>
  <Application>Microsoft Office Word</Application>
  <DocSecurity>0</DocSecurity>
  <Lines>37</Lines>
  <Paragraphs>10</Paragraphs>
  <ScaleCrop>false</ScaleCrop>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Kragting, M. (Maaike)</dc:creator>
  <cp:keywords/>
  <dc:description/>
  <cp:lastModifiedBy>Kragting, M. (Maaike)</cp:lastModifiedBy>
  <cp:revision>1</cp:revision>
  <dcterms:created xsi:type="dcterms:W3CDTF">2020-07-07T08:38:00Z</dcterms:created>
  <dcterms:modified xsi:type="dcterms:W3CDTF">2020-07-07T08:40:00Z</dcterms:modified>
</cp:coreProperties>
</file>