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F1D26C" w14:textId="29B4528F" w:rsidR="00163E41" w:rsidRPr="004C4625" w:rsidRDefault="004C4625" w:rsidP="00163E41">
      <w:r w:rsidRPr="00ED7564">
        <w:rPr>
          <w:rFonts w:ascii="Times New Roman" w:hAnsi="Times New Roman" w:cs="Times New Roman"/>
          <w:sz w:val="28"/>
          <w:szCs w:val="28"/>
        </w:rPr>
        <w:t xml:space="preserve">Additional file 2. </w:t>
      </w:r>
      <w:r w:rsidR="00163E41" w:rsidRPr="00ED7564">
        <w:rPr>
          <w:rFonts w:ascii="Times New Roman" w:hAnsi="Times New Roman" w:cs="Times New Roman"/>
          <w:sz w:val="28"/>
          <w:szCs w:val="28"/>
        </w:rPr>
        <w:t>GRIPP2-SF</w:t>
      </w:r>
      <w:r w:rsidR="00ED7564">
        <w:rPr>
          <w:rFonts w:ascii="Times New Roman" w:hAnsi="Times New Roman" w:cs="Times New Roman"/>
          <w:sz w:val="28"/>
          <w:szCs w:val="28"/>
        </w:rPr>
        <w:t xml:space="preserve"> checklist</w:t>
      </w:r>
    </w:p>
    <w:tbl>
      <w:tblPr>
        <w:tblStyle w:val="TableGrid"/>
        <w:tblW w:w="4826" w:type="pct"/>
        <w:tblLayout w:type="fixed"/>
        <w:tblLook w:val="04A0" w:firstRow="1" w:lastRow="0" w:firstColumn="1" w:lastColumn="0" w:noHBand="0" w:noVBand="1"/>
      </w:tblPr>
      <w:tblGrid>
        <w:gridCol w:w="2690"/>
        <w:gridCol w:w="10773"/>
      </w:tblGrid>
      <w:tr w:rsidR="00EB475E" w:rsidRPr="00343DCF" w14:paraId="4F39FBC8" w14:textId="77777777" w:rsidTr="00ED6E07">
        <w:tc>
          <w:tcPr>
            <w:tcW w:w="999" w:type="pct"/>
            <w:hideMark/>
          </w:tcPr>
          <w:p w14:paraId="6805C92F" w14:textId="268B308A" w:rsidR="00EB475E" w:rsidRPr="00343DCF" w:rsidRDefault="00EB475E" w:rsidP="00163E41">
            <w:pPr>
              <w:rPr>
                <w:rFonts w:ascii="inherit" w:eastAsia="Times New Roman" w:hAnsi="inherit" w:cs="Times New Roman"/>
                <w:b/>
                <w:bCs/>
                <w:color w:val="333333"/>
                <w:sz w:val="24"/>
                <w:szCs w:val="24"/>
                <w:lang w:eastAsia="en-GB"/>
              </w:rPr>
            </w:pPr>
            <w:r w:rsidRPr="00343DCF">
              <w:rPr>
                <w:rFonts w:ascii="inherit" w:eastAsia="Times New Roman" w:hAnsi="inherit" w:cs="Times New Roman"/>
                <w:b/>
                <w:bCs/>
                <w:color w:val="333333"/>
                <w:sz w:val="24"/>
                <w:szCs w:val="24"/>
                <w:lang w:eastAsia="en-GB"/>
              </w:rPr>
              <w:t>Section</w:t>
            </w:r>
            <w:r w:rsidR="00ED7564">
              <w:rPr>
                <w:rFonts w:ascii="inherit" w:eastAsia="Times New Roman" w:hAnsi="inherit" w:cs="Times New Roman"/>
                <w:b/>
                <w:bCs/>
                <w:color w:val="333333"/>
                <w:sz w:val="24"/>
                <w:szCs w:val="24"/>
                <w:lang w:eastAsia="en-GB"/>
              </w:rPr>
              <w:t xml:space="preserve">, </w:t>
            </w:r>
            <w:r w:rsidRPr="00343DCF">
              <w:rPr>
                <w:rFonts w:ascii="inherit" w:eastAsia="Times New Roman" w:hAnsi="inherit" w:cs="Times New Roman"/>
                <w:b/>
                <w:bCs/>
                <w:color w:val="333333"/>
                <w:sz w:val="24"/>
                <w:szCs w:val="24"/>
                <w:lang w:eastAsia="en-GB"/>
              </w:rPr>
              <w:t>topic</w:t>
            </w:r>
            <w:r w:rsidR="00ED7564">
              <w:rPr>
                <w:rFonts w:ascii="inherit" w:eastAsia="Times New Roman" w:hAnsi="inherit" w:cs="Times New Roman"/>
                <w:b/>
                <w:bCs/>
                <w:color w:val="333333"/>
                <w:sz w:val="24"/>
                <w:szCs w:val="24"/>
                <w:lang w:eastAsia="en-GB"/>
              </w:rPr>
              <w:t xml:space="preserve"> and item</w:t>
            </w:r>
          </w:p>
        </w:tc>
        <w:tc>
          <w:tcPr>
            <w:tcW w:w="4001" w:type="pct"/>
          </w:tcPr>
          <w:p w14:paraId="4103F0CF" w14:textId="17B66D3D" w:rsidR="00EB475E" w:rsidRPr="00343DCF" w:rsidRDefault="00ED7564" w:rsidP="00163E41">
            <w:pPr>
              <w:rPr>
                <w:rFonts w:ascii="inherit" w:eastAsia="Times New Roman" w:hAnsi="inherit" w:cs="Times New Roman"/>
                <w:b/>
                <w:bCs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333333"/>
                <w:sz w:val="24"/>
                <w:szCs w:val="24"/>
                <w:lang w:eastAsia="en-GB"/>
              </w:rPr>
              <w:t>Description</w:t>
            </w:r>
          </w:p>
        </w:tc>
      </w:tr>
      <w:tr w:rsidR="00EB475E" w:rsidRPr="00C66B80" w14:paraId="598F6607" w14:textId="77777777" w:rsidTr="00ED6E07">
        <w:tc>
          <w:tcPr>
            <w:tcW w:w="999" w:type="pct"/>
            <w:hideMark/>
          </w:tcPr>
          <w:p w14:paraId="7E7D058A" w14:textId="050F0742" w:rsidR="00EB475E" w:rsidRDefault="00EB475E" w:rsidP="00EB475E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</w:pPr>
            <w:r w:rsidRPr="00EB475E">
              <w:rPr>
                <w:rFonts w:ascii="inherit" w:eastAsia="Times New Roman" w:hAnsi="inherit" w:cs="Times New Roman"/>
                <w:b/>
                <w:color w:val="333333"/>
                <w:sz w:val="24"/>
                <w:szCs w:val="24"/>
                <w:lang w:eastAsia="en-GB"/>
              </w:rPr>
              <w:t>1. Aim:</w:t>
            </w:r>
            <w:r w:rsidRPr="00EB475E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</w:t>
            </w:r>
            <w:r w:rsidR="00ED7564" w:rsidRPr="00ED756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Report the aim of PPI in the study</w:t>
            </w:r>
          </w:p>
          <w:p w14:paraId="1D4A6FD4" w14:textId="7F52E0AF" w:rsidR="00EB475E" w:rsidRPr="00EB475E" w:rsidRDefault="00EB475E" w:rsidP="00EB475E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</w:pPr>
          </w:p>
        </w:tc>
        <w:tc>
          <w:tcPr>
            <w:tcW w:w="4001" w:type="pct"/>
          </w:tcPr>
          <w:p w14:paraId="4BB0D2AF" w14:textId="16129A4F" w:rsidR="00EB475E" w:rsidRPr="00C66B80" w:rsidRDefault="00EB475E" w:rsidP="00163E41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To work with </w:t>
            </w:r>
            <w:r w:rsidR="00304CA5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clinicians and researchers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as part of </w:t>
            </w:r>
            <w:r w:rsidR="00304CA5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the START project group to implement OA treatment recommendations in on Norwegian municipality.</w:t>
            </w:r>
          </w:p>
        </w:tc>
      </w:tr>
      <w:tr w:rsidR="00EB475E" w:rsidRPr="00C66B80" w14:paraId="4B0CD961" w14:textId="77777777" w:rsidTr="00ED6E07">
        <w:tc>
          <w:tcPr>
            <w:tcW w:w="999" w:type="pct"/>
            <w:hideMark/>
          </w:tcPr>
          <w:p w14:paraId="6D4A0E4E" w14:textId="46D42AAE" w:rsidR="00EB475E" w:rsidRDefault="00EB475E" w:rsidP="00163E41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</w:pPr>
            <w:r w:rsidRPr="00EB475E">
              <w:rPr>
                <w:rFonts w:ascii="inherit" w:eastAsia="Times New Roman" w:hAnsi="inherit" w:cs="Times New Roman"/>
                <w:b/>
                <w:color w:val="333333"/>
                <w:sz w:val="24"/>
                <w:szCs w:val="24"/>
                <w:lang w:eastAsia="en-GB"/>
              </w:rPr>
              <w:t>2. Methods: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</w:t>
            </w:r>
            <w:r w:rsidR="00ED7564" w:rsidRPr="00ED756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Provide a clear description of the methods used for PPI in the study</w:t>
            </w:r>
          </w:p>
          <w:p w14:paraId="4D13B887" w14:textId="29829EF3" w:rsidR="00EB475E" w:rsidRPr="00C66B80" w:rsidRDefault="00EB475E" w:rsidP="00163E41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</w:pPr>
          </w:p>
        </w:tc>
        <w:tc>
          <w:tcPr>
            <w:tcW w:w="4001" w:type="pct"/>
          </w:tcPr>
          <w:p w14:paraId="287D290B" w14:textId="5028A847" w:rsidR="00304CA5" w:rsidRDefault="00304CA5" w:rsidP="00163E41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Two patient research partners were recruited through the two physiotherapists in the project group. Both</w:t>
            </w:r>
          </w:p>
          <w:p w14:paraId="470859B0" w14:textId="0C4DF548" w:rsidR="00304CA5" w:rsidRDefault="00ED7564" w:rsidP="00163E41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patient research partners 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had </w:t>
            </w:r>
            <w:r w:rsidR="00EB475E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lived experience of OA.</w:t>
            </w:r>
            <w:r w:rsidR="00304CA5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The patient research partners </w:t>
            </w:r>
            <w:r w:rsidR="00EB475E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were involved from the early phases of the project during the planning of the </w:t>
            </w:r>
            <w:r w:rsidR="00304CA5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START study.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The project leader in the START study was responsible for patient research partner involvement.</w:t>
            </w:r>
          </w:p>
          <w:p w14:paraId="0CE0535B" w14:textId="77777777" w:rsidR="00304CA5" w:rsidRDefault="00304CA5" w:rsidP="00163E41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</w:pPr>
          </w:p>
          <w:p w14:paraId="089AE5FE" w14:textId="25F6AD84" w:rsidR="00EB475E" w:rsidRPr="00860BD9" w:rsidRDefault="00F72944" w:rsidP="00163E41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The p</w:t>
            </w:r>
            <w:r w:rsidR="00304CA5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atients 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research partners </w:t>
            </w:r>
            <w:r w:rsidR="00304CA5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were involved in regular meetings with project 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group</w:t>
            </w:r>
            <w:r w:rsidR="00304CA5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and contributed by email </w:t>
            </w:r>
            <w:r w:rsidR="00ED756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and telephone </w:t>
            </w:r>
            <w:r w:rsidR="00304CA5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for the review of documents and resources. The patient research partners were </w:t>
            </w:r>
            <w:r w:rsidR="00EB475E" w:rsidRPr="00860BD9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actively involved in many aspects of the project, including:</w:t>
            </w:r>
          </w:p>
          <w:p w14:paraId="3975F7AC" w14:textId="77743BCD" w:rsidR="00EB475E" w:rsidRPr="00860BD9" w:rsidRDefault="00EB475E" w:rsidP="00163E41">
            <w:pPr>
              <w:pStyle w:val="ListParagraph"/>
              <w:numPr>
                <w:ilvl w:val="0"/>
                <w:numId w:val="2"/>
              </w:numPr>
              <w:ind w:left="321" w:hanging="283"/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D</w:t>
            </w:r>
            <w:r w:rsidRPr="00860BD9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ecision-making and collaboration 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within </w:t>
            </w:r>
            <w:r w:rsidR="00304CA5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the START project group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to shape</w:t>
            </w:r>
            <w:r w:rsidRPr="00860BD9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the im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plementation of </w:t>
            </w:r>
            <w:r w:rsidR="00304CA5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core treatment for OA</w:t>
            </w:r>
          </w:p>
          <w:p w14:paraId="7DAB5660" w14:textId="77777777" w:rsidR="00EB475E" w:rsidRPr="00860BD9" w:rsidRDefault="00EB475E" w:rsidP="00163E41">
            <w:pPr>
              <w:pStyle w:val="ListParagraph"/>
              <w:numPr>
                <w:ilvl w:val="0"/>
                <w:numId w:val="2"/>
              </w:numPr>
              <w:ind w:left="321" w:hanging="283"/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</w:pPr>
            <w:r w:rsidRPr="00860BD9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Developing and refining innovatio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ns and patient-facing resources</w:t>
            </w:r>
            <w:r w:rsidRPr="00860BD9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</w:t>
            </w:r>
          </w:p>
          <w:p w14:paraId="5160BC1B" w14:textId="77777777" w:rsidR="00EB475E" w:rsidRDefault="00EB475E" w:rsidP="00163E41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</w:pPr>
          </w:p>
          <w:p w14:paraId="76CA5431" w14:textId="0BC9652C" w:rsidR="00EB475E" w:rsidRPr="00C66B80" w:rsidRDefault="00304CA5" w:rsidP="00ED7564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One patient research partner </w:t>
            </w:r>
            <w:r w:rsidR="00EB475E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also attended 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a</w:t>
            </w:r>
            <w:r w:rsidR="00EB475E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JIGSAW-E Community of Practice meetings</w:t>
            </w:r>
            <w:r w:rsidR="00ED756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in the UK</w:t>
            </w:r>
            <w:r w:rsidR="00EB475E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, where representatives from each </w:t>
            </w:r>
            <w:r w:rsidR="00ED756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of the five European </w:t>
            </w:r>
            <w:r w:rsidR="00EB475E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countr</w:t>
            </w:r>
            <w:r w:rsid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ies</w:t>
            </w:r>
            <w:r w:rsidR="00EB475E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convened </w:t>
            </w:r>
            <w:r w:rsidR="00EB475E">
              <w:t>to</w:t>
            </w:r>
            <w:r w:rsidR="00EB475E" w:rsidRPr="00CD2480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share knowledge and learn from each other</w:t>
            </w:r>
            <w:r w:rsidR="00EB475E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’s experience of implementing the OA innovations</w:t>
            </w:r>
            <w:r w:rsidR="00EB475E" w:rsidRPr="00CD2480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.</w:t>
            </w:r>
            <w:r w:rsidR="00EB475E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During th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is</w:t>
            </w:r>
            <w:r w:rsidR="00EB475E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meeting, dedicated sessions were held for the 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patient research partners </w:t>
            </w:r>
            <w:r w:rsidR="00EB475E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to network with each other, share experiences and discuss the role of patient and public involvement and engagement in the JIGSAW-E project.</w:t>
            </w:r>
          </w:p>
        </w:tc>
      </w:tr>
      <w:tr w:rsidR="00EB475E" w:rsidRPr="00C66B80" w14:paraId="55514F08" w14:textId="77777777" w:rsidTr="00ED6E07">
        <w:tc>
          <w:tcPr>
            <w:tcW w:w="999" w:type="pct"/>
            <w:hideMark/>
          </w:tcPr>
          <w:p w14:paraId="46FC4890" w14:textId="77777777" w:rsidR="00EB475E" w:rsidRPr="00C66B80" w:rsidRDefault="00EB475E" w:rsidP="00163E41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</w:pPr>
            <w:r w:rsidRPr="00EB475E">
              <w:rPr>
                <w:rFonts w:ascii="inherit" w:eastAsia="Times New Roman" w:hAnsi="inherit" w:cs="Times New Roman"/>
                <w:b/>
                <w:color w:val="333333"/>
                <w:sz w:val="24"/>
                <w:szCs w:val="24"/>
                <w:lang w:eastAsia="en-GB"/>
              </w:rPr>
              <w:t>3. Study results: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</w:t>
            </w:r>
            <w:r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Outcomes—Report the results of PPI in the study, including both positive and negative outcomes</w:t>
            </w:r>
          </w:p>
        </w:tc>
        <w:tc>
          <w:tcPr>
            <w:tcW w:w="4001" w:type="pct"/>
          </w:tcPr>
          <w:p w14:paraId="57788C7C" w14:textId="18CE7995" w:rsidR="00EB475E" w:rsidRPr="00F72944" w:rsidRDefault="00ED6E07" w:rsidP="007C55BF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</w:pP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Th</w:t>
            </w:r>
            <w:r w:rsidRPr="00860BD9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rough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lived experience of OA and</w:t>
            </w:r>
            <w:r w:rsidRPr="00860BD9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knowledge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of local OA provision,</w:t>
            </w:r>
            <w:r w:rsidRPr="000D1FF6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</w:t>
            </w:r>
            <w:r w:rsidR="00ED756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the </w:t>
            </w:r>
            <w:r w:rsidR="00ED756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patient research partner</w:t>
            </w:r>
            <w:r w:rsidR="00ED756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s</w:t>
            </w:r>
            <w:r w:rsidR="00ED756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</w:t>
            </w:r>
            <w:r w:rsidR="00EB475E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had an</w:t>
            </w:r>
            <w:r w:rsidR="00EB475E" w:rsidRPr="007C55BF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active role in 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shaping and </w:t>
            </w:r>
            <w:r w:rsidR="00EB475E" w:rsidRPr="007C55BF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adapting the </w:t>
            </w:r>
            <w:r w:rsidR="00ED756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START study</w:t>
            </w:r>
            <w:r w:rsidR="00EB475E" w:rsidRPr="007C55BF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innovations and patient information resources so that </w:t>
            </w:r>
            <w:r w:rsidR="00EB475E"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they </w:t>
            </w:r>
            <w:r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we</w:t>
            </w:r>
            <w:r w:rsidR="00EB475E"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re understandable, </w:t>
            </w:r>
            <w:r w:rsidR="009640E7"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appropriate,</w:t>
            </w:r>
            <w:r w:rsidR="00EB475E"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and accessible. Specific contributions included:</w:t>
            </w:r>
          </w:p>
          <w:p w14:paraId="303AECC5" w14:textId="6CDF9666" w:rsidR="00F72944" w:rsidRPr="00F72944" w:rsidRDefault="00ED7564" w:rsidP="006106BE">
            <w:pPr>
              <w:pStyle w:val="ListParagraph"/>
              <w:numPr>
                <w:ilvl w:val="0"/>
                <w:numId w:val="3"/>
              </w:numP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</w:pPr>
            <w:r w:rsidRPr="00F72944">
              <w:rPr>
                <w:rFonts w:ascii="inherit" w:eastAsia="Times New Roman" w:hAnsi="inherit" w:cs="Times New Roman"/>
                <w:b/>
                <w:color w:val="333333"/>
                <w:sz w:val="24"/>
                <w:szCs w:val="24"/>
                <w:lang w:eastAsia="en-GB"/>
              </w:rPr>
              <w:t>Critically reviewing different</w:t>
            </w:r>
            <w:r w:rsidR="00EB475E" w:rsidRPr="00F72944">
              <w:rPr>
                <w:rFonts w:ascii="inherit" w:eastAsia="Times New Roman" w:hAnsi="inherit" w:cs="Times New Roman"/>
                <w:b/>
                <w:color w:val="333333"/>
                <w:sz w:val="24"/>
                <w:szCs w:val="24"/>
                <w:lang w:eastAsia="en-GB"/>
              </w:rPr>
              <w:t xml:space="preserve"> </w:t>
            </w:r>
            <w:r w:rsidR="00F72944" w:rsidRPr="00F72944">
              <w:rPr>
                <w:rFonts w:ascii="inherit" w:eastAsia="Times New Roman" w:hAnsi="inherit" w:cs="Times New Roman"/>
                <w:b/>
                <w:color w:val="333333"/>
                <w:sz w:val="24"/>
                <w:szCs w:val="24"/>
                <w:lang w:eastAsia="en-GB"/>
              </w:rPr>
              <w:t xml:space="preserve">Norwegian </w:t>
            </w:r>
            <w:r w:rsidR="00EB475E" w:rsidRPr="00F72944">
              <w:rPr>
                <w:rFonts w:ascii="inherit" w:eastAsia="Times New Roman" w:hAnsi="inherit" w:cs="Times New Roman"/>
                <w:b/>
                <w:color w:val="333333"/>
                <w:sz w:val="24"/>
                <w:szCs w:val="24"/>
                <w:lang w:eastAsia="en-GB"/>
              </w:rPr>
              <w:t xml:space="preserve">OA </w:t>
            </w:r>
            <w:r w:rsidR="00F72944" w:rsidRPr="00F72944">
              <w:rPr>
                <w:rFonts w:ascii="inherit" w:eastAsia="Times New Roman" w:hAnsi="inherit" w:cs="Times New Roman"/>
                <w:b/>
                <w:color w:val="333333"/>
                <w:sz w:val="24"/>
                <w:szCs w:val="24"/>
                <w:lang w:eastAsia="en-GB"/>
              </w:rPr>
              <w:t>patient g</w:t>
            </w:r>
            <w:r w:rsidR="00EB475E" w:rsidRPr="00F72944">
              <w:rPr>
                <w:rFonts w:ascii="inherit" w:eastAsia="Times New Roman" w:hAnsi="inherit" w:cs="Times New Roman"/>
                <w:b/>
                <w:color w:val="333333"/>
                <w:sz w:val="24"/>
                <w:szCs w:val="24"/>
                <w:lang w:eastAsia="en-GB"/>
              </w:rPr>
              <w:t>uidebook</w:t>
            </w:r>
            <w:r w:rsidR="00F72944" w:rsidRPr="00F72944">
              <w:rPr>
                <w:rFonts w:ascii="inherit" w:eastAsia="Times New Roman" w:hAnsi="inherit" w:cs="Times New Roman"/>
                <w:b/>
                <w:color w:val="333333"/>
                <w:sz w:val="24"/>
                <w:szCs w:val="24"/>
                <w:lang w:eastAsia="en-GB"/>
              </w:rPr>
              <w:t xml:space="preserve">s: </w:t>
            </w:r>
            <w:r w:rsidR="00F72944"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The p</w:t>
            </w:r>
            <w:r w:rsidR="00EB475E"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atient </w:t>
            </w:r>
            <w:r w:rsidR="00F72944"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research partners</w:t>
            </w:r>
            <w:r w:rsidR="00EB475E"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</w:t>
            </w:r>
            <w:r w:rsidR="00ED6E07"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were</w:t>
            </w:r>
            <w:r w:rsidR="00EB475E"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involved in </w:t>
            </w:r>
            <w:r w:rsidR="00F72944"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reviewing different, available Norwegian OA patient guidebooks to decide which one that should be used in the START study intervention. The </w:t>
            </w:r>
            <w:proofErr w:type="spellStart"/>
            <w:r w:rsidR="00F72944"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ActiveA</w:t>
            </w:r>
            <w:proofErr w:type="spellEnd"/>
            <w:r w:rsidR="00F72944"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patient OA guidebook scored highest among the </w:t>
            </w:r>
            <w:r w:rsidR="00F72944"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patient research partners</w:t>
            </w:r>
            <w:r w:rsidR="00F72944"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and was therefore used in this study.</w:t>
            </w:r>
          </w:p>
          <w:p w14:paraId="15316698" w14:textId="6B248C59" w:rsidR="00F72944" w:rsidRPr="00F72944" w:rsidRDefault="00F72944" w:rsidP="006106BE">
            <w:pPr>
              <w:pStyle w:val="ListParagraph"/>
              <w:numPr>
                <w:ilvl w:val="0"/>
                <w:numId w:val="3"/>
              </w:numPr>
              <w:rPr>
                <w:rFonts w:ascii="inherit" w:eastAsia="Times New Roman" w:hAnsi="inherit" w:cs="Times New Roman"/>
                <w:b/>
                <w:bCs/>
                <w:color w:val="333333"/>
                <w:sz w:val="24"/>
                <w:szCs w:val="24"/>
                <w:lang w:eastAsia="en-GB"/>
              </w:rPr>
            </w:pPr>
            <w:r w:rsidRPr="00F72944">
              <w:rPr>
                <w:rFonts w:ascii="inherit" w:eastAsia="Times New Roman" w:hAnsi="inherit" w:cs="Times New Roman"/>
                <w:b/>
                <w:bCs/>
                <w:color w:val="333333"/>
                <w:sz w:val="24"/>
                <w:szCs w:val="24"/>
                <w:lang w:eastAsia="en-GB"/>
              </w:rPr>
              <w:t>Translation and cultural adaption of one chapter of the JIGSAW-E OA Guidebook</w:t>
            </w:r>
          </w:p>
          <w:p w14:paraId="3CC46486" w14:textId="13B9E309" w:rsidR="00EB475E" w:rsidRPr="001334F8" w:rsidRDefault="00F72944" w:rsidP="00F72944">
            <w:pPr>
              <w:ind w:left="360"/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</w:pPr>
            <w:r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The </w:t>
            </w:r>
            <w:r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patient research partners </w:t>
            </w:r>
            <w:r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participated in translating and </w:t>
            </w:r>
            <w:r w:rsidR="00EB475E"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adapting </w:t>
            </w:r>
            <w:r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one chapter of the JIGSAW-E OA Guidebook, chapter no. 6 “Feeling positive”, that </w:t>
            </w:r>
            <w:r w:rsid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c</w:t>
            </w:r>
            <w:r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ould compliment the </w:t>
            </w:r>
            <w:proofErr w:type="spellStart"/>
            <w:r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ActiveA</w:t>
            </w:r>
            <w:proofErr w:type="spellEnd"/>
            <w:r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OA guidebook.  </w:t>
            </w:r>
          </w:p>
        </w:tc>
      </w:tr>
      <w:tr w:rsidR="00EB475E" w:rsidRPr="00C66B80" w14:paraId="4AB75AEB" w14:textId="77777777" w:rsidTr="00ED6E07">
        <w:tc>
          <w:tcPr>
            <w:tcW w:w="999" w:type="pct"/>
            <w:hideMark/>
          </w:tcPr>
          <w:p w14:paraId="2B51C464" w14:textId="77777777" w:rsidR="00EB475E" w:rsidRPr="00C66B80" w:rsidRDefault="00EB475E" w:rsidP="00163E41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</w:pPr>
            <w:r w:rsidRPr="00EB475E">
              <w:rPr>
                <w:rFonts w:ascii="inherit" w:eastAsia="Times New Roman" w:hAnsi="inherit" w:cs="Times New Roman"/>
                <w:b/>
                <w:color w:val="333333"/>
                <w:sz w:val="24"/>
                <w:szCs w:val="24"/>
                <w:lang w:eastAsia="en-GB"/>
              </w:rPr>
              <w:lastRenderedPageBreak/>
              <w:t>4. Discussion and conclusions: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</w:t>
            </w:r>
            <w:r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Outcomes—Comment on the extent to which PPI influenced the study overall. Describe positive and negative effects</w:t>
            </w:r>
          </w:p>
        </w:tc>
        <w:tc>
          <w:tcPr>
            <w:tcW w:w="4001" w:type="pct"/>
          </w:tcPr>
          <w:p w14:paraId="3322C210" w14:textId="21801DA4" w:rsidR="00EB475E" w:rsidRPr="007E6B9F" w:rsidRDefault="009640E7" w:rsidP="00163E41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highlight w:val="yellow"/>
                <w:lang w:eastAsia="en-GB"/>
              </w:rPr>
            </w:pPr>
            <w:r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The patient research </w:t>
            </w:r>
            <w:r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partners </w:t>
            </w:r>
            <w:r w:rsidR="00EB475E"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ma</w:t>
            </w:r>
            <w:r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de</w:t>
            </w:r>
            <w:r w:rsidR="00EB475E"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positive and insightful contributions. It has ensured that the implementation of </w:t>
            </w:r>
            <w:r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evidence-based</w:t>
            </w:r>
            <w:r w:rsidR="00EB475E"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OA treatment innovations from JIGSAW-E</w:t>
            </w:r>
            <w:r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and SAMBA study had a</w:t>
            </w:r>
            <w:r w:rsidR="00EB475E"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strong patient focus. However, there were some limitations.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The two patient research partners had no previous experience in research, and </w:t>
            </w:r>
            <w:r w:rsidR="00EB475E"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the complexity of the </w:t>
            </w:r>
            <w:r w:rsidR="00E7457A"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international </w:t>
            </w:r>
            <w:r w:rsidR="00EB475E"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JIGSAW-E project 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was </w:t>
            </w:r>
            <w:r w:rsidR="00EB475E"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challenging to comprehend, which may have influenced their overall 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international </w:t>
            </w:r>
            <w:r w:rsidR="00EB475E"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involvement. 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Also, the English language was sometimes a challenge.</w:t>
            </w:r>
          </w:p>
          <w:p w14:paraId="3C8EBB61" w14:textId="77777777" w:rsidR="00EB475E" w:rsidRPr="007E6B9F" w:rsidRDefault="00EB475E" w:rsidP="009640E7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highlight w:val="yellow"/>
                <w:lang w:eastAsia="en-GB"/>
              </w:rPr>
            </w:pPr>
          </w:p>
        </w:tc>
      </w:tr>
      <w:tr w:rsidR="00EB475E" w:rsidRPr="00C66B80" w14:paraId="1CAA8271" w14:textId="77777777" w:rsidTr="00ED6E07">
        <w:tc>
          <w:tcPr>
            <w:tcW w:w="999" w:type="pct"/>
            <w:hideMark/>
          </w:tcPr>
          <w:p w14:paraId="7727CBAD" w14:textId="77777777" w:rsidR="00ED6E07" w:rsidRDefault="00EB475E" w:rsidP="00163E41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</w:pPr>
            <w:r w:rsidRPr="00EB475E">
              <w:rPr>
                <w:rFonts w:ascii="inherit" w:eastAsia="Times New Roman" w:hAnsi="inherit" w:cs="Times New Roman"/>
                <w:b/>
                <w:color w:val="333333"/>
                <w:sz w:val="24"/>
                <w:szCs w:val="24"/>
                <w:lang w:eastAsia="en-GB"/>
              </w:rPr>
              <w:t>5. Reflections/critical perspective: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</w:t>
            </w:r>
          </w:p>
          <w:p w14:paraId="4CBD91AD" w14:textId="77777777" w:rsidR="00EB475E" w:rsidRPr="00C66B80" w:rsidRDefault="00EB475E" w:rsidP="00163E41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</w:pPr>
            <w:r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Comment critically on the study, reflecting on the things that went well and those that did not, so others can learn from this experience</w:t>
            </w:r>
          </w:p>
        </w:tc>
        <w:tc>
          <w:tcPr>
            <w:tcW w:w="4001" w:type="pct"/>
          </w:tcPr>
          <w:p w14:paraId="1F8A6DFF" w14:textId="4AFDE52F" w:rsidR="00EB475E" w:rsidRPr="007E6B9F" w:rsidRDefault="009640E7" w:rsidP="00E7457A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The</w:t>
            </w:r>
            <w:r w:rsidR="00EB475E"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importance and relevance </w:t>
            </w:r>
            <w:r w:rsidR="00E7457A"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for people with OA</w:t>
            </w:r>
            <w:r w:rsidR="00EB475E"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was emphasised by the </w:t>
            </w:r>
            <w:r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patient research </w:t>
            </w:r>
            <w:r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partners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,</w:t>
            </w:r>
            <w:r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</w:t>
            </w:r>
            <w:r w:rsidR="00EB475E"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and their early involvement and contribution added value to the </w:t>
            </w:r>
            <w:r w:rsidR="00E7457A"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project</w:t>
            </w:r>
            <w:r w:rsidR="00EB475E"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. This highlights the importance of </w:t>
            </w:r>
            <w:r w:rsidR="00E7457A"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early and sustained </w:t>
            </w:r>
            <w:r w:rsidR="00EB475E"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public involvement in these types of implementation project studies. Future 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studies</w:t>
            </w:r>
            <w:r w:rsidR="00EB475E"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should provide more 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pre-training</w:t>
            </w:r>
            <w:r w:rsidR="00EB475E"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 to </w:t>
            </w:r>
            <w:r w:rsidRPr="00F7294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 xml:space="preserve">patient research </w:t>
            </w:r>
            <w:r w:rsidRPr="009640E7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partners</w:t>
            </w: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en-GB"/>
              </w:rPr>
              <w:t>.</w:t>
            </w:r>
          </w:p>
        </w:tc>
      </w:tr>
    </w:tbl>
    <w:p w14:paraId="545AE25F" w14:textId="77777777" w:rsidR="00163E41" w:rsidRDefault="00163E41"/>
    <w:sectPr w:rsidR="00163E41" w:rsidSect="00163E4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5D646D" w14:textId="77777777" w:rsidR="0078343F" w:rsidRDefault="0078343F" w:rsidP="00163E41">
      <w:pPr>
        <w:spacing w:after="0" w:line="240" w:lineRule="auto"/>
      </w:pPr>
      <w:r>
        <w:separator/>
      </w:r>
    </w:p>
  </w:endnote>
  <w:endnote w:type="continuationSeparator" w:id="0">
    <w:p w14:paraId="17513DE4" w14:textId="77777777" w:rsidR="0078343F" w:rsidRDefault="0078343F" w:rsidP="00163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AB2EA1" w14:textId="77777777" w:rsidR="0078343F" w:rsidRDefault="0078343F" w:rsidP="00163E41">
      <w:pPr>
        <w:spacing w:after="0" w:line="240" w:lineRule="auto"/>
      </w:pPr>
      <w:r>
        <w:separator/>
      </w:r>
    </w:p>
  </w:footnote>
  <w:footnote w:type="continuationSeparator" w:id="0">
    <w:p w14:paraId="10C2720E" w14:textId="77777777" w:rsidR="0078343F" w:rsidRDefault="0078343F" w:rsidP="00163E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D788D"/>
    <w:multiLevelType w:val="hybridMultilevel"/>
    <w:tmpl w:val="5DE69B4E"/>
    <w:lvl w:ilvl="0" w:tplc="EFE02E5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794F92"/>
    <w:multiLevelType w:val="hybridMultilevel"/>
    <w:tmpl w:val="DF660A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C1711"/>
    <w:multiLevelType w:val="hybridMultilevel"/>
    <w:tmpl w:val="40B269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E5B1DC0"/>
    <w:multiLevelType w:val="hybridMultilevel"/>
    <w:tmpl w:val="2CEE08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B80"/>
    <w:rsid w:val="000D1FF6"/>
    <w:rsid w:val="00126BFA"/>
    <w:rsid w:val="001334F8"/>
    <w:rsid w:val="00163E41"/>
    <w:rsid w:val="00304CA5"/>
    <w:rsid w:val="00343882"/>
    <w:rsid w:val="00343DCF"/>
    <w:rsid w:val="003918F6"/>
    <w:rsid w:val="003A187F"/>
    <w:rsid w:val="003A5FBD"/>
    <w:rsid w:val="00402CC7"/>
    <w:rsid w:val="004C4625"/>
    <w:rsid w:val="006106BE"/>
    <w:rsid w:val="006A75E7"/>
    <w:rsid w:val="006B047C"/>
    <w:rsid w:val="006D1242"/>
    <w:rsid w:val="006D78CD"/>
    <w:rsid w:val="0078343F"/>
    <w:rsid w:val="007C246D"/>
    <w:rsid w:val="007C55BF"/>
    <w:rsid w:val="007E6B9F"/>
    <w:rsid w:val="00860BD9"/>
    <w:rsid w:val="00885B31"/>
    <w:rsid w:val="009640E7"/>
    <w:rsid w:val="009D0902"/>
    <w:rsid w:val="00B721D4"/>
    <w:rsid w:val="00C66B80"/>
    <w:rsid w:val="00C74717"/>
    <w:rsid w:val="00CD2480"/>
    <w:rsid w:val="00CF362A"/>
    <w:rsid w:val="00CF7AB8"/>
    <w:rsid w:val="00D95C7B"/>
    <w:rsid w:val="00E7457A"/>
    <w:rsid w:val="00EB475E"/>
    <w:rsid w:val="00ED6E07"/>
    <w:rsid w:val="00ED7564"/>
    <w:rsid w:val="00F56319"/>
    <w:rsid w:val="00F72944"/>
    <w:rsid w:val="00FB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1E875"/>
  <w15:chartTrackingRefBased/>
  <w15:docId w15:val="{6A60A9BD-96C6-4536-AF08-250F73059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6B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66B8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124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60B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3E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3E41"/>
  </w:style>
  <w:style w:type="paragraph" w:styleId="Footer">
    <w:name w:val="footer"/>
    <w:basedOn w:val="Normal"/>
    <w:link w:val="FooterChar"/>
    <w:uiPriority w:val="99"/>
    <w:unhideWhenUsed/>
    <w:rsid w:val="00163E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3E41"/>
  </w:style>
  <w:style w:type="paragraph" w:styleId="BalloonText">
    <w:name w:val="Balloon Text"/>
    <w:basedOn w:val="Normal"/>
    <w:link w:val="BalloonTextChar"/>
    <w:uiPriority w:val="99"/>
    <w:semiHidden/>
    <w:unhideWhenUsed/>
    <w:rsid w:val="00F72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9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74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E25C4-1D25-4DE9-8D97-B6F091A00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Blackburn</dc:creator>
  <cp:keywords/>
  <dc:description/>
  <cp:lastModifiedBy>Nina Østerås</cp:lastModifiedBy>
  <cp:revision>6</cp:revision>
  <dcterms:created xsi:type="dcterms:W3CDTF">2020-09-14T21:08:00Z</dcterms:created>
  <dcterms:modified xsi:type="dcterms:W3CDTF">2020-09-15T09:02:00Z</dcterms:modified>
</cp:coreProperties>
</file>