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7E5" w:rsidRPr="00BB07E5" w:rsidRDefault="00BB07E5" w:rsidP="00BB07E5">
      <w:pPr>
        <w:rPr>
          <w:rFonts w:ascii="Calibri" w:eastAsia="Calibri" w:hAnsi="Calibri" w:cs="Times New Roman"/>
          <w:b/>
          <w:lang w:val="en-US"/>
        </w:rPr>
      </w:pPr>
      <w:r w:rsidRPr="00BB07E5">
        <w:rPr>
          <w:rFonts w:ascii="Calibri" w:eastAsia="Calibri" w:hAnsi="Calibri" w:cs="Times New Roman"/>
          <w:b/>
          <w:lang w:val="en-US"/>
        </w:rPr>
        <w:t xml:space="preserve">Supplementary Table 2: </w:t>
      </w:r>
      <w:r w:rsidRPr="00BB07E5">
        <w:rPr>
          <w:rFonts w:ascii="Calibri" w:eastAsia="Calibri" w:hAnsi="Calibri" w:cs="Times New Roman"/>
          <w:lang w:val="en-US"/>
        </w:rPr>
        <w:t>Logistic r</w:t>
      </w:r>
      <w:bookmarkStart w:id="0" w:name="_GoBack"/>
      <w:bookmarkEnd w:id="0"/>
      <w:r w:rsidRPr="00BB07E5">
        <w:rPr>
          <w:rFonts w:ascii="Calibri" w:eastAsia="Calibri" w:hAnsi="Calibri" w:cs="Times New Roman"/>
          <w:lang w:val="en-US"/>
        </w:rPr>
        <w:t>egression coefficients for variables contributing to the propensity score</w:t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6"/>
        <w:gridCol w:w="1843"/>
        <w:gridCol w:w="1275"/>
        <w:gridCol w:w="1276"/>
        <w:gridCol w:w="1276"/>
        <w:gridCol w:w="1276"/>
      </w:tblGrid>
      <w:tr w:rsidR="00BB07E5" w:rsidRPr="00BB07E5" w:rsidTr="00A65C0C">
        <w:trPr>
          <w:trHeight w:val="218"/>
        </w:trPr>
        <w:tc>
          <w:tcPr>
            <w:tcW w:w="651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b/>
                <w:bCs/>
                <w:lang w:val="en-US" w:eastAsia="de-DE"/>
              </w:rPr>
              <w:t>Variable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b/>
                <w:bCs/>
                <w:lang w:val="en-US" w:eastAsia="de-DE"/>
              </w:rPr>
              <w:t>ß(SE)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b/>
                <w:bCs/>
                <w:lang w:val="en-US" w:eastAsia="de-DE"/>
              </w:rPr>
              <w:t>Odds Ratio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b/>
                <w:bCs/>
                <w:lang w:val="en-US" w:eastAsia="de-DE"/>
              </w:rPr>
              <w:t>Lower CI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b/>
                <w:bCs/>
                <w:lang w:val="en-US" w:eastAsia="de-DE"/>
              </w:rPr>
              <w:t>Upper CI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b/>
                <w:bCs/>
                <w:lang w:val="en-US" w:eastAsia="de-DE"/>
              </w:rPr>
              <w:t>p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Intercept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-2.2865 (0.0330)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.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.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.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Age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0.0120 (0.0005)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Sex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-0.2355 (0.0115)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0.79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0.77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0.81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Type of osteoarthritis (knee vs. hip)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-0.1575 (0.0097)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0.85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0.84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0.87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Essential (primary) hypertension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0.0583 (0.0123)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proofErr w:type="spellStart"/>
            <w:r w:rsidRPr="00BB07E5">
              <w:rPr>
                <w:rFonts w:ascii="Calibri" w:eastAsia="Calibri" w:hAnsi="Calibri" w:cs="Calibri"/>
                <w:lang w:val="en-US" w:eastAsia="de-DE"/>
              </w:rPr>
              <w:t>Dorsalgia</w:t>
            </w:r>
            <w:proofErr w:type="spellEnd"/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0.2149 (0.0105)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Disorders of refraction and accommodation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-0.0547 (0.0105)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 xml:space="preserve">Disorders of lipoprotein metabolism and other </w:t>
            </w:r>
            <w:proofErr w:type="spellStart"/>
            <w:r w:rsidRPr="00BB07E5">
              <w:rPr>
                <w:rFonts w:ascii="Calibri" w:eastAsia="Calibri" w:hAnsi="Calibri" w:cs="Calibri"/>
                <w:lang w:val="en-US" w:eastAsia="de-DE"/>
              </w:rPr>
              <w:t>lipidemias</w:t>
            </w:r>
            <w:proofErr w:type="spellEnd"/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-0.0316 (0.0106)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0.0028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Encounter for screening for malignant neoplasms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-0.1052 (0.0104)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0.88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Encounter for general exam without complaint, suspected or reported diagnoses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-0.0532 (0.0098)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Spondylosis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0.1855 (0.0115)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Need for immunization against other single viral diseases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0.0533 (0.0111)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Major depressive disorder (single episode)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0.2861 (0.0113)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Overweight and obesity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0.1092 (0.0117)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Thoracic, thoracolumbar, and lumbosacral intervertebral disc disorders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0.3951 (0.0125)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1.48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1.45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1.52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 xml:space="preserve">Other and unspecified </w:t>
            </w:r>
            <w:proofErr w:type="spellStart"/>
            <w:r w:rsidRPr="00BB07E5">
              <w:rPr>
                <w:rFonts w:ascii="Calibri" w:eastAsia="Calibri" w:hAnsi="Calibri" w:cs="Calibri"/>
                <w:lang w:val="en-US" w:eastAsia="de-DE"/>
              </w:rPr>
              <w:t>dorsopathies</w:t>
            </w:r>
            <w:proofErr w:type="spellEnd"/>
            <w:r w:rsidRPr="00BB07E5">
              <w:rPr>
                <w:rFonts w:ascii="Calibri" w:eastAsia="Calibri" w:hAnsi="Calibri" w:cs="Calibri"/>
                <w:lang w:val="en-US" w:eastAsia="de-DE"/>
              </w:rPr>
              <w:t xml:space="preserve"> (not elsewhere classified)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0.1466 (0.0119)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Acute upper respiratory infections of multiple and unspecified sites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0.1333 (0.0116)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Type 2 diabetes mellitus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0.0772 (0.0159)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Menopausal and other perimenopausal disorders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-0.0669 (0.0136)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Abdominal and pelvic pain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0.0054 (0.0121)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0.6558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Biomechanical lesions (not elsewhere classified)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0.0398 (0.0124)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0.0014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Other joint disorder (not elsewhere classified)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0.0616 (0.0119)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lastRenderedPageBreak/>
              <w:t>Gastritis and duodenitis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0.0207 (0.0131)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0.1143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Other and unspecified soft tissue disorders (not elsewhere classified)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0.2291 (0.0127)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Other disorders of urinary system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0.0687 (0.0131)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Gastro-esophageal reflux disease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0.0084 (0.0132)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0.5233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Encounter for other specific examination without complaint, suspected or reported diagnoses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-0.0426 (0.0126)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0.0007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Presence of other functional implants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0.1553 (0.0143)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Chronic ischemic heart disease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0.0928 (0.0148)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Other and unspecified osteoarthritis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0.1081 (0.0129)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Varicose veins of lower extremities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-0.0440 (0.0124)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0.0004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proofErr w:type="gramStart"/>
            <w:r w:rsidRPr="00BB07E5">
              <w:rPr>
                <w:rFonts w:ascii="Calibri" w:eastAsia="Calibri" w:hAnsi="Calibri" w:cs="Calibri"/>
                <w:lang w:val="en-US" w:eastAsia="de-DE"/>
              </w:rPr>
              <w:t>Other</w:t>
            </w:r>
            <w:proofErr w:type="gramEnd"/>
            <w:r w:rsidRPr="00BB07E5">
              <w:rPr>
                <w:rFonts w:ascii="Calibri" w:eastAsia="Calibri" w:hAnsi="Calibri" w:cs="Calibri"/>
                <w:lang w:val="en-US" w:eastAsia="de-DE"/>
              </w:rPr>
              <w:t xml:space="preserve"> cataract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0.0089 (0.0142)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0.53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proofErr w:type="gramStart"/>
            <w:r w:rsidRPr="00BB07E5">
              <w:rPr>
                <w:rFonts w:ascii="Calibri" w:eastAsia="Calibri" w:hAnsi="Calibri" w:cs="Calibri"/>
                <w:lang w:val="en-US" w:eastAsia="de-DE"/>
              </w:rPr>
              <w:t>Other</w:t>
            </w:r>
            <w:proofErr w:type="gramEnd"/>
            <w:r w:rsidRPr="00BB07E5">
              <w:rPr>
                <w:rFonts w:ascii="Calibri" w:eastAsia="Calibri" w:hAnsi="Calibri" w:cs="Calibri"/>
                <w:lang w:val="en-US" w:eastAsia="de-DE"/>
              </w:rPr>
              <w:t xml:space="preserve"> nontoxic goiter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-0.0620 (0.0129)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Other disorders of external ear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0.0029 (0.0125)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0.817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Ibuprofen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0.1782 (0.0099)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Metamizole sodium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0.4920 (0.0106)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1.64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1.60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1.67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Pantoprazole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0.2269 (0.0113)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Diclofenac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0.1597 (0.0112)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Simvastatin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-0.0058 (0.0140)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0.6758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Levothyroxine sodium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0.0482 (0.0129)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0.0002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Ramipril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0.0003 (0.0129)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0.9822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Omeprazole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0.2084 (0.0142)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Metoprolol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0.0003 (0.0146)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0.9809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Bisoprolol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-0.0207 (0.0144)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0.1504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Amlodipine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-0.0024 (0.0144)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0.8652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Cefuroxime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0.1686 (0.0142)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lastRenderedPageBreak/>
              <w:t>Amoxicillin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0.1721 (0.0139)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Prednisolone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0.2722 (0.0151)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Ciprofloxacin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0.1110 (0.0149)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proofErr w:type="spellStart"/>
            <w:r w:rsidRPr="00BB07E5">
              <w:rPr>
                <w:rFonts w:ascii="Calibri" w:eastAsia="Calibri" w:hAnsi="Calibri" w:cs="Calibri"/>
                <w:lang w:val="en-US" w:eastAsia="de-DE"/>
              </w:rPr>
              <w:t>Torasemide</w:t>
            </w:r>
            <w:proofErr w:type="spellEnd"/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0.2594 (0.0170)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proofErr w:type="spellStart"/>
            <w:r w:rsidRPr="00BB07E5">
              <w:rPr>
                <w:rFonts w:ascii="Calibri" w:eastAsia="Calibri" w:hAnsi="Calibri" w:cs="Calibri"/>
                <w:lang w:val="en-US" w:eastAsia="de-DE"/>
              </w:rPr>
              <w:t>Imidazoles</w:t>
            </w:r>
            <w:proofErr w:type="spellEnd"/>
            <w:r w:rsidRPr="00BB07E5">
              <w:rPr>
                <w:rFonts w:ascii="Calibri" w:eastAsia="Calibri" w:hAnsi="Calibri" w:cs="Calibri"/>
                <w:lang w:val="en-US" w:eastAsia="de-DE"/>
              </w:rPr>
              <w:t xml:space="preserve">/triazoles in combination with corticosteroids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0.1098 (0.0194)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Enoxaparin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0.1317 (0.0201)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Salbutamol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0.2297 (0.0167)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Acetylsalicylic acid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0.1192 (0.0182)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Candesartan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-0.0041 (0.0197)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0.8368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Dexamethasone and anti-infectives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0.0044 (0.0167)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0.7913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Allopurinol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0.0782 (0.0172)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Metformin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0.0009 (0.0202)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0.9655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Metoclopramide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0.3372 (0.0184)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1.40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1.45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hyperlink r:id="rId4" w:history="1">
              <w:r w:rsidRPr="00BB07E5">
                <w:rPr>
                  <w:rFonts w:ascii="Calibri" w:eastAsia="Calibri" w:hAnsi="Calibri" w:cs="Calibri"/>
                  <w:lang w:val="en-US" w:eastAsia="de-DE"/>
                </w:rPr>
                <w:t>Doxycycline</w:t>
              </w:r>
            </w:hyperlink>
            <w:r w:rsidRPr="00BB07E5">
              <w:rPr>
                <w:rFonts w:ascii="Verdana" w:eastAsia="Calibri" w:hAnsi="Verdana" w:cs="Times New Roman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0.1209 (0.0176)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Clindamycin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0.1168 (0.0182)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Hydrochlorothiazide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0.0443 (0.0194)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0.0225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Azithromycin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0.2216 (0.0190)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1.20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1.30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  <w:tr w:rsidR="00BB07E5" w:rsidRPr="00BB07E5" w:rsidTr="00A65C0C">
        <w:trPr>
          <w:trHeight w:val="345"/>
        </w:trPr>
        <w:tc>
          <w:tcPr>
            <w:tcW w:w="65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Glucose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0.1300 (0.0228)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1.19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B07E5" w:rsidRPr="00BB07E5" w:rsidRDefault="00BB07E5" w:rsidP="00BB07E5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 w:rsidRPr="00BB07E5">
              <w:rPr>
                <w:rFonts w:ascii="Calibri" w:eastAsia="Calibri" w:hAnsi="Calibri" w:cs="Calibri"/>
                <w:lang w:val="en-US" w:eastAsia="de-DE"/>
              </w:rPr>
              <w:t>&lt;.0001</w:t>
            </w:r>
          </w:p>
        </w:tc>
      </w:tr>
    </w:tbl>
    <w:p w:rsidR="00BB07E5" w:rsidRPr="00BB07E5" w:rsidRDefault="00BB07E5" w:rsidP="00BB07E5">
      <w:pPr>
        <w:rPr>
          <w:rFonts w:ascii="Calibri" w:eastAsia="Calibri" w:hAnsi="Calibri" w:cs="Times New Roman"/>
          <w:sz w:val="18"/>
          <w:lang w:val="en-US"/>
        </w:rPr>
      </w:pPr>
      <w:bookmarkStart w:id="1" w:name="_Hlk53519390"/>
      <w:r w:rsidRPr="00BB07E5">
        <w:rPr>
          <w:rFonts w:ascii="Calibri" w:eastAsia="Calibri" w:hAnsi="Calibri" w:cs="Times New Roman"/>
          <w:i/>
          <w:sz w:val="18"/>
          <w:lang w:val="en-US"/>
        </w:rPr>
        <w:t>CI</w:t>
      </w:r>
      <w:r w:rsidRPr="00BB07E5">
        <w:rPr>
          <w:rFonts w:ascii="Calibri" w:eastAsia="Calibri" w:hAnsi="Calibri" w:cs="Times New Roman"/>
          <w:sz w:val="18"/>
          <w:lang w:val="en-US"/>
        </w:rPr>
        <w:t xml:space="preserve"> 95% confidence interval</w:t>
      </w:r>
    </w:p>
    <w:bookmarkEnd w:id="1"/>
    <w:p w:rsidR="00BB07E5" w:rsidRDefault="00BB07E5"/>
    <w:sectPr w:rsidR="00BB07E5" w:rsidSect="00BB07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E5"/>
    <w:rsid w:val="00BB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1609F-6B55-4044-B8E2-E67A3FC4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hocc.no/atc_ddd_index/?code=J01AA02&amp;showdescription=y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Bodkin, Jennifer</dc:creator>
  <cp:keywords/>
  <dc:description/>
  <cp:lastModifiedBy>Bodkin, Jennifer</cp:lastModifiedBy>
  <cp:revision>1</cp:revision>
  <dcterms:created xsi:type="dcterms:W3CDTF">2020-11-02T15:53:00Z</dcterms:created>
  <dcterms:modified xsi:type="dcterms:W3CDTF">2020-11-02T15:54:00Z</dcterms:modified>
</cp:coreProperties>
</file>