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F0D" w:rsidRPr="00E200FE" w:rsidRDefault="00507F0D" w:rsidP="00507F0D">
      <w:pPr>
        <w:jc w:val="center"/>
      </w:pPr>
      <w:r>
        <w:rPr>
          <w:b/>
          <w:bCs/>
        </w:rPr>
        <w:t>Additional File 5</w:t>
      </w:r>
      <w:r w:rsidRPr="00E200FE">
        <w:rPr>
          <w:b/>
          <w:bCs/>
        </w:rPr>
        <w:t>: Risk of Bias Assessment</w:t>
      </w:r>
      <w:bookmarkStart w:id="0" w:name="_GoBack"/>
      <w:bookmarkEnd w:id="0"/>
    </w:p>
    <w:tbl>
      <w:tblPr>
        <w:tblStyle w:val="TableGrid"/>
        <w:tblW w:w="11231" w:type="dxa"/>
        <w:tblInd w:w="-1137" w:type="dxa"/>
        <w:tblLook w:val="04A0" w:firstRow="1" w:lastRow="0" w:firstColumn="1" w:lastColumn="0" w:noHBand="0" w:noVBand="1"/>
      </w:tblPr>
      <w:tblGrid>
        <w:gridCol w:w="1344"/>
        <w:gridCol w:w="1551"/>
        <w:gridCol w:w="1340"/>
        <w:gridCol w:w="1426"/>
        <w:gridCol w:w="1295"/>
        <w:gridCol w:w="1298"/>
        <w:gridCol w:w="960"/>
        <w:gridCol w:w="1161"/>
        <w:gridCol w:w="856"/>
      </w:tblGrid>
      <w:tr w:rsidR="00507F0D" w:rsidRPr="00E200FE" w:rsidTr="00A72C08">
        <w:trPr>
          <w:cantSplit/>
          <w:trHeight w:val="640"/>
        </w:trPr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Huang et al</w:t>
            </w:r>
            <w:r>
              <w:rPr>
                <w:sz w:val="18"/>
                <w:szCs w:val="18"/>
              </w:rPr>
              <w:t>.</w:t>
            </w:r>
            <w:r w:rsidRPr="00E200F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200FE">
              <w:rPr>
                <w:sz w:val="18"/>
                <w:szCs w:val="18"/>
              </w:rPr>
              <w:t>2019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Khan et al</w:t>
            </w:r>
            <w:r>
              <w:rPr>
                <w:sz w:val="18"/>
                <w:szCs w:val="18"/>
              </w:rPr>
              <w:t>.</w:t>
            </w:r>
            <w:r w:rsidRPr="00E200F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200FE">
              <w:rPr>
                <w:sz w:val="18"/>
                <w:szCs w:val="18"/>
              </w:rPr>
              <w:t>2018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proofErr w:type="spellStart"/>
            <w:r w:rsidRPr="00E200FE">
              <w:rPr>
                <w:sz w:val="18"/>
                <w:szCs w:val="18"/>
              </w:rPr>
              <w:t>Nabi</w:t>
            </w:r>
            <w:proofErr w:type="spellEnd"/>
            <w:r w:rsidRPr="00E200FE">
              <w:rPr>
                <w:sz w:val="18"/>
                <w:szCs w:val="18"/>
              </w:rPr>
              <w:t xml:space="preserve"> et al</w:t>
            </w:r>
            <w:r>
              <w:rPr>
                <w:sz w:val="18"/>
                <w:szCs w:val="18"/>
              </w:rPr>
              <w:t>.</w:t>
            </w:r>
            <w:r w:rsidRPr="00E200F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200FE">
              <w:rPr>
                <w:sz w:val="18"/>
                <w:szCs w:val="18"/>
              </w:rPr>
              <w:t>2018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proofErr w:type="spellStart"/>
            <w:r w:rsidRPr="00E200FE">
              <w:rPr>
                <w:sz w:val="18"/>
                <w:szCs w:val="18"/>
              </w:rPr>
              <w:t>Friere</w:t>
            </w:r>
            <w:proofErr w:type="spellEnd"/>
            <w:r w:rsidRPr="00E200FE">
              <w:rPr>
                <w:sz w:val="18"/>
                <w:szCs w:val="18"/>
              </w:rPr>
              <w:t xml:space="preserve"> et al</w:t>
            </w:r>
            <w:r>
              <w:rPr>
                <w:sz w:val="18"/>
                <w:szCs w:val="18"/>
              </w:rPr>
              <w:t>.</w:t>
            </w:r>
            <w:r w:rsidRPr="00E200F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200FE">
              <w:rPr>
                <w:sz w:val="18"/>
                <w:szCs w:val="18"/>
              </w:rPr>
              <w:t>2018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proofErr w:type="spellStart"/>
            <w:r w:rsidRPr="00E200FE">
              <w:rPr>
                <w:sz w:val="18"/>
                <w:szCs w:val="18"/>
              </w:rPr>
              <w:t>Camurcu</w:t>
            </w:r>
            <w:proofErr w:type="spellEnd"/>
            <w:r w:rsidRPr="00E200FE">
              <w:rPr>
                <w:sz w:val="18"/>
                <w:szCs w:val="18"/>
              </w:rPr>
              <w:t xml:space="preserve"> et al</w:t>
            </w:r>
            <w:r>
              <w:rPr>
                <w:sz w:val="18"/>
                <w:szCs w:val="18"/>
              </w:rPr>
              <w:t>.</w:t>
            </w:r>
            <w:r w:rsidRPr="00E200F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200FE">
              <w:rPr>
                <w:sz w:val="18"/>
                <w:szCs w:val="18"/>
              </w:rPr>
              <w:t>2018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proofErr w:type="spellStart"/>
            <w:r w:rsidRPr="00E200FE">
              <w:rPr>
                <w:sz w:val="18"/>
                <w:szCs w:val="18"/>
              </w:rPr>
              <w:t>Phul</w:t>
            </w:r>
            <w:proofErr w:type="spellEnd"/>
            <w:r w:rsidRPr="00E200FE">
              <w:rPr>
                <w:sz w:val="18"/>
                <w:szCs w:val="18"/>
              </w:rPr>
              <w:t xml:space="preserve"> et al</w:t>
            </w:r>
            <w:r>
              <w:rPr>
                <w:sz w:val="18"/>
                <w:szCs w:val="18"/>
              </w:rPr>
              <w:t>.</w:t>
            </w:r>
            <w:r w:rsidRPr="00E200F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200FE">
              <w:rPr>
                <w:sz w:val="18"/>
                <w:szCs w:val="18"/>
              </w:rPr>
              <w:t>2018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proofErr w:type="spellStart"/>
            <w:r w:rsidRPr="00E200FE">
              <w:rPr>
                <w:sz w:val="18"/>
                <w:szCs w:val="18"/>
              </w:rPr>
              <w:t>Uslu</w:t>
            </w:r>
            <w:proofErr w:type="spellEnd"/>
            <w:r w:rsidRPr="00E200FE">
              <w:rPr>
                <w:sz w:val="18"/>
                <w:szCs w:val="18"/>
              </w:rPr>
              <w:t xml:space="preserve"> et al</w:t>
            </w:r>
            <w:r>
              <w:rPr>
                <w:sz w:val="18"/>
                <w:szCs w:val="18"/>
              </w:rPr>
              <w:t>. (</w:t>
            </w:r>
            <w:r w:rsidRPr="00E200FE">
              <w:rPr>
                <w:sz w:val="18"/>
                <w:szCs w:val="18"/>
              </w:rPr>
              <w:t>2017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proofErr w:type="spellStart"/>
            <w:r w:rsidRPr="00E200FE">
              <w:rPr>
                <w:sz w:val="18"/>
                <w:szCs w:val="18"/>
              </w:rPr>
              <w:t>Jubert</w:t>
            </w:r>
            <w:proofErr w:type="spellEnd"/>
            <w:r w:rsidRPr="00E200FE">
              <w:rPr>
                <w:sz w:val="18"/>
                <w:szCs w:val="18"/>
              </w:rPr>
              <w:t xml:space="preserve"> et al</w:t>
            </w:r>
            <w:r>
              <w:rPr>
                <w:sz w:val="18"/>
                <w:szCs w:val="18"/>
              </w:rPr>
              <w:t>.</w:t>
            </w:r>
            <w:r w:rsidRPr="00E200F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200FE">
              <w:rPr>
                <w:sz w:val="18"/>
                <w:szCs w:val="18"/>
              </w:rPr>
              <w:t>2017</w:t>
            </w:r>
            <w:r>
              <w:rPr>
                <w:sz w:val="18"/>
                <w:szCs w:val="18"/>
              </w:rPr>
              <w:t>)</w:t>
            </w:r>
          </w:p>
        </w:tc>
      </w:tr>
      <w:tr w:rsidR="00507F0D" w:rsidRPr="00E200FE" w:rsidTr="00A72C08">
        <w:trPr>
          <w:cantSplit/>
          <w:trHeight w:val="1118"/>
        </w:trPr>
        <w:tc>
          <w:tcPr>
            <w:tcW w:w="0" w:type="auto"/>
          </w:tcPr>
          <w:p w:rsidR="00507F0D" w:rsidRPr="00E200FE" w:rsidRDefault="00507F0D" w:rsidP="00A72C08">
            <w:pPr>
              <w:rPr>
                <w:b/>
                <w:bCs/>
                <w:sz w:val="18"/>
                <w:szCs w:val="18"/>
              </w:rPr>
            </w:pPr>
            <w:r w:rsidRPr="00E200FE">
              <w:rPr>
                <w:b/>
                <w:bCs/>
                <w:sz w:val="18"/>
                <w:szCs w:val="18"/>
              </w:rPr>
              <w:t>Random sequence generation (selection bias)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  <w:p w:rsidR="00507F0D" w:rsidRPr="00E200FE" w:rsidRDefault="00507F0D" w:rsidP="00A72C0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  <w:p w:rsidR="00507F0D" w:rsidRPr="00E200FE" w:rsidRDefault="00507F0D" w:rsidP="00A72C08">
            <w:pPr>
              <w:rPr>
                <w:sz w:val="18"/>
                <w:szCs w:val="18"/>
              </w:rPr>
            </w:pPr>
          </w:p>
          <w:p w:rsidR="00507F0D" w:rsidRPr="00E200FE" w:rsidRDefault="00507F0D" w:rsidP="00A72C08">
            <w:pPr>
              <w:rPr>
                <w:sz w:val="18"/>
                <w:szCs w:val="18"/>
              </w:rPr>
            </w:pPr>
            <w:proofErr w:type="spellStart"/>
            <w:r w:rsidRPr="00E200FE">
              <w:rPr>
                <w:sz w:val="18"/>
                <w:szCs w:val="18"/>
              </w:rPr>
              <w:t>Randomisation</w:t>
            </w:r>
            <w:proofErr w:type="spellEnd"/>
            <w:r w:rsidRPr="00E200FE">
              <w:rPr>
                <w:sz w:val="18"/>
                <w:szCs w:val="18"/>
              </w:rPr>
              <w:t xml:space="preserve"> by lottery 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  <w:p w:rsidR="00507F0D" w:rsidRPr="00E200FE" w:rsidRDefault="00507F0D" w:rsidP="00A72C08">
            <w:pPr>
              <w:rPr>
                <w:sz w:val="18"/>
                <w:szCs w:val="18"/>
              </w:rPr>
            </w:pPr>
          </w:p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 xml:space="preserve">Quadruple block </w:t>
            </w:r>
            <w:proofErr w:type="spellStart"/>
            <w:r w:rsidRPr="00E200FE">
              <w:rPr>
                <w:sz w:val="18"/>
                <w:szCs w:val="18"/>
              </w:rPr>
              <w:t>randomisation</w:t>
            </w:r>
            <w:proofErr w:type="spellEnd"/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  <w:p w:rsidR="00507F0D" w:rsidRPr="00E200FE" w:rsidRDefault="00507F0D" w:rsidP="00A72C08">
            <w:pPr>
              <w:rPr>
                <w:b/>
                <w:bCs/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 xml:space="preserve">Block </w:t>
            </w:r>
            <w:proofErr w:type="spellStart"/>
            <w:r w:rsidRPr="00E200FE">
              <w:rPr>
                <w:sz w:val="18"/>
                <w:szCs w:val="18"/>
              </w:rPr>
              <w:t>randomisation</w:t>
            </w:r>
            <w:proofErr w:type="spellEnd"/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High risk</w:t>
            </w:r>
          </w:p>
          <w:p w:rsidR="00507F0D" w:rsidRPr="00E200FE" w:rsidRDefault="00507F0D" w:rsidP="00A72C08">
            <w:pPr>
              <w:rPr>
                <w:sz w:val="18"/>
                <w:szCs w:val="18"/>
              </w:rPr>
            </w:pPr>
          </w:p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 xml:space="preserve">No </w:t>
            </w:r>
            <w:proofErr w:type="spellStart"/>
            <w:r w:rsidRPr="00E200FE">
              <w:rPr>
                <w:sz w:val="18"/>
                <w:szCs w:val="18"/>
              </w:rPr>
              <w:t>randomisation</w:t>
            </w:r>
            <w:proofErr w:type="spellEnd"/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  <w:p w:rsidR="00507F0D" w:rsidRPr="00E200FE" w:rsidRDefault="00507F0D" w:rsidP="00A72C08">
            <w:pPr>
              <w:rPr>
                <w:sz w:val="18"/>
                <w:szCs w:val="18"/>
              </w:rPr>
            </w:pPr>
          </w:p>
          <w:p w:rsidR="00507F0D" w:rsidRPr="00E200FE" w:rsidRDefault="00507F0D" w:rsidP="00A72C08">
            <w:pPr>
              <w:rPr>
                <w:b/>
                <w:bCs/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 xml:space="preserve">Random allocation sequence 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</w:tr>
      <w:tr w:rsidR="00507F0D" w:rsidRPr="00E200FE" w:rsidTr="00A72C08">
        <w:trPr>
          <w:cantSplit/>
          <w:trHeight w:val="1006"/>
        </w:trPr>
        <w:tc>
          <w:tcPr>
            <w:tcW w:w="0" w:type="auto"/>
          </w:tcPr>
          <w:p w:rsidR="00507F0D" w:rsidRPr="00E200FE" w:rsidRDefault="00507F0D" w:rsidP="00A72C08">
            <w:pPr>
              <w:rPr>
                <w:b/>
                <w:bCs/>
                <w:sz w:val="18"/>
                <w:szCs w:val="18"/>
              </w:rPr>
            </w:pPr>
            <w:r w:rsidRPr="00E200FE">
              <w:rPr>
                <w:b/>
                <w:bCs/>
                <w:sz w:val="18"/>
                <w:szCs w:val="18"/>
              </w:rPr>
              <w:t>Allocation concealment (selection bias)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Unclear risk</w:t>
            </w:r>
          </w:p>
          <w:p w:rsidR="00507F0D" w:rsidRPr="00E200FE" w:rsidRDefault="00507F0D" w:rsidP="00A72C08">
            <w:pPr>
              <w:rPr>
                <w:sz w:val="18"/>
                <w:szCs w:val="18"/>
              </w:rPr>
            </w:pPr>
          </w:p>
          <w:p w:rsidR="00507F0D" w:rsidRPr="00E200FE" w:rsidRDefault="00507F0D" w:rsidP="00A72C0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  <w:p w:rsidR="00507F0D" w:rsidRPr="00E200FE" w:rsidRDefault="00507F0D" w:rsidP="00A72C08">
            <w:pPr>
              <w:rPr>
                <w:sz w:val="18"/>
                <w:szCs w:val="18"/>
              </w:rPr>
            </w:pPr>
          </w:p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Double blinding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High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  <w:p w:rsidR="00507F0D" w:rsidRPr="00E200FE" w:rsidRDefault="00507F0D" w:rsidP="00A72C08">
            <w:pPr>
              <w:rPr>
                <w:sz w:val="18"/>
                <w:szCs w:val="18"/>
              </w:rPr>
            </w:pPr>
          </w:p>
          <w:p w:rsidR="00507F0D" w:rsidRPr="00E200FE" w:rsidRDefault="00507F0D" w:rsidP="00A72C08">
            <w:pPr>
              <w:rPr>
                <w:b/>
                <w:bCs/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Double blinding</w:t>
            </w:r>
          </w:p>
        </w:tc>
      </w:tr>
      <w:tr w:rsidR="00507F0D" w:rsidRPr="00E200FE" w:rsidTr="00A72C08">
        <w:trPr>
          <w:cantSplit/>
          <w:trHeight w:val="1760"/>
        </w:trPr>
        <w:tc>
          <w:tcPr>
            <w:tcW w:w="0" w:type="auto"/>
          </w:tcPr>
          <w:p w:rsidR="00507F0D" w:rsidRPr="00E200FE" w:rsidRDefault="00507F0D" w:rsidP="00A72C08">
            <w:pPr>
              <w:rPr>
                <w:b/>
                <w:bCs/>
                <w:sz w:val="18"/>
                <w:szCs w:val="18"/>
              </w:rPr>
            </w:pPr>
            <w:r w:rsidRPr="00E200FE">
              <w:rPr>
                <w:b/>
                <w:bCs/>
                <w:sz w:val="18"/>
                <w:szCs w:val="18"/>
              </w:rPr>
              <w:t>Blinding of participants and researchers (performance bias)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  <w:p w:rsidR="00507F0D" w:rsidRPr="00E200FE" w:rsidRDefault="00507F0D" w:rsidP="00A72C08">
            <w:pPr>
              <w:rPr>
                <w:sz w:val="18"/>
                <w:szCs w:val="18"/>
              </w:rPr>
            </w:pPr>
          </w:p>
          <w:p w:rsidR="00507F0D" w:rsidRPr="00E200FE" w:rsidRDefault="00507F0D" w:rsidP="00A72C0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Unclear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  <w:p w:rsidR="00507F0D" w:rsidRPr="00E200FE" w:rsidRDefault="00507F0D" w:rsidP="00A72C08">
            <w:pPr>
              <w:rPr>
                <w:sz w:val="18"/>
                <w:szCs w:val="18"/>
              </w:rPr>
            </w:pPr>
          </w:p>
          <w:p w:rsidR="00507F0D" w:rsidRPr="00E200FE" w:rsidRDefault="00507F0D" w:rsidP="00A72C08">
            <w:pPr>
              <w:rPr>
                <w:b/>
                <w:bCs/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Single (physician) blinded- deemed unethical to double blind and this is</w:t>
            </w:r>
            <w:r w:rsidRPr="00E200FE">
              <w:rPr>
                <w:b/>
                <w:bCs/>
                <w:sz w:val="18"/>
                <w:szCs w:val="18"/>
              </w:rPr>
              <w:t xml:space="preserve"> </w:t>
            </w:r>
            <w:r w:rsidRPr="00E200FE">
              <w:rPr>
                <w:sz w:val="18"/>
                <w:szCs w:val="18"/>
              </w:rPr>
              <w:t>stated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High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Unclear risk</w:t>
            </w:r>
          </w:p>
          <w:p w:rsidR="00507F0D" w:rsidRPr="00E200FE" w:rsidRDefault="00507F0D" w:rsidP="00A72C08">
            <w:pPr>
              <w:rPr>
                <w:sz w:val="18"/>
                <w:szCs w:val="18"/>
              </w:rPr>
            </w:pPr>
          </w:p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No blinding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  <w:p w:rsidR="00507F0D" w:rsidRPr="00E200FE" w:rsidRDefault="00507F0D" w:rsidP="00A72C08">
            <w:pPr>
              <w:rPr>
                <w:sz w:val="18"/>
                <w:szCs w:val="18"/>
              </w:rPr>
            </w:pPr>
          </w:p>
          <w:p w:rsidR="00507F0D" w:rsidRPr="00E200FE" w:rsidRDefault="00507F0D" w:rsidP="00A72C08">
            <w:pPr>
              <w:rPr>
                <w:b/>
                <w:bCs/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 xml:space="preserve">Participants weren’t blinded, physicians were. 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</w:tr>
      <w:tr w:rsidR="00507F0D" w:rsidRPr="00E200FE" w:rsidTr="00A72C08">
        <w:trPr>
          <w:cantSplit/>
          <w:trHeight w:val="1760"/>
        </w:trPr>
        <w:tc>
          <w:tcPr>
            <w:tcW w:w="0" w:type="auto"/>
          </w:tcPr>
          <w:p w:rsidR="00507F0D" w:rsidRPr="00E200FE" w:rsidRDefault="00507F0D" w:rsidP="00A72C08">
            <w:pPr>
              <w:rPr>
                <w:b/>
                <w:bCs/>
                <w:sz w:val="18"/>
                <w:szCs w:val="18"/>
              </w:rPr>
            </w:pPr>
            <w:r w:rsidRPr="00E200FE">
              <w:rPr>
                <w:b/>
                <w:bCs/>
                <w:sz w:val="18"/>
                <w:szCs w:val="18"/>
              </w:rPr>
              <w:t>Blinding of outcome assessment (detection bias)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Unclear risk</w:t>
            </w:r>
          </w:p>
          <w:p w:rsidR="00507F0D" w:rsidRPr="00E200FE" w:rsidRDefault="00507F0D" w:rsidP="00A72C08">
            <w:pPr>
              <w:rPr>
                <w:sz w:val="18"/>
                <w:szCs w:val="18"/>
              </w:rPr>
            </w:pPr>
          </w:p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No blinding however standard survey/outcome tool used before and after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Unclear risk</w:t>
            </w:r>
          </w:p>
          <w:p w:rsidR="00507F0D" w:rsidRPr="00E200FE" w:rsidRDefault="00507F0D" w:rsidP="00A72C08">
            <w:pPr>
              <w:rPr>
                <w:sz w:val="18"/>
                <w:szCs w:val="18"/>
              </w:rPr>
            </w:pPr>
          </w:p>
          <w:p w:rsidR="00507F0D" w:rsidRPr="00E200FE" w:rsidRDefault="00507F0D" w:rsidP="00A72C0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  <w:p w:rsidR="00507F0D" w:rsidRPr="00E200FE" w:rsidRDefault="00507F0D" w:rsidP="00A72C0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Unclear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Unclear risk</w:t>
            </w:r>
          </w:p>
          <w:p w:rsidR="00507F0D" w:rsidRPr="00E200FE" w:rsidRDefault="00507F0D" w:rsidP="00A72C08">
            <w:pPr>
              <w:rPr>
                <w:sz w:val="18"/>
                <w:szCs w:val="18"/>
              </w:rPr>
            </w:pPr>
          </w:p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No blinding, however unlikely to affect outcome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</w:tr>
      <w:tr w:rsidR="00507F0D" w:rsidRPr="00E200FE" w:rsidTr="00A72C08">
        <w:trPr>
          <w:cantSplit/>
          <w:trHeight w:val="1591"/>
        </w:trPr>
        <w:tc>
          <w:tcPr>
            <w:tcW w:w="0" w:type="auto"/>
          </w:tcPr>
          <w:p w:rsidR="00507F0D" w:rsidRPr="00E200FE" w:rsidRDefault="00507F0D" w:rsidP="00A72C08">
            <w:pPr>
              <w:rPr>
                <w:b/>
                <w:bCs/>
                <w:sz w:val="18"/>
                <w:szCs w:val="18"/>
              </w:rPr>
            </w:pPr>
            <w:r w:rsidRPr="00E200FE">
              <w:rPr>
                <w:b/>
                <w:bCs/>
                <w:sz w:val="18"/>
                <w:szCs w:val="18"/>
              </w:rPr>
              <w:t>Incomplete outcome data (attrition bias)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  <w:p w:rsidR="00507F0D" w:rsidRPr="00E200FE" w:rsidRDefault="00507F0D" w:rsidP="00A72C08">
            <w:pPr>
              <w:rPr>
                <w:sz w:val="18"/>
                <w:szCs w:val="18"/>
              </w:rPr>
            </w:pPr>
          </w:p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No patients lost to follow up, all patients excluded were justified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  <w:p w:rsidR="00507F0D" w:rsidRPr="00E200FE" w:rsidRDefault="00507F0D" w:rsidP="00A72C08">
            <w:pPr>
              <w:rPr>
                <w:sz w:val="18"/>
                <w:szCs w:val="18"/>
              </w:rPr>
            </w:pPr>
          </w:p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Only 1 patient lost to follow-up</w:t>
            </w:r>
          </w:p>
        </w:tc>
      </w:tr>
      <w:tr w:rsidR="00507F0D" w:rsidRPr="00E200FE" w:rsidTr="00A72C08">
        <w:trPr>
          <w:cantSplit/>
          <w:trHeight w:val="936"/>
        </w:trPr>
        <w:tc>
          <w:tcPr>
            <w:tcW w:w="0" w:type="auto"/>
          </w:tcPr>
          <w:p w:rsidR="00507F0D" w:rsidRPr="00E200FE" w:rsidRDefault="00507F0D" w:rsidP="00A72C08">
            <w:pPr>
              <w:rPr>
                <w:b/>
                <w:bCs/>
                <w:sz w:val="18"/>
                <w:szCs w:val="18"/>
              </w:rPr>
            </w:pPr>
            <w:r w:rsidRPr="00E200FE">
              <w:rPr>
                <w:b/>
                <w:bCs/>
                <w:sz w:val="18"/>
                <w:szCs w:val="18"/>
              </w:rPr>
              <w:t>Selective reporting (reporting bias)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</w:tr>
      <w:tr w:rsidR="00507F0D" w:rsidRPr="00E200FE" w:rsidTr="00A72C08">
        <w:trPr>
          <w:cantSplit/>
          <w:trHeight w:val="529"/>
        </w:trPr>
        <w:tc>
          <w:tcPr>
            <w:tcW w:w="0" w:type="auto"/>
          </w:tcPr>
          <w:p w:rsidR="00507F0D" w:rsidRPr="00E200FE" w:rsidRDefault="00507F0D" w:rsidP="00A72C08">
            <w:pPr>
              <w:rPr>
                <w:b/>
                <w:bCs/>
                <w:sz w:val="18"/>
                <w:szCs w:val="18"/>
              </w:rPr>
            </w:pPr>
            <w:r w:rsidRPr="00E200FE">
              <w:rPr>
                <w:b/>
                <w:bCs/>
                <w:sz w:val="18"/>
                <w:szCs w:val="18"/>
              </w:rPr>
              <w:t>Other bias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</w:tr>
      <w:tr w:rsidR="00507F0D" w:rsidRPr="00E200FE" w:rsidTr="00A72C08">
        <w:trPr>
          <w:cantSplit/>
          <w:trHeight w:val="523"/>
        </w:trPr>
        <w:tc>
          <w:tcPr>
            <w:tcW w:w="0" w:type="auto"/>
          </w:tcPr>
          <w:p w:rsidR="00507F0D" w:rsidRPr="00E200FE" w:rsidRDefault="00507F0D" w:rsidP="00A72C08">
            <w:pPr>
              <w:rPr>
                <w:b/>
                <w:bCs/>
                <w:sz w:val="18"/>
                <w:szCs w:val="18"/>
              </w:rPr>
            </w:pPr>
            <w:r w:rsidRPr="00E200FE">
              <w:rPr>
                <w:b/>
                <w:bCs/>
                <w:sz w:val="18"/>
                <w:szCs w:val="18"/>
              </w:rPr>
              <w:t>Overall Assessment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 xml:space="preserve">Unclear risk 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Unclear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High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Unclear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  <w:tc>
          <w:tcPr>
            <w:tcW w:w="0" w:type="auto"/>
          </w:tcPr>
          <w:p w:rsidR="00507F0D" w:rsidRPr="00E200FE" w:rsidRDefault="00507F0D" w:rsidP="00A72C08">
            <w:pPr>
              <w:rPr>
                <w:sz w:val="18"/>
                <w:szCs w:val="18"/>
              </w:rPr>
            </w:pPr>
            <w:r w:rsidRPr="00E200FE">
              <w:rPr>
                <w:sz w:val="18"/>
                <w:szCs w:val="18"/>
              </w:rPr>
              <w:t>Low risk</w:t>
            </w:r>
          </w:p>
        </w:tc>
      </w:tr>
    </w:tbl>
    <w:p w:rsidR="00507F0D" w:rsidRPr="00E200FE" w:rsidRDefault="00507F0D" w:rsidP="00507F0D"/>
    <w:p w:rsidR="00507F0D" w:rsidRDefault="00507F0D" w:rsidP="00507F0D"/>
    <w:p w:rsidR="00507F0D" w:rsidRDefault="00507F0D" w:rsidP="00507F0D">
      <w:pPr>
        <w:spacing w:line="480" w:lineRule="auto"/>
      </w:pPr>
    </w:p>
    <w:p w:rsidR="00955B5A" w:rsidRDefault="00955B5A"/>
    <w:sectPr w:rsidR="00955B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F0D"/>
    <w:rsid w:val="00507F0D"/>
    <w:rsid w:val="0052023A"/>
    <w:rsid w:val="006D34AF"/>
    <w:rsid w:val="0095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7F0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7F0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1414</Characters>
  <Application>Microsoft Office Word</Application>
  <DocSecurity>0</DocSecurity>
  <Lines>235</Lines>
  <Paragraphs>98</Paragraphs>
  <ScaleCrop>false</ScaleCrop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AENCILAY</dc:creator>
  <cp:lastModifiedBy>AENCILAY</cp:lastModifiedBy>
  <cp:revision>1</cp:revision>
  <dcterms:created xsi:type="dcterms:W3CDTF">2021-05-06T01:54:00Z</dcterms:created>
  <dcterms:modified xsi:type="dcterms:W3CDTF">2021-05-06T01:55:00Z</dcterms:modified>
</cp:coreProperties>
</file>