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page" w:tblpX="1810" w:tblpY="2345"/>
        <w:tblW w:w="0" w:type="auto"/>
        <w:tblLook w:val="04A0" w:firstRow="1" w:lastRow="0" w:firstColumn="1" w:lastColumn="0" w:noHBand="0" w:noVBand="1"/>
      </w:tblPr>
      <w:tblGrid>
        <w:gridCol w:w="1733"/>
        <w:gridCol w:w="1330"/>
        <w:gridCol w:w="1330"/>
        <w:gridCol w:w="789"/>
        <w:gridCol w:w="1318"/>
        <w:gridCol w:w="1319"/>
        <w:gridCol w:w="811"/>
      </w:tblGrid>
      <w:tr w:rsidR="00BE693B" w:rsidRPr="00BE693B" w14:paraId="659973E7" w14:textId="77777777" w:rsidTr="00BE693B">
        <w:tc>
          <w:tcPr>
            <w:tcW w:w="1733" w:type="dxa"/>
            <w:vMerge w:val="restart"/>
            <w:shd w:val="clear" w:color="auto" w:fill="D9D9D9" w:themeFill="background1" w:themeFillShade="D9"/>
            <w:vAlign w:val="center"/>
          </w:tcPr>
          <w:p w14:paraId="61F93A82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Outcome measurement</w:t>
            </w:r>
          </w:p>
        </w:tc>
        <w:tc>
          <w:tcPr>
            <w:tcW w:w="2660" w:type="dxa"/>
            <w:gridSpan w:val="2"/>
            <w:shd w:val="clear" w:color="auto" w:fill="D9D9D9" w:themeFill="background1" w:themeFillShade="D9"/>
            <w:vAlign w:val="center"/>
          </w:tcPr>
          <w:p w14:paraId="7617BB65" w14:textId="1CD4F8C1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With gait aid</w:t>
            </w:r>
          </w:p>
        </w:tc>
        <w:tc>
          <w:tcPr>
            <w:tcW w:w="789" w:type="dxa"/>
            <w:vMerge w:val="restart"/>
            <w:shd w:val="clear" w:color="auto" w:fill="D9D9D9" w:themeFill="background1" w:themeFillShade="D9"/>
            <w:vAlign w:val="center"/>
          </w:tcPr>
          <w:p w14:paraId="077D0ADB" w14:textId="2C8DB9E6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9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2637" w:type="dxa"/>
            <w:gridSpan w:val="2"/>
            <w:shd w:val="clear" w:color="auto" w:fill="D9D9D9" w:themeFill="background1" w:themeFillShade="D9"/>
            <w:vAlign w:val="center"/>
          </w:tcPr>
          <w:p w14:paraId="63161C18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Without gait aid</w:t>
            </w:r>
          </w:p>
        </w:tc>
        <w:tc>
          <w:tcPr>
            <w:tcW w:w="811" w:type="dxa"/>
            <w:vMerge w:val="restart"/>
            <w:shd w:val="clear" w:color="auto" w:fill="D9D9D9" w:themeFill="background1" w:themeFillShade="D9"/>
            <w:vAlign w:val="center"/>
          </w:tcPr>
          <w:p w14:paraId="6240A8D2" w14:textId="780BECD5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9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BE693B" w:rsidRPr="00BE693B" w14:paraId="7AD85565" w14:textId="77777777" w:rsidTr="00BE693B">
        <w:tc>
          <w:tcPr>
            <w:tcW w:w="1733" w:type="dxa"/>
            <w:vMerge/>
            <w:shd w:val="clear" w:color="auto" w:fill="D9D9D9" w:themeFill="background1" w:themeFillShade="D9"/>
          </w:tcPr>
          <w:p w14:paraId="4B00492C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F2F2F2" w:themeFill="background1" w:themeFillShade="F2"/>
          </w:tcPr>
          <w:p w14:paraId="6503F82C" w14:textId="0680243F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PFC Sigma</w:t>
            </w:r>
          </w:p>
          <w:p w14:paraId="64548BFF" w14:textId="6C70A6F6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(n=26)</w:t>
            </w:r>
          </w:p>
        </w:tc>
        <w:tc>
          <w:tcPr>
            <w:tcW w:w="1330" w:type="dxa"/>
            <w:shd w:val="clear" w:color="auto" w:fill="F2F2F2" w:themeFill="background1" w:themeFillShade="F2"/>
          </w:tcPr>
          <w:p w14:paraId="1A8B9194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ATTUNE</w:t>
            </w:r>
          </w:p>
          <w:p w14:paraId="775C895E" w14:textId="63935090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(n=34)</w:t>
            </w:r>
          </w:p>
        </w:tc>
        <w:tc>
          <w:tcPr>
            <w:tcW w:w="789" w:type="dxa"/>
            <w:vMerge/>
            <w:shd w:val="clear" w:color="auto" w:fill="F2F2F2" w:themeFill="background1" w:themeFillShade="F2"/>
          </w:tcPr>
          <w:p w14:paraId="340EDA9A" w14:textId="47F8BD94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shd w:val="clear" w:color="auto" w:fill="F2F2F2" w:themeFill="background1" w:themeFillShade="F2"/>
          </w:tcPr>
          <w:p w14:paraId="38E51EBC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PFC Sigma</w:t>
            </w:r>
          </w:p>
          <w:p w14:paraId="48D8F580" w14:textId="51311FAC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(n=33)</w:t>
            </w:r>
          </w:p>
        </w:tc>
        <w:tc>
          <w:tcPr>
            <w:tcW w:w="1319" w:type="dxa"/>
            <w:shd w:val="clear" w:color="auto" w:fill="F2F2F2" w:themeFill="background1" w:themeFillShade="F2"/>
          </w:tcPr>
          <w:p w14:paraId="464F1C39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ATTUNE</w:t>
            </w:r>
          </w:p>
          <w:p w14:paraId="63FA7FAF" w14:textId="25868FD6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(n=20)</w:t>
            </w:r>
          </w:p>
        </w:tc>
        <w:tc>
          <w:tcPr>
            <w:tcW w:w="811" w:type="dxa"/>
            <w:vMerge/>
            <w:shd w:val="clear" w:color="auto" w:fill="F2F2F2" w:themeFill="background1" w:themeFillShade="F2"/>
          </w:tcPr>
          <w:p w14:paraId="1C0159A2" w14:textId="37274196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93B" w:rsidRPr="00BE693B" w14:paraId="23B0FE08" w14:textId="77777777" w:rsidTr="00255C66">
        <w:trPr>
          <w:trHeight w:val="2070"/>
        </w:trPr>
        <w:tc>
          <w:tcPr>
            <w:tcW w:w="1733" w:type="dxa"/>
          </w:tcPr>
          <w:p w14:paraId="51C1C372" w14:textId="53087EB3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Timed </w:t>
            </w:r>
            <w:r w:rsidR="00605C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  <w:r w:rsidRPr="00BE69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 and </w:t>
            </w:r>
            <w:r w:rsidR="00605C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BE69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 test</w:t>
            </w:r>
          </w:p>
          <w:p w14:paraId="1173D9BD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Preoperative</w:t>
            </w:r>
          </w:p>
          <w:p w14:paraId="2474DBAA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3 months</w:t>
            </w:r>
          </w:p>
          <w:p w14:paraId="321BBE7C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 year</w:t>
            </w:r>
          </w:p>
          <w:p w14:paraId="5850F0B6" w14:textId="341830A0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 year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330" w:type="dxa"/>
          </w:tcPr>
          <w:p w14:paraId="22254DEA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52289B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6B3E4A" w14:textId="0C2AC19C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37.7±20.3</w:t>
            </w:r>
          </w:p>
          <w:p w14:paraId="2341961E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26.3±15.5</w:t>
            </w:r>
          </w:p>
          <w:p w14:paraId="2628D2D8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22.6±15.5</w:t>
            </w:r>
          </w:p>
          <w:p w14:paraId="342F5B0C" w14:textId="072D6910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20.8±13.3</w:t>
            </w:r>
          </w:p>
        </w:tc>
        <w:tc>
          <w:tcPr>
            <w:tcW w:w="1330" w:type="dxa"/>
          </w:tcPr>
          <w:p w14:paraId="29A50A2D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57B086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38BA29" w14:textId="3B842A4D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32.5±19.7</w:t>
            </w:r>
          </w:p>
          <w:p w14:paraId="384A7CA7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24.7±12.1</w:t>
            </w:r>
          </w:p>
          <w:p w14:paraId="1C9CF0A1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19.6±9.6</w:t>
            </w:r>
          </w:p>
          <w:p w14:paraId="17C4A88A" w14:textId="4BC821C9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18.3±6.3</w:t>
            </w:r>
          </w:p>
        </w:tc>
        <w:tc>
          <w:tcPr>
            <w:tcW w:w="789" w:type="dxa"/>
          </w:tcPr>
          <w:p w14:paraId="4795738D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71AB47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B1B44" w14:textId="4B7EC5A8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0.316</w:t>
            </w:r>
          </w:p>
          <w:p w14:paraId="71B1FF3A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0.668</w:t>
            </w:r>
          </w:p>
          <w:p w14:paraId="54995A44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0.391</w:t>
            </w:r>
          </w:p>
          <w:p w14:paraId="6E826D0E" w14:textId="1A28C8D5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0.447</w:t>
            </w:r>
          </w:p>
        </w:tc>
        <w:tc>
          <w:tcPr>
            <w:tcW w:w="1318" w:type="dxa"/>
          </w:tcPr>
          <w:p w14:paraId="28C28FA6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5E953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4FCE9B" w14:textId="4B0D8F79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15.6±3.7</w:t>
            </w:r>
          </w:p>
          <w:p w14:paraId="55B5C25C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15.1±6.3</w:t>
            </w:r>
          </w:p>
          <w:p w14:paraId="38EE2A26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12.6±3.7</w:t>
            </w:r>
          </w:p>
          <w:p w14:paraId="1C9E9166" w14:textId="23D3CEC5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14.0±4.5</w:t>
            </w:r>
          </w:p>
        </w:tc>
        <w:tc>
          <w:tcPr>
            <w:tcW w:w="1319" w:type="dxa"/>
          </w:tcPr>
          <w:p w14:paraId="54297507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22ED4E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EEC4F" w14:textId="557B66C8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16.6±6.2</w:t>
            </w:r>
          </w:p>
          <w:p w14:paraId="5E1C5E27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15.7±7.1</w:t>
            </w:r>
          </w:p>
          <w:p w14:paraId="0154D4A4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12.9±1.6</w:t>
            </w:r>
          </w:p>
          <w:p w14:paraId="0A3CAB55" w14:textId="2E6E3C38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15.9±7.4</w:t>
            </w:r>
          </w:p>
        </w:tc>
        <w:tc>
          <w:tcPr>
            <w:tcW w:w="811" w:type="dxa"/>
          </w:tcPr>
          <w:p w14:paraId="1DBE4EF8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36F55E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566C8" w14:textId="28E848A0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0.488</w:t>
            </w:r>
          </w:p>
          <w:p w14:paraId="39150FC7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  <w:p w14:paraId="780B085A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0.747</w:t>
            </w:r>
          </w:p>
          <w:p w14:paraId="548594F9" w14:textId="5A4C5456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0.327</w:t>
            </w:r>
          </w:p>
        </w:tc>
      </w:tr>
      <w:tr w:rsidR="00BE693B" w:rsidRPr="00BE693B" w14:paraId="6F7BF70D" w14:textId="77777777" w:rsidTr="000A0958">
        <w:trPr>
          <w:trHeight w:val="2070"/>
        </w:trPr>
        <w:tc>
          <w:tcPr>
            <w:tcW w:w="1733" w:type="dxa"/>
          </w:tcPr>
          <w:p w14:paraId="4B6DFD60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Two-minute walk test</w:t>
            </w:r>
          </w:p>
          <w:p w14:paraId="559E17EE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Preoperative</w:t>
            </w:r>
          </w:p>
          <w:p w14:paraId="2D08DDF4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3 months</w:t>
            </w:r>
          </w:p>
          <w:p w14:paraId="4837A0F9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 year</w:t>
            </w:r>
          </w:p>
          <w:p w14:paraId="0ECEA429" w14:textId="6624FD59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 year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330" w:type="dxa"/>
          </w:tcPr>
          <w:p w14:paraId="4B2AADC0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B54EED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A8AD9" w14:textId="3F58760B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27.7±15.8</w:t>
            </w:r>
          </w:p>
          <w:p w14:paraId="405D6DB7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44.0±20.2</w:t>
            </w:r>
          </w:p>
          <w:p w14:paraId="5B46D8E0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51.2±21.4</w:t>
            </w:r>
          </w:p>
          <w:p w14:paraId="287C664E" w14:textId="47FAE995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51.4±24.7</w:t>
            </w:r>
          </w:p>
        </w:tc>
        <w:tc>
          <w:tcPr>
            <w:tcW w:w="1330" w:type="dxa"/>
          </w:tcPr>
          <w:p w14:paraId="396FE7A8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F99FB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F457E2" w14:textId="1516E86F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33.8±14.9</w:t>
            </w:r>
          </w:p>
          <w:p w14:paraId="37DC3618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45.3±16.7</w:t>
            </w:r>
          </w:p>
          <w:p w14:paraId="16140B04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53.6±16.2</w:t>
            </w:r>
          </w:p>
          <w:p w14:paraId="476D8029" w14:textId="19F75932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56.9±15.1</w:t>
            </w:r>
          </w:p>
        </w:tc>
        <w:tc>
          <w:tcPr>
            <w:tcW w:w="789" w:type="dxa"/>
          </w:tcPr>
          <w:p w14:paraId="5BD3B368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6B63F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9A6016" w14:textId="63967E43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0.130</w:t>
            </w:r>
          </w:p>
          <w:p w14:paraId="0264EE3C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0.801</w:t>
            </w:r>
          </w:p>
          <w:p w14:paraId="751416C9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0.653</w:t>
            </w:r>
          </w:p>
          <w:p w14:paraId="4EDA8178" w14:textId="1EBB168F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0.402</w:t>
            </w:r>
          </w:p>
        </w:tc>
        <w:tc>
          <w:tcPr>
            <w:tcW w:w="1318" w:type="dxa"/>
          </w:tcPr>
          <w:p w14:paraId="5E3EB963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532A9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6627BD" w14:textId="275AEF25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58.1±18.6</w:t>
            </w:r>
          </w:p>
          <w:p w14:paraId="280F534E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67.8±18.8</w:t>
            </w:r>
          </w:p>
          <w:p w14:paraId="6EFBA269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76.7±15.5</w:t>
            </w:r>
          </w:p>
          <w:p w14:paraId="2FA5AF36" w14:textId="4692967F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71.6±18.0</w:t>
            </w:r>
          </w:p>
        </w:tc>
        <w:tc>
          <w:tcPr>
            <w:tcW w:w="1319" w:type="dxa"/>
          </w:tcPr>
          <w:p w14:paraId="22A1DF9C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AD20CD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3A07B" w14:textId="370C15CD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57.1±16.2</w:t>
            </w:r>
          </w:p>
          <w:p w14:paraId="25B04456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65.4±14.8</w:t>
            </w:r>
          </w:p>
          <w:p w14:paraId="763A4CD0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73.4±10.4</w:t>
            </w:r>
          </w:p>
          <w:p w14:paraId="023F8390" w14:textId="35A1C2E5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68.3±15.5</w:t>
            </w:r>
          </w:p>
        </w:tc>
        <w:tc>
          <w:tcPr>
            <w:tcW w:w="811" w:type="dxa"/>
          </w:tcPr>
          <w:p w14:paraId="7C73BBB0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3096F1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145022" w14:textId="7EF45A13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0.842</w:t>
            </w:r>
          </w:p>
          <w:p w14:paraId="3A52E1BF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0.639</w:t>
            </w:r>
          </w:p>
          <w:p w14:paraId="18AB3B79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0.444</w:t>
            </w:r>
          </w:p>
          <w:p w14:paraId="59A6CFBA" w14:textId="7C1557B0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</w:tr>
    </w:tbl>
    <w:p w14:paraId="2A18E86C" w14:textId="24C2E837" w:rsidR="00965AF0" w:rsidRPr="00BE693B" w:rsidRDefault="009C2855" w:rsidP="00BE693B">
      <w:pPr>
        <w:spacing w:after="0" w:line="360" w:lineRule="auto"/>
        <w:rPr>
          <w:sz w:val="20"/>
          <w:szCs w:val="20"/>
        </w:rPr>
      </w:pPr>
      <w:r w:rsidRPr="00BE693B">
        <w:rPr>
          <w:rFonts w:ascii="Times New Roman" w:hAnsi="Times New Roman" w:cs="Times New Roman"/>
          <w:b/>
          <w:bCs/>
          <w:sz w:val="20"/>
          <w:szCs w:val="20"/>
        </w:rPr>
        <w:t>Supplementary Table 1</w:t>
      </w:r>
      <w:r w:rsidR="00BE693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E693B">
        <w:rPr>
          <w:rFonts w:ascii="Times New Roman" w:hAnsi="Times New Roman" w:cs="Times New Roman"/>
          <w:sz w:val="20"/>
          <w:szCs w:val="20"/>
        </w:rPr>
        <w:t xml:space="preserve"> Subgroup analys</w:t>
      </w:r>
      <w:r w:rsidR="00605CE0">
        <w:rPr>
          <w:rFonts w:ascii="Times New Roman" w:hAnsi="Times New Roman" w:cs="Times New Roman"/>
          <w:sz w:val="20"/>
          <w:szCs w:val="20"/>
        </w:rPr>
        <w:t>is</w:t>
      </w:r>
      <w:r w:rsidRPr="00BE693B">
        <w:rPr>
          <w:rFonts w:ascii="Times New Roman" w:hAnsi="Times New Roman" w:cs="Times New Roman"/>
          <w:sz w:val="20"/>
          <w:szCs w:val="20"/>
        </w:rPr>
        <w:t xml:space="preserve"> </w:t>
      </w:r>
      <w:r w:rsidR="00605CE0">
        <w:rPr>
          <w:rFonts w:ascii="Times New Roman" w:hAnsi="Times New Roman" w:cs="Times New Roman"/>
          <w:sz w:val="20"/>
          <w:szCs w:val="20"/>
        </w:rPr>
        <w:t>of</w:t>
      </w:r>
      <w:r w:rsidRPr="00BE693B">
        <w:rPr>
          <w:rFonts w:ascii="Times New Roman" w:hAnsi="Times New Roman" w:cs="Times New Roman"/>
          <w:sz w:val="20"/>
          <w:szCs w:val="20"/>
        </w:rPr>
        <w:t xml:space="preserve"> performance-based measures </w:t>
      </w:r>
      <w:r w:rsidR="00605CE0">
        <w:rPr>
          <w:rFonts w:ascii="Times New Roman" w:hAnsi="Times New Roman" w:cs="Times New Roman"/>
          <w:sz w:val="20"/>
          <w:szCs w:val="20"/>
        </w:rPr>
        <w:t>in</w:t>
      </w:r>
      <w:r w:rsidRPr="00BE693B">
        <w:rPr>
          <w:rFonts w:ascii="Times New Roman" w:hAnsi="Times New Roman" w:cs="Times New Roman"/>
          <w:sz w:val="20"/>
          <w:szCs w:val="20"/>
        </w:rPr>
        <w:t xml:space="preserve"> the PFC Sigma and ATTUNE systems </w:t>
      </w:r>
      <w:r w:rsidR="00605CE0">
        <w:rPr>
          <w:rFonts w:ascii="Times New Roman" w:hAnsi="Times New Roman" w:cs="Times New Roman"/>
          <w:sz w:val="20"/>
          <w:szCs w:val="20"/>
        </w:rPr>
        <w:t>compared between those using and not using a gait aid</w:t>
      </w:r>
    </w:p>
    <w:p w14:paraId="2B3A8290" w14:textId="77777777" w:rsidR="00BE693B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692A59A" w14:textId="64534A3D" w:rsidR="00BE693B" w:rsidRPr="00BE693B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E693B">
        <w:rPr>
          <w:rFonts w:ascii="Times New Roman" w:hAnsi="Times New Roman" w:cs="Times New Roman"/>
          <w:sz w:val="20"/>
          <w:szCs w:val="20"/>
        </w:rPr>
        <w:t xml:space="preserve">Data presented as mean </w:t>
      </w:r>
      <w:r w:rsidRPr="00BE693B">
        <w:rPr>
          <w:rFonts w:ascii="Times New Roman" w:hAnsi="Times New Roman" w:cs="Times New Roman"/>
          <w:b/>
          <w:bCs/>
          <w:sz w:val="20"/>
          <w:szCs w:val="20"/>
        </w:rPr>
        <w:t>±</w:t>
      </w:r>
      <w:r w:rsidRPr="00BE693B">
        <w:rPr>
          <w:rFonts w:ascii="Times New Roman" w:hAnsi="Times New Roman" w:cs="Times New Roman"/>
          <w:sz w:val="20"/>
          <w:szCs w:val="20"/>
        </w:rPr>
        <w:t xml:space="preserve"> standard deviation</w:t>
      </w:r>
    </w:p>
    <w:p w14:paraId="52E7E0E2" w14:textId="6A53F234" w:rsidR="00BE693B" w:rsidRPr="00BE693B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E693B">
        <w:rPr>
          <w:rFonts w:ascii="Times New Roman" w:hAnsi="Times New Roman" w:cs="Times New Roman"/>
          <w:sz w:val="20"/>
          <w:szCs w:val="20"/>
        </w:rPr>
        <w:t xml:space="preserve">Student’s unpaired </w:t>
      </w:r>
      <w:r w:rsidRPr="00BE693B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E693B">
        <w:rPr>
          <w:rFonts w:ascii="Times New Roman" w:hAnsi="Times New Roman" w:cs="Times New Roman"/>
          <w:sz w:val="20"/>
          <w:szCs w:val="20"/>
        </w:rPr>
        <w:t xml:space="preserve">-test was used to compare differences </w:t>
      </w:r>
      <w:r w:rsidR="00605CE0">
        <w:rPr>
          <w:rFonts w:ascii="Times New Roman" w:hAnsi="Times New Roman" w:cs="Times New Roman"/>
          <w:sz w:val="20"/>
          <w:szCs w:val="20"/>
        </w:rPr>
        <w:t>in</w:t>
      </w:r>
      <w:r w:rsidRPr="00BE693B">
        <w:rPr>
          <w:rFonts w:ascii="Times New Roman" w:hAnsi="Times New Roman" w:cs="Times New Roman"/>
          <w:sz w:val="20"/>
          <w:szCs w:val="20"/>
        </w:rPr>
        <w:t xml:space="preserve"> each outcome between </w:t>
      </w:r>
      <w:r w:rsidR="00605CE0">
        <w:rPr>
          <w:rFonts w:ascii="Times New Roman" w:hAnsi="Times New Roman" w:cs="Times New Roman"/>
          <w:sz w:val="20"/>
          <w:szCs w:val="20"/>
        </w:rPr>
        <w:t xml:space="preserve">the </w:t>
      </w:r>
      <w:r w:rsidRPr="00BE693B">
        <w:rPr>
          <w:rFonts w:ascii="Times New Roman" w:hAnsi="Times New Roman" w:cs="Times New Roman"/>
          <w:sz w:val="20"/>
          <w:szCs w:val="20"/>
        </w:rPr>
        <w:t xml:space="preserve">PFC Sigma and ATTUNE systems at each follow-up time point. </w:t>
      </w:r>
    </w:p>
    <w:p w14:paraId="24AB1312" w14:textId="77777777" w:rsidR="00BE693B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E693B">
        <w:rPr>
          <w:rFonts w:ascii="Times New Roman" w:hAnsi="Times New Roman" w:cs="Times New Roman"/>
          <w:sz w:val="20"/>
          <w:szCs w:val="20"/>
        </w:rPr>
        <w:t xml:space="preserve">A </w:t>
      </w:r>
      <w:r w:rsidRPr="00BE693B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E693B">
        <w:rPr>
          <w:rFonts w:ascii="Times New Roman" w:hAnsi="Times New Roman" w:cs="Times New Roman"/>
          <w:sz w:val="20"/>
          <w:szCs w:val="20"/>
          <w:cs/>
        </w:rPr>
        <w:t>-</w:t>
      </w:r>
      <w:r w:rsidRPr="00BE693B">
        <w:rPr>
          <w:rFonts w:ascii="Times New Roman" w:hAnsi="Times New Roman" w:cs="Times New Roman"/>
          <w:sz w:val="20"/>
          <w:szCs w:val="20"/>
        </w:rPr>
        <w:t>value&lt;0</w:t>
      </w:r>
      <w:r w:rsidRPr="00BE693B">
        <w:rPr>
          <w:rFonts w:ascii="Times New Roman" w:hAnsi="Times New Roman" w:cs="Times New Roman"/>
          <w:sz w:val="20"/>
          <w:szCs w:val="20"/>
          <w:cs/>
        </w:rPr>
        <w:t>.</w:t>
      </w:r>
      <w:r w:rsidRPr="00BE693B">
        <w:rPr>
          <w:rFonts w:ascii="Times New Roman" w:hAnsi="Times New Roman" w:cs="Times New Roman"/>
          <w:sz w:val="20"/>
          <w:szCs w:val="20"/>
        </w:rPr>
        <w:t>05 indicates statistical significance.</w:t>
      </w:r>
    </w:p>
    <w:p w14:paraId="520772A1" w14:textId="796E6277" w:rsidR="00BE693B" w:rsidRPr="008D4085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D4085">
        <w:rPr>
          <w:rFonts w:ascii="Times New Roman" w:hAnsi="Times New Roman" w:cs="Times New Roman"/>
          <w:b/>
          <w:bCs/>
          <w:sz w:val="20"/>
          <w:szCs w:val="20"/>
        </w:rPr>
        <w:t>Abbreviation:</w:t>
      </w:r>
      <w:r w:rsidRPr="008D4085">
        <w:rPr>
          <w:rFonts w:ascii="Times New Roman" w:hAnsi="Times New Roman" w:cs="Times New Roman"/>
          <w:sz w:val="20"/>
          <w:szCs w:val="20"/>
        </w:rPr>
        <w:t xml:space="preserve"> PFC, Press Fit Condylar</w:t>
      </w:r>
    </w:p>
    <w:p w14:paraId="1E11213F" w14:textId="77777777" w:rsidR="00BE693B" w:rsidRDefault="00BE693B" w:rsidP="00BE693B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  <w:sectPr w:rsidR="00BE693B" w:rsidSect="009C2855">
          <w:pgSz w:w="12240" w:h="15840"/>
          <w:pgMar w:top="1440" w:right="1800" w:bottom="1440" w:left="1800" w:header="720" w:footer="720" w:gutter="0"/>
          <w:cols w:space="720"/>
        </w:sectPr>
      </w:pPr>
    </w:p>
    <w:p w14:paraId="03245B85" w14:textId="789A9D5C" w:rsidR="009C2855" w:rsidRPr="00BE693B" w:rsidRDefault="00965AF0" w:rsidP="00BE693B">
      <w:pPr>
        <w:spacing w:after="0" w:line="360" w:lineRule="auto"/>
        <w:rPr>
          <w:sz w:val="20"/>
          <w:szCs w:val="20"/>
        </w:rPr>
      </w:pPr>
      <w:r w:rsidRPr="00BE693B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2</w:t>
      </w:r>
      <w:r w:rsidR="00BE693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E693B">
        <w:rPr>
          <w:rFonts w:ascii="Times New Roman" w:hAnsi="Times New Roman" w:cs="Times New Roman"/>
          <w:sz w:val="20"/>
          <w:szCs w:val="20"/>
        </w:rPr>
        <w:t xml:space="preserve"> Subgroup analys</w:t>
      </w:r>
      <w:r w:rsidR="00B0309A">
        <w:rPr>
          <w:rFonts w:ascii="Times New Roman" w:hAnsi="Times New Roman" w:cs="Times New Roman"/>
          <w:sz w:val="20"/>
          <w:szCs w:val="20"/>
        </w:rPr>
        <w:t>is</w:t>
      </w:r>
      <w:r w:rsidRPr="00BE693B">
        <w:rPr>
          <w:rFonts w:ascii="Times New Roman" w:hAnsi="Times New Roman" w:cs="Times New Roman"/>
          <w:sz w:val="20"/>
          <w:szCs w:val="20"/>
        </w:rPr>
        <w:t xml:space="preserve"> </w:t>
      </w:r>
      <w:r w:rsidR="00B0309A">
        <w:rPr>
          <w:rFonts w:ascii="Times New Roman" w:hAnsi="Times New Roman" w:cs="Times New Roman"/>
          <w:sz w:val="20"/>
          <w:szCs w:val="20"/>
        </w:rPr>
        <w:t>of</w:t>
      </w:r>
      <w:r w:rsidRPr="00BE693B">
        <w:rPr>
          <w:rFonts w:ascii="Times New Roman" w:hAnsi="Times New Roman" w:cs="Times New Roman"/>
          <w:sz w:val="20"/>
          <w:szCs w:val="20"/>
        </w:rPr>
        <w:t xml:space="preserve"> performance-based measures </w:t>
      </w:r>
      <w:r w:rsidR="00B0309A">
        <w:rPr>
          <w:rFonts w:ascii="Times New Roman" w:hAnsi="Times New Roman" w:cs="Times New Roman"/>
          <w:sz w:val="20"/>
          <w:szCs w:val="20"/>
        </w:rPr>
        <w:t>in</w:t>
      </w:r>
      <w:r w:rsidRPr="00BE693B">
        <w:rPr>
          <w:rFonts w:ascii="Times New Roman" w:hAnsi="Times New Roman" w:cs="Times New Roman"/>
          <w:sz w:val="20"/>
          <w:szCs w:val="20"/>
        </w:rPr>
        <w:t xml:space="preserve"> the PFC Sigma and ATTUNE systems </w:t>
      </w:r>
      <w:r w:rsidR="00B0309A">
        <w:rPr>
          <w:rFonts w:ascii="Times New Roman" w:hAnsi="Times New Roman" w:cs="Times New Roman"/>
          <w:sz w:val="20"/>
          <w:szCs w:val="20"/>
        </w:rPr>
        <w:t>compared between</w:t>
      </w:r>
      <w:r w:rsidRPr="00BE693B">
        <w:rPr>
          <w:rFonts w:ascii="Times New Roman" w:hAnsi="Times New Roman" w:cs="Times New Roman"/>
          <w:sz w:val="20"/>
          <w:szCs w:val="20"/>
        </w:rPr>
        <w:t xml:space="preserve"> CCI</w:t>
      </w:r>
      <w:r w:rsidR="00B0309A">
        <w:rPr>
          <w:rFonts w:ascii="Times New Roman" w:hAnsi="Times New Roman" w:cs="Times New Roman"/>
          <w:sz w:val="20"/>
          <w:szCs w:val="20"/>
        </w:rPr>
        <w:t xml:space="preserve"> score 0-3 and CCI score &gt;3</w:t>
      </w:r>
    </w:p>
    <w:tbl>
      <w:tblPr>
        <w:tblStyle w:val="TableGrid"/>
        <w:tblpPr w:leftFromText="180" w:rightFromText="180" w:vertAnchor="page" w:horzAnchor="page" w:tblpX="1810" w:tblpY="2345"/>
        <w:tblW w:w="0" w:type="auto"/>
        <w:tblLook w:val="04A0" w:firstRow="1" w:lastRow="0" w:firstColumn="1" w:lastColumn="0" w:noHBand="0" w:noVBand="1"/>
      </w:tblPr>
      <w:tblGrid>
        <w:gridCol w:w="1733"/>
        <w:gridCol w:w="1330"/>
        <w:gridCol w:w="1330"/>
        <w:gridCol w:w="789"/>
        <w:gridCol w:w="1318"/>
        <w:gridCol w:w="1319"/>
        <w:gridCol w:w="811"/>
      </w:tblGrid>
      <w:tr w:rsidR="00BE693B" w:rsidRPr="00BE693B" w14:paraId="10800BB9" w14:textId="77777777" w:rsidTr="00BE693B">
        <w:tc>
          <w:tcPr>
            <w:tcW w:w="1733" w:type="dxa"/>
            <w:vMerge w:val="restart"/>
            <w:shd w:val="clear" w:color="auto" w:fill="D9D9D9" w:themeFill="background1" w:themeFillShade="D9"/>
            <w:vAlign w:val="center"/>
          </w:tcPr>
          <w:p w14:paraId="3962A8AB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Outcome measurement</w:t>
            </w:r>
          </w:p>
        </w:tc>
        <w:tc>
          <w:tcPr>
            <w:tcW w:w="2660" w:type="dxa"/>
            <w:gridSpan w:val="2"/>
            <w:shd w:val="clear" w:color="auto" w:fill="D9D9D9" w:themeFill="background1" w:themeFillShade="D9"/>
            <w:vAlign w:val="center"/>
          </w:tcPr>
          <w:p w14:paraId="6BD03E54" w14:textId="67C4C949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CCI 0-3</w:t>
            </w:r>
          </w:p>
        </w:tc>
        <w:tc>
          <w:tcPr>
            <w:tcW w:w="789" w:type="dxa"/>
            <w:vMerge w:val="restart"/>
            <w:shd w:val="clear" w:color="auto" w:fill="D9D9D9" w:themeFill="background1" w:themeFillShade="D9"/>
            <w:vAlign w:val="center"/>
          </w:tcPr>
          <w:p w14:paraId="2EF40D6F" w14:textId="6BF3DE2C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9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2637" w:type="dxa"/>
            <w:gridSpan w:val="2"/>
            <w:shd w:val="clear" w:color="auto" w:fill="D9D9D9" w:themeFill="background1" w:themeFillShade="D9"/>
            <w:vAlign w:val="center"/>
          </w:tcPr>
          <w:p w14:paraId="63B42AF9" w14:textId="4A2379B3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CCI &gt;3</w:t>
            </w:r>
          </w:p>
        </w:tc>
        <w:tc>
          <w:tcPr>
            <w:tcW w:w="811" w:type="dxa"/>
            <w:vMerge w:val="restart"/>
            <w:shd w:val="clear" w:color="auto" w:fill="D9D9D9" w:themeFill="background1" w:themeFillShade="D9"/>
            <w:vAlign w:val="center"/>
          </w:tcPr>
          <w:p w14:paraId="11E16F85" w14:textId="5B197D04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9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BE693B" w:rsidRPr="00BE693B" w14:paraId="0655B99C" w14:textId="77777777" w:rsidTr="00BE693B">
        <w:tc>
          <w:tcPr>
            <w:tcW w:w="1733" w:type="dxa"/>
            <w:vMerge/>
            <w:shd w:val="clear" w:color="auto" w:fill="D9D9D9" w:themeFill="background1" w:themeFillShade="D9"/>
          </w:tcPr>
          <w:p w14:paraId="1B4E79D9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F2F2F2" w:themeFill="background1" w:themeFillShade="F2"/>
          </w:tcPr>
          <w:p w14:paraId="2CA531CE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PFC Sigma</w:t>
            </w:r>
          </w:p>
          <w:p w14:paraId="5874799C" w14:textId="1B45FA1E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(n=35)</w:t>
            </w:r>
          </w:p>
        </w:tc>
        <w:tc>
          <w:tcPr>
            <w:tcW w:w="1330" w:type="dxa"/>
            <w:shd w:val="clear" w:color="auto" w:fill="F2F2F2" w:themeFill="background1" w:themeFillShade="F2"/>
          </w:tcPr>
          <w:p w14:paraId="076A4458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ATTUNE</w:t>
            </w:r>
          </w:p>
          <w:p w14:paraId="12CCA250" w14:textId="5C19F78A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(n=24)</w:t>
            </w:r>
          </w:p>
        </w:tc>
        <w:tc>
          <w:tcPr>
            <w:tcW w:w="789" w:type="dxa"/>
            <w:vMerge/>
            <w:shd w:val="clear" w:color="auto" w:fill="D9D9D9" w:themeFill="background1" w:themeFillShade="D9"/>
          </w:tcPr>
          <w:p w14:paraId="4F7B8F55" w14:textId="5548FBE2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shd w:val="clear" w:color="auto" w:fill="F2F2F2" w:themeFill="background1" w:themeFillShade="F2"/>
          </w:tcPr>
          <w:p w14:paraId="52369987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PFC Sigma</w:t>
            </w:r>
          </w:p>
          <w:p w14:paraId="13ACAE3B" w14:textId="79D585A4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(n=24)</w:t>
            </w:r>
          </w:p>
        </w:tc>
        <w:tc>
          <w:tcPr>
            <w:tcW w:w="1319" w:type="dxa"/>
            <w:shd w:val="clear" w:color="auto" w:fill="F2F2F2" w:themeFill="background1" w:themeFillShade="F2"/>
          </w:tcPr>
          <w:p w14:paraId="62A4CD45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ATTUNE</w:t>
            </w:r>
          </w:p>
          <w:p w14:paraId="6763C6FA" w14:textId="10013ADC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(n=30)</w:t>
            </w:r>
          </w:p>
        </w:tc>
        <w:tc>
          <w:tcPr>
            <w:tcW w:w="811" w:type="dxa"/>
            <w:vMerge/>
            <w:shd w:val="clear" w:color="auto" w:fill="D9D9D9" w:themeFill="background1" w:themeFillShade="D9"/>
          </w:tcPr>
          <w:p w14:paraId="79D548C5" w14:textId="68C4A5CC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93B" w:rsidRPr="00BE693B" w14:paraId="3BB71010" w14:textId="77777777" w:rsidTr="00E816DA">
        <w:trPr>
          <w:trHeight w:val="2070"/>
        </w:trPr>
        <w:tc>
          <w:tcPr>
            <w:tcW w:w="1733" w:type="dxa"/>
          </w:tcPr>
          <w:p w14:paraId="7CE1A78D" w14:textId="68B64DDA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Timed </w:t>
            </w:r>
            <w:r w:rsidR="00B030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  <w:r w:rsidRPr="00BE69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 and </w:t>
            </w:r>
            <w:r w:rsidR="00B030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BE69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 test</w:t>
            </w:r>
          </w:p>
          <w:p w14:paraId="77E5B6B1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Preoperative</w:t>
            </w:r>
          </w:p>
          <w:p w14:paraId="429EA8D9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3 months</w:t>
            </w:r>
          </w:p>
          <w:p w14:paraId="5BC0731C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 year</w:t>
            </w:r>
          </w:p>
          <w:p w14:paraId="21BE5BE2" w14:textId="07265F5C" w:rsidR="00BE693B" w:rsidRPr="00BE693B" w:rsidRDefault="00BE693B" w:rsidP="00392D8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 year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330" w:type="dxa"/>
          </w:tcPr>
          <w:p w14:paraId="55E75A5C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CE99D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653717" w14:textId="27826081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23.4±13.2</w:t>
            </w:r>
          </w:p>
          <w:p w14:paraId="04FF385D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18.5±11.3</w:t>
            </w:r>
          </w:p>
          <w:p w14:paraId="4E21F471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16.8±12.6</w:t>
            </w:r>
          </w:p>
          <w:p w14:paraId="1ED7A826" w14:textId="07AB76C9" w:rsidR="00BE693B" w:rsidRPr="00BE693B" w:rsidRDefault="00BE693B" w:rsidP="00D013E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16.8±11.8</w:t>
            </w:r>
          </w:p>
        </w:tc>
        <w:tc>
          <w:tcPr>
            <w:tcW w:w="1330" w:type="dxa"/>
          </w:tcPr>
          <w:p w14:paraId="47453C53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74C00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93D788" w14:textId="462810BF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21.8±19.3</w:t>
            </w:r>
          </w:p>
          <w:p w14:paraId="38C06D19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16.5±7.3</w:t>
            </w:r>
          </w:p>
          <w:p w14:paraId="4926391D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14.4±3.0</w:t>
            </w:r>
          </w:p>
          <w:p w14:paraId="525A7260" w14:textId="5A69EFFD" w:rsidR="00BE693B" w:rsidRPr="00BE693B" w:rsidRDefault="00BE693B" w:rsidP="00861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14.0±2.3</w:t>
            </w:r>
          </w:p>
        </w:tc>
        <w:tc>
          <w:tcPr>
            <w:tcW w:w="789" w:type="dxa"/>
          </w:tcPr>
          <w:p w14:paraId="27A02B5F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C8DB3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7ACE9" w14:textId="46AC913C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0.621</w:t>
            </w:r>
          </w:p>
          <w:p w14:paraId="0C212B35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0.461</w:t>
            </w:r>
          </w:p>
          <w:p w14:paraId="6F834B72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0.384</w:t>
            </w:r>
          </w:p>
          <w:p w14:paraId="72E2AC08" w14:textId="1AF2414A" w:rsidR="00BE693B" w:rsidRPr="00BE693B" w:rsidRDefault="00BE693B" w:rsidP="0022008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0.334</w:t>
            </w:r>
          </w:p>
        </w:tc>
        <w:tc>
          <w:tcPr>
            <w:tcW w:w="1318" w:type="dxa"/>
          </w:tcPr>
          <w:p w14:paraId="20BA14A0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0FF86B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5DED27" w14:textId="1DB61352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28.3±22.5</w:t>
            </w:r>
          </w:p>
          <w:p w14:paraId="1A5FE71C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21.8±13.9</w:t>
            </w:r>
          </w:p>
          <w:p w14:paraId="6C31CCE6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16.8±9.6</w:t>
            </w:r>
          </w:p>
          <w:p w14:paraId="7CEEA2F7" w14:textId="4D8E8871" w:rsidR="00BE693B" w:rsidRPr="00BE693B" w:rsidRDefault="00BE693B" w:rsidP="002976C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16.9±5.2</w:t>
            </w:r>
          </w:p>
        </w:tc>
        <w:tc>
          <w:tcPr>
            <w:tcW w:w="1319" w:type="dxa"/>
          </w:tcPr>
          <w:p w14:paraId="358E3EEE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EDBE5C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C09BDA" w14:textId="2D10F758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30.4±21.4</w:t>
            </w:r>
          </w:p>
          <w:p w14:paraId="4E27D9CE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24.9±12.5</w:t>
            </w:r>
          </w:p>
          <w:p w14:paraId="69DB84FB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19.7±10.6</w:t>
            </w:r>
          </w:p>
          <w:p w14:paraId="69EEEBDE" w14:textId="25898686" w:rsidR="00BE693B" w:rsidRPr="00BE693B" w:rsidRDefault="00BE693B" w:rsidP="004E2BC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20.0±8.2</w:t>
            </w:r>
          </w:p>
        </w:tc>
        <w:tc>
          <w:tcPr>
            <w:tcW w:w="811" w:type="dxa"/>
          </w:tcPr>
          <w:p w14:paraId="5E9A53CD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901F7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5045EF" w14:textId="618DDA35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0.721</w:t>
            </w:r>
          </w:p>
          <w:p w14:paraId="5D97CBFF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0.404</w:t>
            </w:r>
          </w:p>
          <w:p w14:paraId="2379DE50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0.343</w:t>
            </w:r>
          </w:p>
          <w:p w14:paraId="0DDB9385" w14:textId="15527363" w:rsidR="00BE693B" w:rsidRPr="00BE693B" w:rsidRDefault="00BE693B" w:rsidP="00E816D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0.196</w:t>
            </w:r>
          </w:p>
        </w:tc>
      </w:tr>
      <w:tr w:rsidR="00BE693B" w:rsidRPr="00BE693B" w14:paraId="4966D010" w14:textId="77777777" w:rsidTr="00DA1218">
        <w:trPr>
          <w:trHeight w:val="2070"/>
        </w:trPr>
        <w:tc>
          <w:tcPr>
            <w:tcW w:w="1733" w:type="dxa"/>
          </w:tcPr>
          <w:p w14:paraId="2EBCD470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Two-minute walk test</w:t>
            </w:r>
          </w:p>
          <w:p w14:paraId="1D2EA99A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Preoperative</w:t>
            </w:r>
          </w:p>
          <w:p w14:paraId="222D356A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3 months</w:t>
            </w:r>
          </w:p>
          <w:p w14:paraId="3B66ED63" w14:textId="77777777" w:rsidR="00BE693B" w:rsidRPr="00BE693B" w:rsidRDefault="00BE693B" w:rsidP="00BE693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1 year</w:t>
            </w:r>
          </w:p>
          <w:p w14:paraId="39383C97" w14:textId="43B162C1" w:rsidR="00BE693B" w:rsidRPr="00BE693B" w:rsidRDefault="00BE693B" w:rsidP="00EC20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 year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330" w:type="dxa"/>
          </w:tcPr>
          <w:p w14:paraId="20B9020E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60DC1D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A5BB4" w14:textId="7490A6EE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45.7±21.3</w:t>
            </w:r>
          </w:p>
          <w:p w14:paraId="072CEA40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59.2±23.9</w:t>
            </w:r>
          </w:p>
          <w:p w14:paraId="6123556A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67.4±22.0</w:t>
            </w:r>
          </w:p>
          <w:p w14:paraId="3D79372F" w14:textId="2390BE3E" w:rsidR="00BE693B" w:rsidRPr="00BE693B" w:rsidRDefault="00BE693B" w:rsidP="002A49B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67.1±23.9</w:t>
            </w:r>
          </w:p>
        </w:tc>
        <w:tc>
          <w:tcPr>
            <w:tcW w:w="1330" w:type="dxa"/>
          </w:tcPr>
          <w:p w14:paraId="3F9D73D3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4A3A33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13DE60" w14:textId="16713D52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49.7±19.0</w:t>
            </w:r>
          </w:p>
          <w:p w14:paraId="5646CB2F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62.3±15.8</w:t>
            </w:r>
          </w:p>
          <w:p w14:paraId="74EDC0C2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67.2±12.9</w:t>
            </w:r>
          </w:p>
          <w:p w14:paraId="6E46E71B" w14:textId="6008C7E3" w:rsidR="00BE693B" w:rsidRPr="00BE693B" w:rsidRDefault="00BE693B" w:rsidP="00E250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71.</w:t>
            </w:r>
            <w:r w:rsidRPr="00BE693B">
              <w:rPr>
                <w:rFonts w:ascii="Times New Roman" w:hAnsi="Times New Roman"/>
                <w:sz w:val="20"/>
                <w:szCs w:val="20"/>
                <w:lang w:bidi="th-TH"/>
              </w:rPr>
              <w:t>1</w:t>
            </w: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±10.2</w:t>
            </w:r>
          </w:p>
        </w:tc>
        <w:tc>
          <w:tcPr>
            <w:tcW w:w="789" w:type="dxa"/>
          </w:tcPr>
          <w:p w14:paraId="1D32D32F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E2B05E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25584" w14:textId="41DC70DD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0.463</w:t>
            </w:r>
          </w:p>
          <w:p w14:paraId="69C77767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  <w:p w14:paraId="243C8B14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  <w:p w14:paraId="311CD944" w14:textId="41B03DE1" w:rsidR="00BE693B" w:rsidRPr="00BE693B" w:rsidRDefault="00BE693B" w:rsidP="00DE6D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0.510</w:t>
            </w:r>
          </w:p>
        </w:tc>
        <w:tc>
          <w:tcPr>
            <w:tcW w:w="1318" w:type="dxa"/>
          </w:tcPr>
          <w:p w14:paraId="100BADFA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20FB6A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3C7BC" w14:textId="2B1DFA88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43.3±25.8</w:t>
            </w:r>
          </w:p>
          <w:p w14:paraId="3CE24213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55.0±20.4</w:t>
            </w:r>
          </w:p>
          <w:p w14:paraId="4F0DB761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63.9±22.4</w:t>
            </w:r>
          </w:p>
          <w:p w14:paraId="3AC7D341" w14:textId="5C40F454" w:rsidR="00BE693B" w:rsidRPr="00BE693B" w:rsidRDefault="00BE693B" w:rsidP="00B86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57.2±20.8</w:t>
            </w:r>
          </w:p>
        </w:tc>
        <w:tc>
          <w:tcPr>
            <w:tcW w:w="1319" w:type="dxa"/>
          </w:tcPr>
          <w:p w14:paraId="661A045C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C3E4F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F2680" w14:textId="0F262593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36.6±17.1</w:t>
            </w:r>
          </w:p>
          <w:p w14:paraId="33C4DA76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45.7±17.7</w:t>
            </w:r>
          </w:p>
          <w:p w14:paraId="21FDB22B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55.1±18.7</w:t>
            </w:r>
          </w:p>
          <w:p w14:paraId="1F003E61" w14:textId="1CA8D22C" w:rsidR="00BE693B" w:rsidRPr="00BE693B" w:rsidRDefault="00BE693B" w:rsidP="00BC6C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53.9±16.1</w:t>
            </w:r>
          </w:p>
        </w:tc>
        <w:tc>
          <w:tcPr>
            <w:tcW w:w="811" w:type="dxa"/>
          </w:tcPr>
          <w:p w14:paraId="2A40DEA4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A9D2A" w14:textId="77777777" w:rsid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7E4CE7" w14:textId="15A9F0E1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0.262</w:t>
            </w:r>
          </w:p>
          <w:p w14:paraId="4258DABD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  <w:p w14:paraId="65CC4D91" w14:textId="77777777" w:rsidR="00BE693B" w:rsidRPr="00BE693B" w:rsidRDefault="00BE693B" w:rsidP="00BE693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  <w:p w14:paraId="6765D9F1" w14:textId="69C89A66" w:rsidR="00BE693B" w:rsidRPr="00BE693B" w:rsidRDefault="00BE693B" w:rsidP="00DA121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3B">
              <w:rPr>
                <w:rFonts w:ascii="Times New Roman" w:hAnsi="Times New Roman" w:cs="Times New Roman"/>
                <w:sz w:val="20"/>
                <w:szCs w:val="20"/>
              </w:rPr>
              <w:t>0.595</w:t>
            </w:r>
          </w:p>
        </w:tc>
      </w:tr>
    </w:tbl>
    <w:p w14:paraId="02C5CDA2" w14:textId="77777777" w:rsidR="00BE693B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6A86AA8" w14:textId="34D59197" w:rsidR="00BE693B" w:rsidRPr="00BE693B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E693B">
        <w:rPr>
          <w:rFonts w:ascii="Times New Roman" w:hAnsi="Times New Roman" w:cs="Times New Roman"/>
          <w:sz w:val="20"/>
          <w:szCs w:val="20"/>
        </w:rPr>
        <w:t xml:space="preserve">Data presented as mean </w:t>
      </w:r>
      <w:r w:rsidRPr="00BE693B">
        <w:rPr>
          <w:rFonts w:ascii="Times New Roman" w:hAnsi="Times New Roman" w:cs="Times New Roman"/>
          <w:b/>
          <w:bCs/>
          <w:sz w:val="20"/>
          <w:szCs w:val="20"/>
        </w:rPr>
        <w:t>±</w:t>
      </w:r>
      <w:r w:rsidRPr="00BE693B">
        <w:rPr>
          <w:rFonts w:ascii="Times New Roman" w:hAnsi="Times New Roman" w:cs="Times New Roman"/>
          <w:sz w:val="20"/>
          <w:szCs w:val="20"/>
        </w:rPr>
        <w:t xml:space="preserve"> standard deviation</w:t>
      </w:r>
    </w:p>
    <w:p w14:paraId="26106A4D" w14:textId="003F2F31" w:rsidR="00BE693B" w:rsidRPr="00BE693B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E693B">
        <w:rPr>
          <w:rFonts w:ascii="Times New Roman" w:hAnsi="Times New Roman" w:cs="Times New Roman"/>
          <w:sz w:val="20"/>
          <w:szCs w:val="20"/>
        </w:rPr>
        <w:t xml:space="preserve">Student’s unpaired </w:t>
      </w:r>
      <w:r w:rsidRPr="00BE693B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E693B">
        <w:rPr>
          <w:rFonts w:ascii="Times New Roman" w:hAnsi="Times New Roman" w:cs="Times New Roman"/>
          <w:sz w:val="20"/>
          <w:szCs w:val="20"/>
        </w:rPr>
        <w:t xml:space="preserve">-test was used to compare differences </w:t>
      </w:r>
      <w:r w:rsidR="00B0309A">
        <w:rPr>
          <w:rFonts w:ascii="Times New Roman" w:hAnsi="Times New Roman" w:cs="Times New Roman"/>
          <w:sz w:val="20"/>
          <w:szCs w:val="20"/>
        </w:rPr>
        <w:t>in</w:t>
      </w:r>
      <w:r w:rsidRPr="00BE693B">
        <w:rPr>
          <w:rFonts w:ascii="Times New Roman" w:hAnsi="Times New Roman" w:cs="Times New Roman"/>
          <w:sz w:val="20"/>
          <w:szCs w:val="20"/>
        </w:rPr>
        <w:t xml:space="preserve"> each outcome between </w:t>
      </w:r>
      <w:r w:rsidR="00B0309A">
        <w:rPr>
          <w:rFonts w:ascii="Times New Roman" w:hAnsi="Times New Roman" w:cs="Times New Roman"/>
          <w:sz w:val="20"/>
          <w:szCs w:val="20"/>
        </w:rPr>
        <w:t xml:space="preserve">the </w:t>
      </w:r>
      <w:r w:rsidRPr="00BE693B">
        <w:rPr>
          <w:rFonts w:ascii="Times New Roman" w:hAnsi="Times New Roman" w:cs="Times New Roman"/>
          <w:sz w:val="20"/>
          <w:szCs w:val="20"/>
        </w:rPr>
        <w:t xml:space="preserve">PFC Sigma and ATTUNE systems at each follow-up time point. </w:t>
      </w:r>
    </w:p>
    <w:p w14:paraId="5ECAD972" w14:textId="77777777" w:rsidR="00BE693B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E693B">
        <w:rPr>
          <w:rFonts w:ascii="Times New Roman" w:hAnsi="Times New Roman" w:cs="Times New Roman"/>
          <w:sz w:val="20"/>
          <w:szCs w:val="20"/>
        </w:rPr>
        <w:t xml:space="preserve">A </w:t>
      </w:r>
      <w:r w:rsidRPr="00BE693B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E693B">
        <w:rPr>
          <w:rFonts w:ascii="Times New Roman" w:hAnsi="Times New Roman" w:cs="Times New Roman"/>
          <w:sz w:val="20"/>
          <w:szCs w:val="20"/>
          <w:cs/>
        </w:rPr>
        <w:t>-</w:t>
      </w:r>
      <w:r w:rsidRPr="00BE693B">
        <w:rPr>
          <w:rFonts w:ascii="Times New Roman" w:hAnsi="Times New Roman" w:cs="Times New Roman"/>
          <w:sz w:val="20"/>
          <w:szCs w:val="20"/>
        </w:rPr>
        <w:t>value&lt;0</w:t>
      </w:r>
      <w:r w:rsidRPr="00BE693B">
        <w:rPr>
          <w:rFonts w:ascii="Times New Roman" w:hAnsi="Times New Roman" w:cs="Times New Roman"/>
          <w:sz w:val="20"/>
          <w:szCs w:val="20"/>
          <w:cs/>
        </w:rPr>
        <w:t>.</w:t>
      </w:r>
      <w:r w:rsidRPr="00BE693B">
        <w:rPr>
          <w:rFonts w:ascii="Times New Roman" w:hAnsi="Times New Roman" w:cs="Times New Roman"/>
          <w:sz w:val="20"/>
          <w:szCs w:val="20"/>
        </w:rPr>
        <w:t>05 indicates statistical significance.</w:t>
      </w:r>
    </w:p>
    <w:p w14:paraId="2704E393" w14:textId="7E936D42" w:rsidR="00BE693B" w:rsidRPr="008D4085" w:rsidRDefault="00BE693B" w:rsidP="00BE69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D4085">
        <w:rPr>
          <w:rFonts w:ascii="Times New Roman" w:hAnsi="Times New Roman" w:cs="Times New Roman"/>
          <w:b/>
          <w:bCs/>
          <w:sz w:val="20"/>
          <w:szCs w:val="20"/>
        </w:rPr>
        <w:t>Abbreviation</w:t>
      </w:r>
      <w:r w:rsidR="00B0309A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8D4085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8D4085">
        <w:rPr>
          <w:rFonts w:ascii="Times New Roman" w:hAnsi="Times New Roman" w:cs="Times New Roman"/>
          <w:sz w:val="20"/>
          <w:szCs w:val="20"/>
        </w:rPr>
        <w:t xml:space="preserve"> PFC, Press Fit Condylar; </w:t>
      </w:r>
      <w:r>
        <w:rPr>
          <w:rFonts w:ascii="Times New Roman" w:hAnsi="Times New Roman" w:cs="Times New Roman"/>
          <w:sz w:val="20"/>
          <w:szCs w:val="20"/>
        </w:rPr>
        <w:t xml:space="preserve">CCI, </w:t>
      </w:r>
      <w:proofErr w:type="spellStart"/>
      <w:r>
        <w:rPr>
          <w:rFonts w:ascii="Times New Roman" w:hAnsi="Times New Roman" w:cs="Times New Roman"/>
          <w:sz w:val="20"/>
          <w:szCs w:val="20"/>
        </w:rPr>
        <w:t>Charlson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Comorbidity Index</w:t>
      </w:r>
    </w:p>
    <w:p w14:paraId="00EF6765" w14:textId="366FC737" w:rsidR="00992EB1" w:rsidRPr="00BE693B" w:rsidRDefault="00992EB1" w:rsidP="00BE693B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992EB1" w:rsidRPr="00BE693B" w:rsidSect="009C285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55"/>
    <w:rsid w:val="00076264"/>
    <w:rsid w:val="00093E19"/>
    <w:rsid w:val="002D0BB6"/>
    <w:rsid w:val="002E28DB"/>
    <w:rsid w:val="00304313"/>
    <w:rsid w:val="003A3A6E"/>
    <w:rsid w:val="003B1AE1"/>
    <w:rsid w:val="004066D9"/>
    <w:rsid w:val="00434C53"/>
    <w:rsid w:val="00452C47"/>
    <w:rsid w:val="004A20B5"/>
    <w:rsid w:val="005815F4"/>
    <w:rsid w:val="00605CE0"/>
    <w:rsid w:val="006A2C51"/>
    <w:rsid w:val="00724C5E"/>
    <w:rsid w:val="00776BCE"/>
    <w:rsid w:val="0079322B"/>
    <w:rsid w:val="007B4279"/>
    <w:rsid w:val="00817424"/>
    <w:rsid w:val="00871549"/>
    <w:rsid w:val="00965AF0"/>
    <w:rsid w:val="00992EB1"/>
    <w:rsid w:val="009C2855"/>
    <w:rsid w:val="00B0309A"/>
    <w:rsid w:val="00B8059E"/>
    <w:rsid w:val="00B81960"/>
    <w:rsid w:val="00BE693B"/>
    <w:rsid w:val="00D03088"/>
    <w:rsid w:val="00DB3736"/>
    <w:rsid w:val="00E669BE"/>
    <w:rsid w:val="00FE31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EFCEC11"/>
  <w15:docId w15:val="{E235F815-714E-4095-98E5-78E280B6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85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69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9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693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9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93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93B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93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Aasis Unnanuntana</dc:creator>
  <cp:keywords/>
  <dc:description/>
  <cp:lastModifiedBy>Ekasame Vanitcharoenkul</cp:lastModifiedBy>
  <cp:revision>2</cp:revision>
  <dcterms:created xsi:type="dcterms:W3CDTF">2021-05-05T08:27:00Z</dcterms:created>
  <dcterms:modified xsi:type="dcterms:W3CDTF">2021-05-05T08:27:00Z</dcterms:modified>
</cp:coreProperties>
</file>