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D6319" w14:textId="17FD4AE1" w:rsidR="00FF21A2" w:rsidRDefault="00FF21A2" w:rsidP="00FF21A2">
      <w:pPr>
        <w:rPr>
          <w:rFonts w:ascii="Times New Roman" w:hAnsi="Times New Roman" w:cs="Times New Roman"/>
        </w:rPr>
      </w:pPr>
      <w:r w:rsidRPr="005C4829">
        <w:rPr>
          <w:rFonts w:ascii="Times New Roman" w:hAnsi="Times New Roman" w:cs="Times New Roman"/>
          <w:b/>
          <w:bCs/>
        </w:rPr>
        <w:t>Appendix A</w:t>
      </w:r>
      <w:r w:rsidRPr="005C4829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C</w:t>
      </w:r>
      <w:r w:rsidRPr="005C4829">
        <w:rPr>
          <w:rFonts w:ascii="Times New Roman" w:hAnsi="Times New Roman" w:cs="Times New Roman"/>
        </w:rPr>
        <w:t>omparison of accuracy statistics</w:t>
      </w:r>
      <w:r>
        <w:rPr>
          <w:rFonts w:ascii="Times New Roman" w:hAnsi="Times New Roman" w:cs="Times New Roman"/>
        </w:rPr>
        <w:t xml:space="preserve"> for the likelihood of chronic moderate/severe pain and disability for the </w:t>
      </w:r>
      <w:r w:rsidRPr="005C4829">
        <w:rPr>
          <w:rFonts w:ascii="Times New Roman" w:hAnsi="Times New Roman" w:cs="Times New Roman"/>
        </w:rPr>
        <w:t xml:space="preserve">derivation, </w:t>
      </w:r>
      <w:r w:rsidRPr="005C4829">
        <w:rPr>
          <w:rFonts w:ascii="Times New Roman" w:hAnsi="Times New Roman" w:cs="Times New Roman"/>
        </w:rPr>
        <w:t>validation,</w:t>
      </w:r>
      <w:r w:rsidRPr="005C4829"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</w:rPr>
        <w:t>current</w:t>
      </w:r>
      <w:r w:rsidRPr="005C4829">
        <w:rPr>
          <w:rFonts w:ascii="Times New Roman" w:hAnsi="Times New Roman" w:cs="Times New Roman"/>
        </w:rPr>
        <w:t xml:space="preserve"> study populations</w:t>
      </w:r>
      <w:r>
        <w:rPr>
          <w:rFonts w:ascii="Times New Roman" w:hAnsi="Times New Roman" w:cs="Times New Roman"/>
        </w:rPr>
        <w:t xml:space="preserve"> at 6-months post injury.</w:t>
      </w:r>
      <w:r>
        <w:rPr>
          <w:rFonts w:ascii="Times New Roman" w:hAnsi="Times New Roman" w:cs="Times New Roman"/>
        </w:rPr>
        <w:br/>
      </w:r>
    </w:p>
    <w:tbl>
      <w:tblPr>
        <w:tblW w:w="9781" w:type="dxa"/>
        <w:tblInd w:w="-147" w:type="dxa"/>
        <w:tblBorders>
          <w:top w:val="single" w:sz="4" w:space="0" w:color="auto"/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2694"/>
        <w:gridCol w:w="1559"/>
        <w:gridCol w:w="1559"/>
        <w:gridCol w:w="1985"/>
        <w:gridCol w:w="1984"/>
      </w:tblGrid>
      <w:tr w:rsidR="00FF21A2" w14:paraId="058AA2FD" w14:textId="77777777" w:rsidTr="003F340E">
        <w:trPr>
          <w:trHeight w:val="166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65EF81E8" w14:textId="77777777" w:rsidR="00FF21A2" w:rsidRDefault="00FF21A2" w:rsidP="003F340E">
            <w:pPr>
              <w:ind w:left="12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0579A97" w14:textId="77777777" w:rsidR="00FF21A2" w:rsidRDefault="00FF21A2" w:rsidP="003F340E">
            <w:pPr>
              <w:ind w:left="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Derivation population</w:t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&lt;EndNote&gt;&lt;Cite&gt;&lt;Author&gt;Ritchie&lt;/Author&gt;&lt;Year&gt;2013&lt;/Year&gt;&lt;RecNum&gt;10&lt;/RecNum&gt;&lt;DisplayText&gt;&lt;style face="superscript"&gt;15&lt;/style&gt;&lt;/DisplayText&gt;&lt;record&gt;&lt;rec-number&gt;10&lt;/rec-number&gt;&lt;foreign-keys&gt;&lt;key app="EN" db-id="ewtsa0sfastwssedt235ev2q9ve9psf9xwe5" timestamp="1626161816"&gt;10&lt;/key&gt;&lt;/foreign-keys&gt;&lt;ref-type name="Journal Article"&gt;17&lt;/ref-type&gt;&lt;contributors&gt;&lt;authors&gt;&lt;author&gt;Ritchie, Carrie&lt;/author&gt;&lt;author&gt;Hendrikz, Joan&lt;/author&gt;&lt;author&gt;Kenardy, Justin&lt;/author&gt;&lt;author&gt;Sterling, Michele&lt;/author&gt;&lt;/authors&gt;&lt;/contributors&gt;&lt;titles&gt;&lt;title&gt;Derivation of a clinical prediction rule to identify both chronic moderate/severe disability and full recovery following whiplash injury&lt;/title&gt;&lt;secondary-title&gt;Pain (Amsterdam)&lt;/secondary-title&gt;&lt;/titles&gt;&lt;pages&gt;2198-2206&lt;/pages&gt;&lt;volume&gt;154&lt;/volume&gt;&lt;number&gt;10&lt;/number&gt;&lt;keywords&gt;&lt;keyword&gt;Full recovery&lt;/keyword&gt;&lt;keyword&gt;Whiplash injury&lt;/keyword&gt;&lt;keyword&gt;Clinical prediction rule&lt;/keyword&gt;&lt;keyword&gt;Prediction&lt;/keyword&gt;&lt;keyword&gt;Moderate/severe disability&lt;/keyword&gt;&lt;keyword&gt;Disability Evaluation&lt;/keyword&gt;&lt;keyword&gt;Severity of Illness Index&lt;/keyword&gt;&lt;keyword&gt;Prospective Studies&lt;/keyword&gt;&lt;keyword&gt;Humans&lt;/keyword&gt;&lt;keyword&gt;Middle Aged&lt;/keyword&gt;&lt;keyword&gt;Decision Support Techniques&lt;/keyword&gt;&lt;keyword&gt;Male&lt;/keyword&gt;&lt;keyword&gt;Forecasting&lt;/keyword&gt;&lt;keyword&gt;Whiplash Injuries - diagnosis&lt;/keyword&gt;&lt;keyword&gt;Young Adult&lt;/keyword&gt;&lt;keyword&gt;Pain Measurement - methods&lt;/keyword&gt;&lt;keyword&gt;Recovery of Function - physiology&lt;/keyword&gt;&lt;keyword&gt;Adult&lt;/keyword&gt;&lt;keyword&gt;Female&lt;/keyword&gt;&lt;keyword&gt;Whiplash Injuries - physiopathology&lt;/keyword&gt;&lt;keyword&gt;Chronic Disease&lt;/keyword&gt;&lt;keyword&gt;Longitudinal Studies&lt;/keyword&gt;&lt;keyword&gt;Cohort Studies&lt;/keyword&gt;&lt;keyword&gt;Whiplash injuries&lt;/keyword&gt;&lt;keyword&gt;Index Medicus&lt;/keyword&gt;&lt;/keywords&gt;&lt;dates&gt;&lt;year&gt;2013&lt;/year&gt;&lt;/dates&gt;&lt;pub-location&gt;United States&lt;/pub-location&gt;&lt;publisher&gt;Ovid Technologies (Wolters Kluwer Health)&lt;/publisher&gt;&lt;isbn&gt;0304-3959&lt;/isbn&gt;&lt;urls&gt;&lt;/urls&gt;&lt;electronic-resource-num&gt;10.1016/j.pain.2013.07.001&lt;/electronic-resource-num&gt;&lt;/record&gt;&lt;/Cite&gt;&lt;/EndNote&gt;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ED6712">
              <w:rPr>
                <w:rFonts w:ascii="Times New Roman" w:hAnsi="Times New Roman" w:cs="Times New Roman"/>
                <w:noProof/>
                <w:vertAlign w:val="superscript"/>
              </w:rPr>
              <w:t>15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BD26F9E" w14:textId="77777777" w:rsidR="00FF21A2" w:rsidRDefault="00FF21A2" w:rsidP="003F340E">
            <w:pPr>
              <w:ind w:left="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Validation population</w:t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&lt;EndNote&gt;&lt;Cite&gt;&lt;Author&gt;Ritchie&lt;/Author&gt;&lt;Year&gt;2015&lt;/Year&gt;&lt;RecNum&gt;50&lt;/RecNum&gt;&lt;DisplayText&gt;&lt;style face="superscript"&gt;26&lt;/style&gt;&lt;/DisplayText&gt;&lt;record&gt;&lt;rec-number&gt;50&lt;/rec-number&gt;&lt;foreign-keys&gt;&lt;key app="EN" db-id="05ptepwsz95tebe5adz5fa52ssxeaa5zevz0" timestamp="1440298903"&gt;50&lt;/key&gt;&lt;/foreign-keys&gt;&lt;ref-type name="Journal Article"&gt;17&lt;/ref-type&gt;&lt;contributors&gt;&lt;authors&gt;&lt;author&gt;Ritchie, Carrie&lt;/author&gt;&lt;author&gt;Hendrikz, Joan&lt;/author&gt;&lt;author&gt;Jull, Gwendolen&lt;/author&gt;&lt;author&gt;Elliott, James&lt;/author&gt;&lt;author&gt;Sterling, Michele&lt;/author&gt;&lt;/authors&gt;&lt;/contributors&gt;&lt;titles&gt;&lt;title&gt;External validation of a clinical prediction rule to predict full recovery and ongoing moderate/severe disability following acute whiplash injury&lt;/title&gt;&lt;secondary-title&gt;The Journal of orthopaedic and sports physical therapy&lt;/secondary-title&gt;&lt;/titles&gt;&lt;periodical&gt;&lt;full-title&gt;The Journal of orthopaedic and sports physical therapy&lt;/full-title&gt;&lt;/periodical&gt;&lt;pages&gt;242&lt;/pages&gt;&lt;volume&gt;45&lt;/volume&gt;&lt;number&gt;4&lt;/number&gt;&lt;dates&gt;&lt;year&gt;2015&lt;/year&gt;&lt;/dates&gt;&lt;pub-location&gt;United States&lt;/pub-location&gt;&lt;urls&gt;&lt;related-urls&gt;&lt;url&gt;http://usyd.summon.serialssolutions.com/2.0.0/link/0/eLvHCXMw3Z3NbtQwEMet0kPFBUr5KBSkua8C6zhxnAOHqmpBlUCo3Z6rJHYgsE2isKuVeAveGI8nXqcreAGudrLR2j-NP2bmP4yJ-O082rEJAovX4d6ey6yqdV7XZWHyKjV2-eOVKxU4vdn2RcxC2_8w8eejrvPM_lSjtzvCSRJkP6B3xnUM66WrnTE2zfA2foaHZPtHSZmpa792eJ2AJXNQVgITgY3tNejbIZFvjPlcLruNy3esMPBg863p7bYcb1O-r-8nXYdcNLcLRreRPbfj193nfpILo_f4rO6rHlw1ljJyqZwVw9AELE2rh-bHL_IIBOQv1-RX-bCxD2AMwl-CVVyk8PT6g6eTqBlDJju3JpsLUpH0Np0kKkd2k6mBJi2v7cz3d3bq41TFGaf86B317W0XKrHf4Uy8N210c_3AHvMVHvavLz-HlT-ZY50n_87uSUXiSr04ZI_GUYZTYuQJ2zPtETv4NEZTHLHHX8ZRhgWN8lP229MDgR7oaijA0wOBHkB6YNX5JkB6wNMDdjphpAc8Pe-IHQjswJYdcOyAZweInWdscXG-OPsYjVU7ol4JERlRKrsqJLwUZZUqkxSZlmWuBSbrzqWqCy10lYost5ZAmNRl06XSSK4rpXMunrP9tmvNMQMZV7G2j9VFzBOTy7wQc6N0WitpMlXEL9kLGt_bnpRZbv3Iv_pnzwl7GCh6zfZXw9q8IQnOP3lPih8&lt;/url&gt;&lt;/related-urls&gt;&lt;/urls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ED6712">
              <w:rPr>
                <w:rFonts w:ascii="Times New Roman" w:hAnsi="Times New Roman" w:cs="Times New Roman"/>
                <w:noProof/>
                <w:vertAlign w:val="superscript"/>
              </w:rPr>
              <w:t>26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310D54B" w14:textId="77777777" w:rsidR="00FF21A2" w:rsidRDefault="00FF21A2" w:rsidP="003F340E">
            <w:pPr>
              <w:ind w:left="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Current population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7D3705D" w14:textId="77777777" w:rsidR="00FF21A2" w:rsidRDefault="00FF21A2" w:rsidP="003F340E">
            <w:pPr>
              <w:ind w:left="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Current population WhipPredict+E</w:t>
            </w:r>
          </w:p>
        </w:tc>
      </w:tr>
      <w:tr w:rsidR="00FF21A2" w14:paraId="166F810A" w14:textId="77777777" w:rsidTr="003F340E">
        <w:trPr>
          <w:trHeight w:val="297"/>
        </w:trPr>
        <w:tc>
          <w:tcPr>
            <w:tcW w:w="2694" w:type="dxa"/>
            <w:tcBorders>
              <w:top w:val="single" w:sz="4" w:space="0" w:color="auto"/>
            </w:tcBorders>
          </w:tcPr>
          <w:p w14:paraId="329B797C" w14:textId="77777777" w:rsidR="00FF21A2" w:rsidRPr="005C4829" w:rsidRDefault="00FF21A2" w:rsidP="003F340E">
            <w:pPr>
              <w:ind w:left="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Sensitivity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1905F05" w14:textId="77777777" w:rsidR="00FF21A2" w:rsidRPr="005C4829" w:rsidRDefault="00FF21A2" w:rsidP="003F340E">
            <w:pPr>
              <w:ind w:left="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43.5%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A99F58A" w14:textId="77777777" w:rsidR="00FF21A2" w:rsidRPr="005C4829" w:rsidRDefault="00FF21A2" w:rsidP="003F340E">
            <w:pPr>
              <w:ind w:left="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43.5%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2F6DAE36" w14:textId="77777777" w:rsidR="00FF21A2" w:rsidRPr="005C4829" w:rsidRDefault="00FF21A2" w:rsidP="003F340E">
            <w:pPr>
              <w:ind w:left="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78.2%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1DC129DB" w14:textId="77777777" w:rsidR="00FF21A2" w:rsidRPr="005C4829" w:rsidRDefault="00FF21A2" w:rsidP="003F34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82.6%</w:t>
            </w:r>
          </w:p>
        </w:tc>
      </w:tr>
      <w:tr w:rsidR="00FF21A2" w14:paraId="3F6B228B" w14:textId="77777777" w:rsidTr="003F340E">
        <w:trPr>
          <w:trHeight w:val="297"/>
        </w:trPr>
        <w:tc>
          <w:tcPr>
            <w:tcW w:w="2694" w:type="dxa"/>
          </w:tcPr>
          <w:p w14:paraId="4EB6253D" w14:textId="77777777" w:rsidR="00FF21A2" w:rsidRDefault="00FF21A2" w:rsidP="003F340E">
            <w:pPr>
              <w:ind w:left="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Specificity</w:t>
            </w:r>
          </w:p>
        </w:tc>
        <w:tc>
          <w:tcPr>
            <w:tcW w:w="1559" w:type="dxa"/>
          </w:tcPr>
          <w:p w14:paraId="3CBF6F60" w14:textId="77777777" w:rsidR="00FF21A2" w:rsidRPr="005C4829" w:rsidRDefault="00FF21A2" w:rsidP="003F340E">
            <w:pPr>
              <w:ind w:left="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93.8%</w:t>
            </w:r>
          </w:p>
        </w:tc>
        <w:tc>
          <w:tcPr>
            <w:tcW w:w="1559" w:type="dxa"/>
          </w:tcPr>
          <w:p w14:paraId="17208407" w14:textId="77777777" w:rsidR="00FF21A2" w:rsidRPr="005C4829" w:rsidRDefault="00FF21A2" w:rsidP="003F340E">
            <w:pPr>
              <w:ind w:left="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98.7%</w:t>
            </w:r>
          </w:p>
        </w:tc>
        <w:tc>
          <w:tcPr>
            <w:tcW w:w="1985" w:type="dxa"/>
          </w:tcPr>
          <w:p w14:paraId="5575C553" w14:textId="77777777" w:rsidR="00FF21A2" w:rsidRPr="005C4829" w:rsidRDefault="00FF21A2" w:rsidP="003F340E">
            <w:pPr>
              <w:ind w:left="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79.5%</w:t>
            </w:r>
          </w:p>
        </w:tc>
        <w:tc>
          <w:tcPr>
            <w:tcW w:w="1984" w:type="dxa"/>
          </w:tcPr>
          <w:p w14:paraId="221FF79E" w14:textId="77777777" w:rsidR="00FF21A2" w:rsidRPr="005C4829" w:rsidRDefault="00FF21A2" w:rsidP="003F34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79.5%</w:t>
            </w:r>
          </w:p>
        </w:tc>
      </w:tr>
      <w:tr w:rsidR="00FF21A2" w14:paraId="29858EDE" w14:textId="77777777" w:rsidTr="003F340E">
        <w:trPr>
          <w:trHeight w:val="297"/>
        </w:trPr>
        <w:tc>
          <w:tcPr>
            <w:tcW w:w="2694" w:type="dxa"/>
          </w:tcPr>
          <w:p w14:paraId="0C19068A" w14:textId="77777777" w:rsidR="00FF21A2" w:rsidRDefault="00FF21A2" w:rsidP="003F340E">
            <w:pPr>
              <w:ind w:left="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Positive likelihood ratio</w:t>
            </w:r>
          </w:p>
        </w:tc>
        <w:tc>
          <w:tcPr>
            <w:tcW w:w="1559" w:type="dxa"/>
          </w:tcPr>
          <w:p w14:paraId="371CA005" w14:textId="77777777" w:rsidR="00FF21A2" w:rsidRPr="005C4829" w:rsidRDefault="00FF21A2" w:rsidP="003F340E">
            <w:pPr>
              <w:ind w:left="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</w:tcPr>
          <w:p w14:paraId="6033A905" w14:textId="77777777" w:rsidR="00FF21A2" w:rsidRPr="005C4829" w:rsidRDefault="00FF21A2" w:rsidP="003F340E">
            <w:pPr>
              <w:ind w:left="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33.9</w:t>
            </w:r>
          </w:p>
        </w:tc>
        <w:tc>
          <w:tcPr>
            <w:tcW w:w="1985" w:type="dxa"/>
          </w:tcPr>
          <w:p w14:paraId="38E8106A" w14:textId="77777777" w:rsidR="00FF21A2" w:rsidRPr="005C4829" w:rsidRDefault="00FF21A2" w:rsidP="003F340E">
            <w:pPr>
              <w:ind w:left="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3.82</w:t>
            </w:r>
          </w:p>
        </w:tc>
        <w:tc>
          <w:tcPr>
            <w:tcW w:w="1984" w:type="dxa"/>
          </w:tcPr>
          <w:p w14:paraId="39CA860E" w14:textId="77777777" w:rsidR="00FF21A2" w:rsidRPr="005C4829" w:rsidRDefault="00FF21A2" w:rsidP="003F34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4.04</w:t>
            </w:r>
          </w:p>
        </w:tc>
      </w:tr>
      <w:tr w:rsidR="00FF21A2" w14:paraId="537ED40E" w14:textId="77777777" w:rsidTr="003F340E">
        <w:trPr>
          <w:trHeight w:val="297"/>
        </w:trPr>
        <w:tc>
          <w:tcPr>
            <w:tcW w:w="2694" w:type="dxa"/>
          </w:tcPr>
          <w:p w14:paraId="03C6B4F1" w14:textId="77777777" w:rsidR="00FF21A2" w:rsidRDefault="00FF21A2" w:rsidP="003F340E">
            <w:pPr>
              <w:ind w:left="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Negative likelihood ratio</w:t>
            </w:r>
          </w:p>
        </w:tc>
        <w:tc>
          <w:tcPr>
            <w:tcW w:w="1559" w:type="dxa"/>
          </w:tcPr>
          <w:p w14:paraId="7918304E" w14:textId="77777777" w:rsidR="00FF21A2" w:rsidRPr="005C4829" w:rsidRDefault="00FF21A2" w:rsidP="003F340E">
            <w:pPr>
              <w:ind w:left="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559" w:type="dxa"/>
          </w:tcPr>
          <w:p w14:paraId="3002075D" w14:textId="77777777" w:rsidR="00FF21A2" w:rsidRPr="005C4829" w:rsidRDefault="00FF21A2" w:rsidP="003F340E">
            <w:pPr>
              <w:ind w:left="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0.6 </w:t>
            </w:r>
          </w:p>
        </w:tc>
        <w:tc>
          <w:tcPr>
            <w:tcW w:w="1985" w:type="dxa"/>
          </w:tcPr>
          <w:p w14:paraId="58E14B55" w14:textId="77777777" w:rsidR="00FF21A2" w:rsidRPr="005C4829" w:rsidRDefault="00FF21A2" w:rsidP="003F340E">
            <w:pPr>
              <w:ind w:left="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0.27</w:t>
            </w:r>
          </w:p>
        </w:tc>
        <w:tc>
          <w:tcPr>
            <w:tcW w:w="1984" w:type="dxa"/>
          </w:tcPr>
          <w:p w14:paraId="5613DFD5" w14:textId="77777777" w:rsidR="00FF21A2" w:rsidRPr="005C4829" w:rsidRDefault="00FF21A2" w:rsidP="003F34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0.21</w:t>
            </w:r>
          </w:p>
        </w:tc>
      </w:tr>
      <w:tr w:rsidR="00FF21A2" w14:paraId="71C8AE1E" w14:textId="77777777" w:rsidTr="003F340E">
        <w:trPr>
          <w:trHeight w:val="297"/>
        </w:trPr>
        <w:tc>
          <w:tcPr>
            <w:tcW w:w="2694" w:type="dxa"/>
          </w:tcPr>
          <w:p w14:paraId="439A0995" w14:textId="77777777" w:rsidR="00FF21A2" w:rsidRDefault="00FF21A2" w:rsidP="003F340E">
            <w:pPr>
              <w:ind w:left="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Positive predictive value</w:t>
            </w:r>
          </w:p>
        </w:tc>
        <w:tc>
          <w:tcPr>
            <w:tcW w:w="1559" w:type="dxa"/>
          </w:tcPr>
          <w:p w14:paraId="076E7392" w14:textId="77777777" w:rsidR="00FF21A2" w:rsidRPr="005C4829" w:rsidRDefault="00FF21A2" w:rsidP="003F340E">
            <w:pPr>
              <w:ind w:left="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71.4%</w:t>
            </w:r>
          </w:p>
        </w:tc>
        <w:tc>
          <w:tcPr>
            <w:tcW w:w="1559" w:type="dxa"/>
          </w:tcPr>
          <w:p w14:paraId="335464BB" w14:textId="77777777" w:rsidR="00FF21A2" w:rsidRPr="005C4829" w:rsidRDefault="00FF21A2" w:rsidP="003F340E">
            <w:pPr>
              <w:ind w:left="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90.9%</w:t>
            </w:r>
          </w:p>
        </w:tc>
        <w:tc>
          <w:tcPr>
            <w:tcW w:w="1985" w:type="dxa"/>
          </w:tcPr>
          <w:p w14:paraId="47A938B8" w14:textId="77777777" w:rsidR="00FF21A2" w:rsidRPr="005C4829" w:rsidRDefault="00FF21A2" w:rsidP="003F340E">
            <w:pPr>
              <w:ind w:left="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80%</w:t>
            </w:r>
          </w:p>
        </w:tc>
        <w:tc>
          <w:tcPr>
            <w:tcW w:w="1984" w:type="dxa"/>
          </w:tcPr>
          <w:p w14:paraId="41F1BC11" w14:textId="77777777" w:rsidR="00FF21A2" w:rsidRPr="005C4829" w:rsidRDefault="00FF21A2" w:rsidP="003F34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80.8%</w:t>
            </w:r>
          </w:p>
        </w:tc>
      </w:tr>
    </w:tbl>
    <w:p w14:paraId="04D6D47B" w14:textId="77777777" w:rsidR="004D017F" w:rsidRDefault="004D017F"/>
    <w:sectPr w:rsidR="004D01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1A2"/>
    <w:rsid w:val="00006905"/>
    <w:rsid w:val="00073CB3"/>
    <w:rsid w:val="0009638D"/>
    <w:rsid w:val="000A522B"/>
    <w:rsid w:val="000E572C"/>
    <w:rsid w:val="00134EE2"/>
    <w:rsid w:val="001959EE"/>
    <w:rsid w:val="001A1B7A"/>
    <w:rsid w:val="001E02D3"/>
    <w:rsid w:val="002414D2"/>
    <w:rsid w:val="00247897"/>
    <w:rsid w:val="002646D0"/>
    <w:rsid w:val="00284473"/>
    <w:rsid w:val="002B5AD0"/>
    <w:rsid w:val="002C75E7"/>
    <w:rsid w:val="002C7640"/>
    <w:rsid w:val="002D7701"/>
    <w:rsid w:val="002E2B40"/>
    <w:rsid w:val="0030593C"/>
    <w:rsid w:val="00306506"/>
    <w:rsid w:val="00306BA6"/>
    <w:rsid w:val="003211B9"/>
    <w:rsid w:val="00324BEE"/>
    <w:rsid w:val="00335CAC"/>
    <w:rsid w:val="00355340"/>
    <w:rsid w:val="003D6C3C"/>
    <w:rsid w:val="004174D8"/>
    <w:rsid w:val="00440AB3"/>
    <w:rsid w:val="0044750B"/>
    <w:rsid w:val="00481727"/>
    <w:rsid w:val="004A43E0"/>
    <w:rsid w:val="004D017F"/>
    <w:rsid w:val="005010FB"/>
    <w:rsid w:val="0057775A"/>
    <w:rsid w:val="005F12C7"/>
    <w:rsid w:val="00671952"/>
    <w:rsid w:val="00672C92"/>
    <w:rsid w:val="0068679C"/>
    <w:rsid w:val="006956DE"/>
    <w:rsid w:val="006A23E8"/>
    <w:rsid w:val="006F7DC1"/>
    <w:rsid w:val="00701668"/>
    <w:rsid w:val="00715221"/>
    <w:rsid w:val="00720D7B"/>
    <w:rsid w:val="00750647"/>
    <w:rsid w:val="007836C2"/>
    <w:rsid w:val="007A0C66"/>
    <w:rsid w:val="007C1933"/>
    <w:rsid w:val="00811ED8"/>
    <w:rsid w:val="008125DC"/>
    <w:rsid w:val="008270E4"/>
    <w:rsid w:val="008474F8"/>
    <w:rsid w:val="0089377A"/>
    <w:rsid w:val="008A4F1C"/>
    <w:rsid w:val="008D2C17"/>
    <w:rsid w:val="009167FC"/>
    <w:rsid w:val="009226A4"/>
    <w:rsid w:val="00960B75"/>
    <w:rsid w:val="009729CF"/>
    <w:rsid w:val="009A3E8E"/>
    <w:rsid w:val="009D159C"/>
    <w:rsid w:val="00A77AA8"/>
    <w:rsid w:val="00AE50D1"/>
    <w:rsid w:val="00B338FA"/>
    <w:rsid w:val="00B373EF"/>
    <w:rsid w:val="00B40C9A"/>
    <w:rsid w:val="00B43A63"/>
    <w:rsid w:val="00B51BE1"/>
    <w:rsid w:val="00B76729"/>
    <w:rsid w:val="00BA176F"/>
    <w:rsid w:val="00BB2676"/>
    <w:rsid w:val="00BC2022"/>
    <w:rsid w:val="00BF2812"/>
    <w:rsid w:val="00C3262C"/>
    <w:rsid w:val="00C43E4A"/>
    <w:rsid w:val="00CD596B"/>
    <w:rsid w:val="00CF0C08"/>
    <w:rsid w:val="00D01676"/>
    <w:rsid w:val="00D7390E"/>
    <w:rsid w:val="00D81348"/>
    <w:rsid w:val="00DC1933"/>
    <w:rsid w:val="00E27928"/>
    <w:rsid w:val="00E36854"/>
    <w:rsid w:val="00E371C0"/>
    <w:rsid w:val="00E7511C"/>
    <w:rsid w:val="00EB583E"/>
    <w:rsid w:val="00EC1904"/>
    <w:rsid w:val="00EF1E1D"/>
    <w:rsid w:val="00EF27BE"/>
    <w:rsid w:val="00F37C8A"/>
    <w:rsid w:val="00F41D45"/>
    <w:rsid w:val="00F468A8"/>
    <w:rsid w:val="00F6148E"/>
    <w:rsid w:val="00F75584"/>
    <w:rsid w:val="00FE3443"/>
    <w:rsid w:val="00FE56FF"/>
    <w:rsid w:val="00FF2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39FD96"/>
  <w15:chartTrackingRefBased/>
  <w15:docId w15:val="{6A62EE8E-81D7-EB49-AC2A-016343FEA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1A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665</Words>
  <Characters>3796</Characters>
  <Application>Microsoft Office Word</Application>
  <DocSecurity>0</DocSecurity>
  <Lines>31</Lines>
  <Paragraphs>8</Paragraphs>
  <ScaleCrop>false</ScaleCrop>
  <Company/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Rose Griffin</dc:creator>
  <cp:keywords/>
  <dc:description/>
  <cp:lastModifiedBy>Alexandra Rose Griffin</cp:lastModifiedBy>
  <cp:revision>1</cp:revision>
  <dcterms:created xsi:type="dcterms:W3CDTF">2021-11-29T23:37:00Z</dcterms:created>
  <dcterms:modified xsi:type="dcterms:W3CDTF">2021-11-29T23:37:00Z</dcterms:modified>
</cp:coreProperties>
</file>