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3C3D0" w14:textId="71BB65DD" w:rsidR="00BF1FDE" w:rsidRPr="00073409" w:rsidRDefault="00E03671" w:rsidP="00BF1FDE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073409">
        <w:rPr>
          <w:rFonts w:ascii="Times New Roman" w:hAnsi="Times New Roman" w:cs="Times New Roman"/>
          <w:b/>
          <w:sz w:val="20"/>
          <w:szCs w:val="20"/>
        </w:rPr>
        <w:t>Additional file 3:</w:t>
      </w:r>
      <w:r w:rsidRPr="00073409">
        <w:rPr>
          <w:rFonts w:ascii="Times New Roman" w:hAnsi="Times New Roman" w:cs="Times New Roman"/>
          <w:sz w:val="20"/>
          <w:szCs w:val="20"/>
        </w:rPr>
        <w:t xml:space="preserve"> </w:t>
      </w:r>
      <w:r w:rsidRPr="00073409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Pr="00073409">
        <w:rPr>
          <w:rFonts w:ascii="Times New Roman" w:eastAsia="游明朝" w:hAnsi="Times New Roman" w:cs="Times New Roman"/>
          <w:b/>
          <w:bCs/>
          <w:sz w:val="20"/>
          <w:szCs w:val="20"/>
        </w:rPr>
        <w:t>3</w:t>
      </w:r>
      <w:r w:rsidR="00BF1FDE" w:rsidRPr="000734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F1FDE" w:rsidRPr="00073409">
        <w:rPr>
          <w:rFonts w:ascii="Times New Roman" w:hAnsi="Times New Roman" w:cs="Times New Roman"/>
          <w:bCs/>
          <w:sz w:val="20"/>
          <w:szCs w:val="20"/>
        </w:rPr>
        <w:t>X-ray evaluation method</w:t>
      </w:r>
      <w:r w:rsidR="00370C17" w:rsidRPr="00073409">
        <w:rPr>
          <w:rFonts w:ascii="Times New Roman" w:hAnsi="Times New Roman" w:cs="Times New Roman"/>
          <w:bCs/>
          <w:sz w:val="20"/>
          <w:szCs w:val="20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6"/>
        <w:gridCol w:w="6770"/>
      </w:tblGrid>
      <w:tr w:rsidR="00BF1FDE" w:rsidRPr="0050746D" w14:paraId="1D886DC7" w14:textId="77777777" w:rsidTr="00E03671">
        <w:trPr>
          <w:cantSplit/>
          <w:trHeight w:val="340"/>
          <w:tblHeader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5FC08FC" w14:textId="77777777" w:rsidR="00BF1FDE" w:rsidRPr="007D0501" w:rsidRDefault="00BF1FDE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7D0501">
              <w:rPr>
                <w:szCs w:val="18"/>
              </w:rPr>
              <w:t>Item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0F18BAF" w14:textId="77777777" w:rsidR="00BF1FDE" w:rsidRPr="007D0501" w:rsidRDefault="00BF1FDE" w:rsidP="000E7455">
            <w:pPr>
              <w:pStyle w:val="TableTextCenter"/>
              <w:keepNext/>
              <w:rPr>
                <w:szCs w:val="18"/>
                <w:lang w:eastAsia="en-US"/>
              </w:rPr>
            </w:pPr>
            <w:r w:rsidRPr="007D0501">
              <w:rPr>
                <w:szCs w:val="18"/>
                <w:lang w:eastAsia="en-US"/>
              </w:rPr>
              <w:t>Method</w:t>
            </w:r>
          </w:p>
        </w:tc>
      </w:tr>
      <w:tr w:rsidR="00BF1FDE" w:rsidRPr="0050746D" w14:paraId="74D3B484" w14:textId="77777777" w:rsidTr="00E03671">
        <w:trPr>
          <w:cantSplit/>
          <w:trHeight w:val="621"/>
          <w:jc w:val="center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E81D6C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7D0501">
              <w:rPr>
                <w:szCs w:val="18"/>
              </w:rPr>
              <w:t>steophyte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BD7F92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Evaluation </w:t>
            </w:r>
            <w:r>
              <w:rPr>
                <w:szCs w:val="18"/>
              </w:rPr>
              <w:t>on a 5-item scale (</w:t>
            </w:r>
            <w:r w:rsidRPr="007D0501">
              <w:rPr>
                <w:szCs w:val="18"/>
              </w:rPr>
              <w:t>Normal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Possible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Definite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Moderate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Large</w:t>
            </w:r>
            <w:r>
              <w:rPr>
                <w:szCs w:val="18"/>
              </w:rPr>
              <w:t>) according to X-ray imaging.</w:t>
            </w:r>
          </w:p>
        </w:tc>
      </w:tr>
      <w:tr w:rsidR="00BF1FDE" w:rsidRPr="0050746D" w14:paraId="739428E2" w14:textId="77777777" w:rsidTr="00E03671">
        <w:trPr>
          <w:cantSplit/>
          <w:trHeight w:val="621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C119CB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szCs w:val="18"/>
              </w:rPr>
              <w:t>J</w:t>
            </w:r>
            <w:r w:rsidRPr="007D0501">
              <w:rPr>
                <w:szCs w:val="18"/>
              </w:rPr>
              <w:t>oint space narrowing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078C0A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Evaluation </w:t>
            </w:r>
            <w:r>
              <w:rPr>
                <w:szCs w:val="18"/>
              </w:rPr>
              <w:t>on a 5-item scale (</w:t>
            </w:r>
            <w:r w:rsidRPr="007D0501">
              <w:rPr>
                <w:szCs w:val="18"/>
              </w:rPr>
              <w:t>Normal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Doubtful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Questionable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Definite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Marked</w:t>
            </w:r>
            <w:r>
              <w:rPr>
                <w:szCs w:val="18"/>
              </w:rPr>
              <w:t>) according to X-ray imaging.</w:t>
            </w:r>
          </w:p>
        </w:tc>
      </w:tr>
      <w:tr w:rsidR="00BF1FDE" w:rsidRPr="0050746D" w14:paraId="7684ECA3" w14:textId="77777777" w:rsidTr="00E03671">
        <w:trPr>
          <w:cantSplit/>
          <w:trHeight w:val="621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F14A5C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7D0501">
              <w:rPr>
                <w:szCs w:val="18"/>
              </w:rPr>
              <w:t>steosclerosis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BE6065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Evaluation </w:t>
            </w:r>
            <w:r>
              <w:rPr>
                <w:szCs w:val="18"/>
              </w:rPr>
              <w:t>on a 3-item scale (</w:t>
            </w:r>
            <w:r w:rsidRPr="007D0501">
              <w:rPr>
                <w:szCs w:val="18"/>
              </w:rPr>
              <w:t>Normal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Some</w:t>
            </w:r>
            <w:r>
              <w:rPr>
                <w:szCs w:val="18"/>
              </w:rPr>
              <w:t>,</w:t>
            </w:r>
            <w:r w:rsidRPr="007D0501">
              <w:rPr>
                <w:szCs w:val="18"/>
              </w:rPr>
              <w:t xml:space="preserve"> Severe</w:t>
            </w:r>
            <w:r>
              <w:rPr>
                <w:szCs w:val="18"/>
              </w:rPr>
              <w:t>) according to X-ray imaging.</w:t>
            </w:r>
          </w:p>
        </w:tc>
      </w:tr>
      <w:tr w:rsidR="00BF1FDE" w:rsidRPr="0050746D" w14:paraId="5C4205B8" w14:textId="77777777" w:rsidTr="00E03671">
        <w:trPr>
          <w:cantSplit/>
          <w:trHeight w:val="621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772345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szCs w:val="18"/>
              </w:rPr>
              <w:t>Epiphyseal d</w:t>
            </w:r>
            <w:r w:rsidRPr="007D0501">
              <w:rPr>
                <w:szCs w:val="18"/>
              </w:rPr>
              <w:t>eformity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9910A39" w14:textId="77777777" w:rsidR="00BF1FDE" w:rsidRPr="007D0501" w:rsidRDefault="00BF1FDE" w:rsidP="000E7455">
            <w:pPr>
              <w:pStyle w:val="TableTextCenter"/>
              <w:spacing w:line="360" w:lineRule="auto"/>
              <w:ind w:leftChars="61" w:left="133" w:hangingChars="3" w:hanging="5"/>
              <w:jc w:val="both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Evaluation </w:t>
            </w:r>
            <w:r>
              <w:rPr>
                <w:szCs w:val="18"/>
              </w:rPr>
              <w:t>on a 3-item scale (</w:t>
            </w:r>
            <w:r w:rsidRPr="007D0501">
              <w:rPr>
                <w:szCs w:val="18"/>
              </w:rPr>
              <w:t>Normal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Possible</w:t>
            </w:r>
            <w:r>
              <w:rPr>
                <w:szCs w:val="18"/>
              </w:rPr>
              <w:t xml:space="preserve">, </w:t>
            </w:r>
            <w:r w:rsidRPr="007D0501">
              <w:rPr>
                <w:szCs w:val="18"/>
              </w:rPr>
              <w:t>Definite</w:t>
            </w:r>
            <w:r>
              <w:rPr>
                <w:szCs w:val="18"/>
              </w:rPr>
              <w:t>) according to X-ray imaging.</w:t>
            </w:r>
          </w:p>
        </w:tc>
      </w:tr>
    </w:tbl>
    <w:p w14:paraId="501B208A" w14:textId="77777777" w:rsidR="005D52B2" w:rsidRDefault="005D52B2" w:rsidP="000A47DB"/>
    <w:sectPr w:rsidR="005D5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77A94" w14:textId="77777777" w:rsidR="00B75592" w:rsidRDefault="00B75592" w:rsidP="000F324F">
      <w:r>
        <w:separator/>
      </w:r>
    </w:p>
  </w:endnote>
  <w:endnote w:type="continuationSeparator" w:id="0">
    <w:p w14:paraId="5AB61872" w14:textId="77777777" w:rsidR="00B75592" w:rsidRDefault="00B75592" w:rsidP="000F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910C9" w14:textId="77777777" w:rsidR="00B75592" w:rsidRDefault="00B75592" w:rsidP="000F324F">
      <w:r>
        <w:separator/>
      </w:r>
    </w:p>
  </w:footnote>
  <w:footnote w:type="continuationSeparator" w:id="0">
    <w:p w14:paraId="188D6927" w14:textId="77777777" w:rsidR="00B75592" w:rsidRDefault="00B75592" w:rsidP="000F3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DE"/>
    <w:rsid w:val="00073409"/>
    <w:rsid w:val="000A47DB"/>
    <w:rsid w:val="000F324F"/>
    <w:rsid w:val="001C421A"/>
    <w:rsid w:val="00286EA1"/>
    <w:rsid w:val="00370C17"/>
    <w:rsid w:val="00595388"/>
    <w:rsid w:val="005D52B2"/>
    <w:rsid w:val="00B75592"/>
    <w:rsid w:val="00BF1FDE"/>
    <w:rsid w:val="00D70E99"/>
    <w:rsid w:val="00DB5BEC"/>
    <w:rsid w:val="00E0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05A53E"/>
  <w15:chartTrackingRefBased/>
  <w15:docId w15:val="{A15A6E94-24A4-4657-AE12-A35D92C0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FDE"/>
    <w:pPr>
      <w:widowControl w:val="0"/>
      <w:spacing w:after="0" w:line="240" w:lineRule="auto"/>
      <w:jc w:val="both"/>
    </w:pPr>
    <w:rPr>
      <w:kern w:val="2"/>
      <w:sz w:val="21"/>
      <w:szCs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Text"/>
    <w:link w:val="TableText0"/>
    <w:rsid w:val="00BF1FDE"/>
    <w:p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character" w:customStyle="1" w:styleId="TableText0">
    <w:name w:val="TableText (文字)"/>
    <w:link w:val="TableText"/>
    <w:rsid w:val="00BF1FDE"/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paragraph" w:customStyle="1" w:styleId="TableTextCenter">
    <w:name w:val="TableText Center"/>
    <w:rsid w:val="00BF1FDE"/>
    <w:pPr>
      <w:snapToGrid w:val="0"/>
      <w:spacing w:after="0" w:line="240" w:lineRule="exact"/>
      <w:jc w:val="center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styleId="a3">
    <w:name w:val="header"/>
    <w:basedOn w:val="a"/>
    <w:link w:val="a4"/>
    <w:uiPriority w:val="99"/>
    <w:unhideWhenUsed/>
    <w:rsid w:val="000F324F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0F324F"/>
    <w:rPr>
      <w:kern w:val="2"/>
      <w:sz w:val="21"/>
      <w:szCs w:val="21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0F324F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0F324F"/>
    <w:rPr>
      <w:kern w:val="2"/>
      <w:sz w:val="21"/>
      <w:szCs w:val="21"/>
      <w:lang w:val="en-US" w:eastAsia="ja-JP"/>
    </w:rPr>
  </w:style>
  <w:style w:type="paragraph" w:styleId="a7">
    <w:name w:val="Balloon Text"/>
    <w:basedOn w:val="a"/>
    <w:link w:val="a8"/>
    <w:uiPriority w:val="99"/>
    <w:semiHidden/>
    <w:unhideWhenUsed/>
    <w:rsid w:val="00DB5B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5BEC"/>
    <w:rPr>
      <w:rFonts w:asciiTheme="majorHAnsi" w:eastAsiaTheme="majorEastAsia" w:hAnsiTheme="majorHAnsi" w:cstheme="majorBidi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 et al</dc:creator>
  <cp:keywords/>
  <dc:description/>
  <cp:lastModifiedBy>Takayuki Ishibashi </cp:lastModifiedBy>
  <cp:revision>9</cp:revision>
  <dcterms:created xsi:type="dcterms:W3CDTF">2021-12-14T11:49:00Z</dcterms:created>
  <dcterms:modified xsi:type="dcterms:W3CDTF">2022-01-28T00:17:00Z</dcterms:modified>
</cp:coreProperties>
</file>