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1339D" w14:textId="1431457C" w:rsidR="00B54237" w:rsidRPr="00671ADA" w:rsidRDefault="00A163B1" w:rsidP="00B54237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671ADA">
        <w:rPr>
          <w:rFonts w:ascii="Times New Roman" w:hAnsi="Times New Roman" w:cs="Times New Roman"/>
          <w:b/>
          <w:sz w:val="20"/>
          <w:szCs w:val="20"/>
        </w:rPr>
        <w:t>Additional file 5:</w:t>
      </w:r>
      <w:r w:rsidRPr="00671ADA">
        <w:rPr>
          <w:rFonts w:ascii="Times New Roman" w:hAnsi="Times New Roman" w:cs="Times New Roman"/>
          <w:sz w:val="20"/>
          <w:szCs w:val="20"/>
        </w:rPr>
        <w:t xml:space="preserve"> </w:t>
      </w:r>
      <w:r w:rsidR="00DF46EC" w:rsidRPr="00671AD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671ADA">
        <w:rPr>
          <w:rFonts w:ascii="Times New Roman" w:hAnsi="Times New Roman" w:cs="Times New Roman"/>
          <w:b/>
          <w:bCs/>
          <w:sz w:val="20"/>
          <w:szCs w:val="20"/>
        </w:rPr>
        <w:t>upplementary Table 5</w:t>
      </w:r>
      <w:r w:rsidR="00B54237" w:rsidRPr="00671ADA">
        <w:rPr>
          <w:rFonts w:ascii="Times New Roman" w:hAnsi="Times New Roman" w:cs="Times New Roman"/>
          <w:bCs/>
          <w:sz w:val="20"/>
          <w:szCs w:val="20"/>
        </w:rPr>
        <w:t xml:space="preserve"> Change from baseline in </w:t>
      </w:r>
      <w:r w:rsidRPr="00671ADA">
        <w:rPr>
          <w:rFonts w:ascii="Times New Roman" w:hAnsi="Times New Roman" w:cs="Times New Roman"/>
          <w:bCs/>
          <w:sz w:val="20"/>
          <w:szCs w:val="20"/>
        </w:rPr>
        <w:t xml:space="preserve">NRS for pain </w:t>
      </w:r>
      <w:r w:rsidR="00B54237" w:rsidRPr="00671ADA">
        <w:rPr>
          <w:rFonts w:ascii="Times New Roman" w:hAnsi="Times New Roman" w:cs="Times New Roman"/>
          <w:bCs/>
          <w:sz w:val="20"/>
          <w:szCs w:val="20"/>
        </w:rPr>
        <w:t>at each time point.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"/>
        <w:gridCol w:w="1204"/>
        <w:gridCol w:w="421"/>
        <w:gridCol w:w="1684"/>
        <w:gridCol w:w="421"/>
        <w:gridCol w:w="1684"/>
        <w:gridCol w:w="2347"/>
        <w:gridCol w:w="61"/>
      </w:tblGrid>
      <w:tr w:rsidR="00B54237" w:rsidRPr="005864FF" w14:paraId="44E9B29F" w14:textId="77777777" w:rsidTr="000E7455">
        <w:trPr>
          <w:gridAfter w:val="1"/>
          <w:wAfter w:w="34" w:type="pct"/>
          <w:cantSplit/>
          <w:trHeight w:val="340"/>
          <w:tblHeader/>
          <w:jc w:val="center"/>
        </w:trPr>
        <w:tc>
          <w:tcPr>
            <w:tcW w:w="66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45C4F4" w14:textId="77777777" w:rsidR="00B54237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rFonts w:hint="eastAsia"/>
                <w:szCs w:val="18"/>
                <w:lang w:eastAsia="ja-JP"/>
              </w:rPr>
              <w:t>Joint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A1CA50" w14:textId="77777777" w:rsidR="00B54237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Week</w:t>
            </w:r>
          </w:p>
        </w:tc>
        <w:tc>
          <w:tcPr>
            <w:tcW w:w="2332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DB3AB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 w:rsidRPr="00936D1B">
              <w:rPr>
                <w:szCs w:val="18"/>
              </w:rPr>
              <w:t>Change from baseline</w:t>
            </w:r>
          </w:p>
        </w:tc>
        <w:tc>
          <w:tcPr>
            <w:tcW w:w="13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67C47C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rFonts w:hint="eastAsia"/>
                <w:szCs w:val="18"/>
              </w:rPr>
              <w:t xml:space="preserve">s </w:t>
            </w:r>
            <w:r>
              <w:rPr>
                <w:szCs w:val="18"/>
              </w:rPr>
              <w:t>placebo</w:t>
            </w:r>
          </w:p>
        </w:tc>
      </w:tr>
      <w:tr w:rsidR="00B54237" w:rsidRPr="005864FF" w14:paraId="79BA70F3" w14:textId="77777777" w:rsidTr="000E7455">
        <w:trPr>
          <w:gridAfter w:val="1"/>
          <w:wAfter w:w="34" w:type="pct"/>
          <w:cantSplit/>
          <w:trHeight w:val="340"/>
          <w:tblHeader/>
          <w:jc w:val="center"/>
        </w:trPr>
        <w:tc>
          <w:tcPr>
            <w:tcW w:w="667" w:type="pct"/>
            <w:vMerge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7654FA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</w:p>
        </w:tc>
        <w:tc>
          <w:tcPr>
            <w:tcW w:w="667" w:type="pct"/>
            <w:vMerge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6E52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18C9D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 w:rsidRPr="005864FF">
              <w:rPr>
                <w:szCs w:val="18"/>
              </w:rPr>
              <w:t>DF-HA</w:t>
            </w:r>
          </w:p>
        </w:tc>
        <w:tc>
          <w:tcPr>
            <w:tcW w:w="11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6C4A82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 w:rsidRPr="005864FF">
              <w:rPr>
                <w:szCs w:val="18"/>
              </w:rPr>
              <w:t>Placebo</w:t>
            </w:r>
          </w:p>
        </w:tc>
        <w:tc>
          <w:tcPr>
            <w:tcW w:w="1300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7A735782" w14:textId="77777777" w:rsidR="00B54237" w:rsidRDefault="00B54237" w:rsidP="000E7455">
            <w:pPr>
              <w:pStyle w:val="TableTextCenter"/>
            </w:pPr>
            <w:r w:rsidRPr="00936D1B">
              <w:t>Difference in LSM (95% CI)</w:t>
            </w:r>
          </w:p>
          <w:p w14:paraId="35F100DA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 w:rsidRPr="00C207F4">
              <w:rPr>
                <w:szCs w:val="18"/>
              </w:rPr>
              <w:t xml:space="preserve">(DF-HA </w:t>
            </w:r>
            <w:r>
              <w:rPr>
                <w:szCs w:val="18"/>
              </w:rPr>
              <w:t>−</w:t>
            </w:r>
            <w:r w:rsidRPr="00C207F4">
              <w:rPr>
                <w:szCs w:val="18"/>
              </w:rPr>
              <w:t xml:space="preserve"> Placebo)</w:t>
            </w:r>
          </w:p>
        </w:tc>
      </w:tr>
      <w:tr w:rsidR="00B54237" w:rsidRPr="005864FF" w14:paraId="59392D88" w14:textId="77777777" w:rsidTr="000E7455">
        <w:trPr>
          <w:gridAfter w:val="1"/>
          <w:wAfter w:w="34" w:type="pct"/>
          <w:cantSplit/>
          <w:trHeight w:val="340"/>
          <w:tblHeader/>
          <w:jc w:val="center"/>
        </w:trPr>
        <w:tc>
          <w:tcPr>
            <w:tcW w:w="66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8C1E9B" w14:textId="77777777" w:rsidR="00B54237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</w:p>
        </w:tc>
        <w:tc>
          <w:tcPr>
            <w:tcW w:w="66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7ECB65" w14:textId="77777777" w:rsidR="00B54237" w:rsidRDefault="00B54237" w:rsidP="000E7455">
            <w:pPr>
              <w:pStyle w:val="TableTextCenter"/>
              <w:rPr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4DA62E" w14:textId="77777777" w:rsidR="00B54237" w:rsidRPr="00180483" w:rsidRDefault="00B54237" w:rsidP="000E7455">
            <w:pPr>
              <w:pStyle w:val="TableText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</w:rPr>
              <w:t>n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ECF26F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 w:rsidRPr="00936D1B">
              <w:rPr>
                <w:szCs w:val="18"/>
              </w:rPr>
              <w:t>Mean ± SD</w:t>
            </w:r>
          </w:p>
        </w:tc>
        <w:tc>
          <w:tcPr>
            <w:tcW w:w="2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1D8BF6" w14:textId="77777777" w:rsidR="00B54237" w:rsidRPr="00180483" w:rsidRDefault="00B54237" w:rsidP="000E7455">
            <w:pPr>
              <w:pStyle w:val="TableText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</w:rPr>
              <w:t>n</w:t>
            </w:r>
          </w:p>
        </w:tc>
        <w:tc>
          <w:tcPr>
            <w:tcW w:w="9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F59B9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 w:rsidRPr="00936D1B">
              <w:rPr>
                <w:szCs w:val="18"/>
              </w:rPr>
              <w:t>Mean ± SD</w:t>
            </w:r>
          </w:p>
        </w:tc>
        <w:tc>
          <w:tcPr>
            <w:tcW w:w="1300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71E3B4" w14:textId="77777777" w:rsidR="00B54237" w:rsidRPr="005B49DF" w:rsidRDefault="00B54237" w:rsidP="000E7455">
            <w:pPr>
              <w:pStyle w:val="TableTextCenter"/>
            </w:pPr>
          </w:p>
        </w:tc>
      </w:tr>
      <w:tr w:rsidR="00B54237" w:rsidRPr="00E44EC5" w14:paraId="585C266B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949CA4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rFonts w:hint="eastAsia"/>
                <w:szCs w:val="18"/>
                <w:lang w:eastAsia="ja-JP"/>
              </w:rPr>
              <w:t>Hip</w:t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49F81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9BEC918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46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357B02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2.34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9BCB4AC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6C061F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1.56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1.86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1633B2B9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0.74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1.54 to 0.06)</w:t>
            </w:r>
          </w:p>
        </w:tc>
      </w:tr>
      <w:tr w:rsidR="00B54237" w:rsidRPr="00E44EC5" w14:paraId="3C6058F5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3AAE16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356C52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C892F9A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46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F3E80F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2.55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1.77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091A69C2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57F6F1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1.78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1.85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2AA94F9F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0.73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1.50 to 0.04)</w:t>
            </w:r>
          </w:p>
        </w:tc>
      </w:tr>
      <w:tr w:rsidR="00B54237" w:rsidRPr="00E44EC5" w14:paraId="3EB2C5C5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4192CF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A9E6F2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60D79ED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46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0B52C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2.45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1.61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373D31D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43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770788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1.67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1.53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1A68B9F6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0.77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 xml:space="preserve">1.44 to 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0.09)</w:t>
            </w:r>
          </w:p>
        </w:tc>
      </w:tr>
      <w:tr w:rsidR="00B54237" w:rsidRPr="00E44EC5" w14:paraId="11C362D8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59E145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3F19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7F7889D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46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40E4C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2.85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1.79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A945AF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43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718413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2.06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1.77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65E4B367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0.79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 xml:space="preserve">1.55 to 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0.03)</w:t>
            </w:r>
          </w:p>
        </w:tc>
      </w:tr>
      <w:tr w:rsidR="00B54237" w:rsidRPr="00E44EC5" w14:paraId="41155F93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3A594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E3DF9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8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6050F2D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46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240617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2.71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00A8AE8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42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7FA526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2.01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1.79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7EEF657D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0.70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1.47 to 0.07)</w:t>
            </w:r>
          </w:p>
        </w:tc>
      </w:tr>
      <w:tr w:rsidR="00B54237" w:rsidRPr="00E44EC5" w14:paraId="5FEF7127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006B48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20A409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A41E946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F13DE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3.07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1.77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ACA2C0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42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06DBB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2.13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1.95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3726A0B1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0.93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 xml:space="preserve">1.71 to 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0.16)</w:t>
            </w:r>
          </w:p>
        </w:tc>
      </w:tr>
      <w:tr w:rsidR="00B54237" w:rsidRPr="00E44EC5" w14:paraId="001F7669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D4D09D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40302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0C0433D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45062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3.04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B0A2AF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42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DFD13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2.01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2.04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59828B1B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0.98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 xml:space="preserve">1.78 to 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0.18)</w:t>
            </w:r>
          </w:p>
        </w:tc>
      </w:tr>
      <w:tr w:rsidR="00B54237" w:rsidRPr="00E44EC5" w14:paraId="5F6476D5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0E4753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eastAsia="ja-JP"/>
              </w:rPr>
              <w:t>Ankle</w:t>
            </w: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D3294D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7E43149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38DD7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1.79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2A5668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5AC812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1.44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1.55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6BBA2684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0.40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1.34 to 0.54)</w:t>
            </w:r>
          </w:p>
        </w:tc>
      </w:tr>
      <w:tr w:rsidR="00B54237" w:rsidRPr="00E44EC5" w14:paraId="60E0096A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2FC456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8BF3DB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716DF8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89A551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1.85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2.01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297F0A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F8743C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1.74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2.16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7B9010C3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0.16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1.25 to 0.94)</w:t>
            </w:r>
          </w:p>
        </w:tc>
      </w:tr>
      <w:tr w:rsidR="00B54237" w:rsidRPr="00E44EC5" w14:paraId="563AF912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D61C06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FDD6F6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A2C91D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szCs w:val="18"/>
              </w:rPr>
              <w:t>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E35286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1.46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1.61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DE1B6B8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2B9B1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1.85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2.01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2EE9B113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0.34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0.62 to 1.30)</w:t>
            </w:r>
          </w:p>
        </w:tc>
      </w:tr>
      <w:tr w:rsidR="00B54237" w:rsidRPr="00E44EC5" w14:paraId="63B006E9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721935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3DCEC9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932C84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29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39AAF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2.55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B60FD3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DF940F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2.09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2.16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563FABD6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0.44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1.53 to 0.65)</w:t>
            </w:r>
          </w:p>
        </w:tc>
      </w:tr>
      <w:tr w:rsidR="00B54237" w:rsidRPr="00E44EC5" w14:paraId="03E6CA6A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060523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00108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8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2867B16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29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2CBA62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2.30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1.89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AF70EB3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30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FBE5B5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2.38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2.17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44A8342F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0.10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0.99 to 1.18)</w:t>
            </w:r>
          </w:p>
        </w:tc>
      </w:tr>
      <w:tr w:rsidR="00B54237" w:rsidRPr="00E44EC5" w14:paraId="3250838C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F00818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3546A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097A3C3B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29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654F1E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2.66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2.03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69907C5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29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CBCA31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2.74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2.42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30186111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0.04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1.28 to 1.20)</w:t>
            </w:r>
          </w:p>
        </w:tc>
      </w:tr>
      <w:tr w:rsidR="00B54237" w:rsidRPr="00E44EC5" w14:paraId="4F93F70E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D35871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F4C4F0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433F58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29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5EA9FD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2.53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1.88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2AC0B1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28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31D2A3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2.78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2.39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4B6A7EEC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0.14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0.99 to 1.28)</w:t>
            </w:r>
          </w:p>
        </w:tc>
      </w:tr>
      <w:tr w:rsidR="00B54237" w:rsidRPr="00E44EC5" w14:paraId="1666B347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79AD53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eastAsia="ja-JP"/>
              </w:rPr>
              <w:t>Shoulder</w:t>
            </w: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FB2FCE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765C5FB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9075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2B232C">
              <w:rPr>
                <w:szCs w:val="18"/>
              </w:rPr>
              <w:t xml:space="preserve">1.03 </w:t>
            </w:r>
            <w:r w:rsidRPr="00936D1B">
              <w:rPr>
                <w:szCs w:val="18"/>
              </w:rPr>
              <w:t>±</w:t>
            </w:r>
            <w:r>
              <w:rPr>
                <w:rFonts w:hint="eastAsia"/>
                <w:szCs w:val="18"/>
              </w:rPr>
              <w:t xml:space="preserve"> </w:t>
            </w:r>
            <w:r>
              <w:rPr>
                <w:szCs w:val="18"/>
              </w:rPr>
              <w:t>1.46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64BC10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388E92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1.00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1.29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6BC241E4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0.13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0.72 to 0.46)</w:t>
            </w:r>
          </w:p>
        </w:tc>
      </w:tr>
      <w:tr w:rsidR="00B54237" w:rsidRPr="00E44EC5" w14:paraId="0AA48B1F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F8708C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02AF2E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C076F86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4E2C2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1.18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60121D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7C4C77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1.39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1.34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7F8E2168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0.12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0.54 to 0.78)</w:t>
            </w:r>
          </w:p>
        </w:tc>
      </w:tr>
      <w:tr w:rsidR="00B54237" w:rsidRPr="00E44EC5" w14:paraId="3130EDFC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9CCF2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B851F5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62CE90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F3FD18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1.42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1.78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24155DD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87D873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1.45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1.31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09879377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0.09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0.75 to 0.57)</w:t>
            </w:r>
          </w:p>
        </w:tc>
      </w:tr>
      <w:tr w:rsidR="00B54237" w:rsidRPr="00E44EC5" w14:paraId="38A697FB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26A767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F0DF81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9BB1D79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667AFB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1.75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1.75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888C8B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3D5E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2.12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1.64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16042906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0.24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0.46 to 0.95)</w:t>
            </w:r>
          </w:p>
        </w:tc>
      </w:tr>
      <w:tr w:rsidR="00B54237" w:rsidRPr="00E44EC5" w14:paraId="14AD93C0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2158FD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5FD5D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8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39AD96B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45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93A89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1.88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69B6ECE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B9ADC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2.11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1.79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3760B932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0.11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0.66 to 0.87)</w:t>
            </w:r>
          </w:p>
        </w:tc>
      </w:tr>
      <w:tr w:rsidR="00B54237" w:rsidRPr="00E44EC5" w14:paraId="132B1F5C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09E565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B239D2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060F6DE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EB8AB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2.34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1.85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0135C08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272B4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2.71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1.94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27B2D892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0.28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0.49 to 1.06)</w:t>
            </w:r>
          </w:p>
        </w:tc>
      </w:tr>
      <w:tr w:rsidR="00B54237" w:rsidRPr="00E44EC5" w14:paraId="78D56B2A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5EB717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A2EB6C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92E6C6B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022B12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2.45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1.87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F3B487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44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747BB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3.05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2.02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6F67B69C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0.53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0.27 to 1.32)</w:t>
            </w:r>
          </w:p>
        </w:tc>
      </w:tr>
      <w:tr w:rsidR="00B54237" w:rsidRPr="00E44EC5" w14:paraId="3EE13AC6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7D2B10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szCs w:val="18"/>
                <w:lang w:eastAsia="ja-JP"/>
              </w:rPr>
              <w:t>Elbow</w:t>
            </w: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9C195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CB43085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B62B6C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2B232C">
              <w:rPr>
                <w:szCs w:val="18"/>
              </w:rPr>
              <w:t xml:space="preserve">1.19 </w:t>
            </w:r>
            <w:r w:rsidRPr="00936D1B">
              <w:rPr>
                <w:szCs w:val="18"/>
              </w:rPr>
              <w:t>±</w:t>
            </w:r>
            <w:r>
              <w:rPr>
                <w:szCs w:val="18"/>
              </w:rPr>
              <w:t xml:space="preserve"> 1.34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2AC7E3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71DADD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 xml:space="preserve">−1.29 </w:t>
            </w:r>
            <w:r w:rsidRPr="00936D1B">
              <w:rPr>
                <w:szCs w:val="18"/>
              </w:rPr>
              <w:t>±</w:t>
            </w:r>
            <w:r>
              <w:rPr>
                <w:szCs w:val="18"/>
              </w:rPr>
              <w:t xml:space="preserve"> 1.36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20E651EA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0.11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0.71 to 0.92)</w:t>
            </w:r>
          </w:p>
        </w:tc>
      </w:tr>
      <w:tr w:rsidR="00B54237" w:rsidRPr="00E44EC5" w14:paraId="0086D258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98A3AE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CC3DAD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166EC2B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7EEAB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1.28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1.54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3FE3D34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7EB081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1.88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1.63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7646430A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0.60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0.35 to 1.54)</w:t>
            </w:r>
          </w:p>
        </w:tc>
      </w:tr>
      <w:tr w:rsidR="00B54237" w:rsidRPr="00E44EC5" w14:paraId="0D783DB1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40293F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7B4754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36C46F7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EB6FD6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1.25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1.81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322E3331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6EBF76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2.07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1.85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00B3D17C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0.82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0.26 to 1.90)</w:t>
            </w:r>
          </w:p>
        </w:tc>
      </w:tr>
      <w:tr w:rsidR="00B54237" w:rsidRPr="00E44EC5" w14:paraId="0E3C3FB4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E37941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FA2AC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200596E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73AC98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1.73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1.67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AB1490A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4BEE5B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2.59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1.94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2203FE37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0.87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0.22 to 1.95)</w:t>
            </w:r>
          </w:p>
        </w:tc>
      </w:tr>
      <w:tr w:rsidR="00B54237" w:rsidRPr="00E44EC5" w14:paraId="1B4C1AEB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486F3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99F8B7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8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4E72F31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0A32CE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2.02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1.89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64BF808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7713A9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2.60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2.17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523A228B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0.59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0.62 to 1.79)</w:t>
            </w:r>
          </w:p>
        </w:tc>
      </w:tr>
      <w:tr w:rsidR="00B54237" w:rsidRPr="00E44EC5" w14:paraId="29C93060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B17CD7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0F2B49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DFC4790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525A6C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2.21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1.96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C63A56C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CDDEF3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3.00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2.18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35EEEB64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0.79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0.43 to 2.01)</w:t>
            </w:r>
          </w:p>
        </w:tc>
      </w:tr>
      <w:tr w:rsidR="00B54237" w:rsidRPr="00E44EC5" w14:paraId="142B0969" w14:textId="77777777" w:rsidTr="000E7455">
        <w:trPr>
          <w:gridAfter w:val="1"/>
          <w:wAfter w:w="34" w:type="pct"/>
          <w:cantSplit/>
          <w:trHeight w:val="340"/>
          <w:jc w:val="center"/>
        </w:trPr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518C92" w14:textId="77777777" w:rsidR="00B54237" w:rsidRPr="005864FF" w:rsidRDefault="00B54237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66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8A91A3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12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5C01D076" w14:textId="77777777" w:rsidR="00B54237" w:rsidRPr="005864FF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A72C30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2.54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2.04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45707CD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 w:rsidRPr="00AB1E7E">
              <w:rPr>
                <w:szCs w:val="18"/>
              </w:rPr>
              <w:t>24</w:t>
            </w:r>
          </w:p>
        </w:tc>
        <w:tc>
          <w:tcPr>
            <w:tcW w:w="933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D31F8F" w14:textId="77777777" w:rsidR="00B54237" w:rsidRPr="00AB1E7E" w:rsidRDefault="00B54237" w:rsidP="000E7455">
            <w:pPr>
              <w:pStyle w:val="TableText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AB1E7E">
              <w:rPr>
                <w:szCs w:val="18"/>
              </w:rPr>
              <w:t xml:space="preserve">3.05 </w:t>
            </w:r>
            <w:r>
              <w:rPr>
                <w:szCs w:val="18"/>
              </w:rPr>
              <w:t xml:space="preserve">± </w:t>
            </w:r>
            <w:r w:rsidRPr="00AB1E7E">
              <w:rPr>
                <w:szCs w:val="18"/>
              </w:rPr>
              <w:t>2.46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136E93DC" w14:textId="77777777" w:rsidR="00B54237" w:rsidRPr="00E44EC5" w:rsidRDefault="00B54237" w:rsidP="000E7455">
            <w:pPr>
              <w:pStyle w:val="TableTextCenter"/>
              <w:rPr>
                <w:szCs w:val="18"/>
              </w:rPr>
            </w:pPr>
            <w:r w:rsidRPr="00E44EC5">
              <w:rPr>
                <w:szCs w:val="18"/>
              </w:rPr>
              <w:t>0.48 (</w:t>
            </w:r>
            <w:r>
              <w:rPr>
                <w:szCs w:val="18"/>
              </w:rPr>
              <w:t>−</w:t>
            </w:r>
            <w:r w:rsidRPr="00E44EC5">
              <w:rPr>
                <w:szCs w:val="18"/>
              </w:rPr>
              <w:t>0.85 to 1.81)</w:t>
            </w:r>
          </w:p>
        </w:tc>
      </w:tr>
      <w:tr w:rsidR="00B54237" w:rsidRPr="005864FF" w14:paraId="47B0AF43" w14:textId="77777777" w:rsidTr="000E7455">
        <w:trPr>
          <w:cantSplit/>
          <w:trHeight w:val="88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214B43F" w14:textId="77777777" w:rsidR="00B54237" w:rsidRPr="00720154" w:rsidRDefault="00B54237" w:rsidP="000E7455">
            <w:pPr>
              <w:pStyle w:val="TableFooterText"/>
              <w:rPr>
                <w:szCs w:val="18"/>
              </w:rPr>
            </w:pPr>
            <w:r w:rsidRPr="002A6F19">
              <w:rPr>
                <w:szCs w:val="18"/>
              </w:rPr>
              <w:t>DF-HA: diclofenac etalhyaluronate</w:t>
            </w:r>
            <w:r>
              <w:rPr>
                <w:szCs w:val="18"/>
              </w:rPr>
              <w:t>; SD:</w:t>
            </w:r>
            <w:r w:rsidRPr="00720154">
              <w:rPr>
                <w:szCs w:val="18"/>
              </w:rPr>
              <w:t xml:space="preserve"> </w:t>
            </w:r>
            <w:r>
              <w:rPr>
                <w:szCs w:val="18"/>
              </w:rPr>
              <w:t>standard deviation; LSM: least-squares means; CI: confidence i</w:t>
            </w:r>
            <w:r w:rsidRPr="00720154">
              <w:rPr>
                <w:szCs w:val="18"/>
              </w:rPr>
              <w:t>nterval</w:t>
            </w:r>
          </w:p>
          <w:p w14:paraId="7F53AA14" w14:textId="269C3A27" w:rsidR="00B54237" w:rsidRPr="005864FF" w:rsidRDefault="00B54237" w:rsidP="000E7455">
            <w:pPr>
              <w:pStyle w:val="TableFooterText"/>
              <w:spacing w:line="240" w:lineRule="auto"/>
              <w:rPr>
                <w:szCs w:val="18"/>
              </w:rPr>
            </w:pPr>
            <w:r w:rsidRPr="00720154">
              <w:rPr>
                <w:szCs w:val="18"/>
              </w:rPr>
              <w:t xml:space="preserve">Average of </w:t>
            </w:r>
            <w:r>
              <w:rPr>
                <w:szCs w:val="18"/>
              </w:rPr>
              <w:t>pain</w:t>
            </w:r>
            <w:r w:rsidR="00F13E89">
              <w:rPr>
                <w:szCs w:val="18"/>
              </w:rPr>
              <w:t xml:space="preserve"> </w:t>
            </w:r>
            <w:r w:rsidRPr="00720154">
              <w:rPr>
                <w:szCs w:val="18"/>
              </w:rPr>
              <w:t>score</w:t>
            </w:r>
            <w:r>
              <w:rPr>
                <w:szCs w:val="18"/>
              </w:rPr>
              <w:t>s</w:t>
            </w:r>
            <w:r w:rsidRPr="00720154">
              <w:rPr>
                <w:szCs w:val="18"/>
              </w:rPr>
              <w:t xml:space="preserve"> </w:t>
            </w:r>
            <w:r>
              <w:rPr>
                <w:szCs w:val="18"/>
              </w:rPr>
              <w:t>according to</w:t>
            </w:r>
            <w:r w:rsidRPr="00720154">
              <w:rPr>
                <w:szCs w:val="18"/>
              </w:rPr>
              <w:t xml:space="preserve"> the 0</w:t>
            </w:r>
            <w:r>
              <w:rPr>
                <w:szCs w:val="18"/>
              </w:rPr>
              <w:t>–</w:t>
            </w:r>
            <w:r w:rsidRPr="00720154">
              <w:rPr>
                <w:szCs w:val="18"/>
              </w:rPr>
              <w:t>10 numerical rating scale for pain intensity: 0 indicates no pain</w:t>
            </w:r>
            <w:r>
              <w:rPr>
                <w:szCs w:val="18"/>
              </w:rPr>
              <w:t>,</w:t>
            </w:r>
            <w:r w:rsidRPr="00720154">
              <w:rPr>
                <w:szCs w:val="18"/>
              </w:rPr>
              <w:t xml:space="preserve"> and 10 indicates </w:t>
            </w:r>
            <w:r>
              <w:rPr>
                <w:szCs w:val="18"/>
              </w:rPr>
              <w:t xml:space="preserve">the </w:t>
            </w:r>
            <w:r w:rsidRPr="00720154">
              <w:rPr>
                <w:szCs w:val="18"/>
              </w:rPr>
              <w:t>worst pain.</w:t>
            </w:r>
          </w:p>
        </w:tc>
      </w:tr>
    </w:tbl>
    <w:p w14:paraId="6E79D5DD" w14:textId="77777777" w:rsidR="005D52B2" w:rsidRDefault="005D52B2"/>
    <w:sectPr w:rsidR="005D5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17EB2" w14:textId="77777777" w:rsidR="00ED159D" w:rsidRDefault="00ED159D" w:rsidP="007C15DC">
      <w:r>
        <w:separator/>
      </w:r>
    </w:p>
  </w:endnote>
  <w:endnote w:type="continuationSeparator" w:id="0">
    <w:p w14:paraId="63CACE1F" w14:textId="77777777" w:rsidR="00ED159D" w:rsidRDefault="00ED159D" w:rsidP="007C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1195B" w14:textId="77777777" w:rsidR="00ED159D" w:rsidRDefault="00ED159D" w:rsidP="007C15DC">
      <w:r>
        <w:separator/>
      </w:r>
    </w:p>
  </w:footnote>
  <w:footnote w:type="continuationSeparator" w:id="0">
    <w:p w14:paraId="290B6748" w14:textId="77777777" w:rsidR="00ED159D" w:rsidRDefault="00ED159D" w:rsidP="007C1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37"/>
    <w:rsid w:val="001D1751"/>
    <w:rsid w:val="00295AC1"/>
    <w:rsid w:val="00382C7E"/>
    <w:rsid w:val="005D52B2"/>
    <w:rsid w:val="00671ADA"/>
    <w:rsid w:val="00674503"/>
    <w:rsid w:val="007C15DC"/>
    <w:rsid w:val="0091232B"/>
    <w:rsid w:val="00A163B1"/>
    <w:rsid w:val="00B54237"/>
    <w:rsid w:val="00C965C4"/>
    <w:rsid w:val="00D70E99"/>
    <w:rsid w:val="00DF46EC"/>
    <w:rsid w:val="00ED159D"/>
    <w:rsid w:val="00F13E89"/>
    <w:rsid w:val="00F5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974EAD"/>
  <w15:chartTrackingRefBased/>
  <w15:docId w15:val="{F8BC2E79-87C2-4C68-A6CC-B2A3FD56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237"/>
    <w:pPr>
      <w:widowControl w:val="0"/>
      <w:spacing w:after="0" w:line="240" w:lineRule="auto"/>
      <w:jc w:val="both"/>
    </w:pPr>
    <w:rPr>
      <w:kern w:val="2"/>
      <w:sz w:val="21"/>
      <w:szCs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Text"/>
    <w:link w:val="TableText0"/>
    <w:rsid w:val="00B54237"/>
    <w:p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character" w:customStyle="1" w:styleId="TableText0">
    <w:name w:val="TableText (文字)"/>
    <w:link w:val="TableText"/>
    <w:rsid w:val="00B54237"/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paragraph" w:customStyle="1" w:styleId="TableFooterText">
    <w:name w:val="Table Footer Text"/>
    <w:rsid w:val="00B54237"/>
    <w:pPr>
      <w:snapToGrid w:val="0"/>
      <w:spacing w:after="0" w:line="20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ableTextCenter">
    <w:name w:val="TableText Center"/>
    <w:rsid w:val="00B54237"/>
    <w:pPr>
      <w:snapToGrid w:val="0"/>
      <w:spacing w:after="0" w:line="240" w:lineRule="exact"/>
      <w:jc w:val="center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styleId="a3">
    <w:name w:val="Revision"/>
    <w:hidden/>
    <w:uiPriority w:val="99"/>
    <w:semiHidden/>
    <w:rsid w:val="0091232B"/>
    <w:pPr>
      <w:spacing w:after="0" w:line="240" w:lineRule="auto"/>
    </w:pPr>
    <w:rPr>
      <w:kern w:val="2"/>
      <w:sz w:val="21"/>
      <w:szCs w:val="21"/>
      <w:lang w:val="en-US" w:eastAsia="ja-JP"/>
    </w:rPr>
  </w:style>
  <w:style w:type="paragraph" w:styleId="a4">
    <w:name w:val="header"/>
    <w:basedOn w:val="a"/>
    <w:link w:val="a5"/>
    <w:uiPriority w:val="99"/>
    <w:unhideWhenUsed/>
    <w:rsid w:val="007C15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15DC"/>
    <w:rPr>
      <w:kern w:val="2"/>
      <w:sz w:val="21"/>
      <w:szCs w:val="21"/>
      <w:lang w:val="en-US" w:eastAsia="ja-JP"/>
    </w:rPr>
  </w:style>
  <w:style w:type="paragraph" w:styleId="a6">
    <w:name w:val="footer"/>
    <w:basedOn w:val="a"/>
    <w:link w:val="a7"/>
    <w:uiPriority w:val="99"/>
    <w:unhideWhenUsed/>
    <w:rsid w:val="007C15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15DC"/>
    <w:rPr>
      <w:kern w:val="2"/>
      <w:sz w:val="21"/>
      <w:szCs w:val="21"/>
      <w:lang w:val="en-US" w:eastAsia="ja-JP"/>
    </w:rPr>
  </w:style>
  <w:style w:type="paragraph" w:styleId="a8">
    <w:name w:val="Balloon Text"/>
    <w:basedOn w:val="a"/>
    <w:link w:val="a9"/>
    <w:uiPriority w:val="99"/>
    <w:semiHidden/>
    <w:unhideWhenUsed/>
    <w:rsid w:val="00C96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65C4"/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et al</dc:creator>
  <cp:keywords/>
  <dc:description/>
  <cp:lastModifiedBy>Takayuki Ishibashi </cp:lastModifiedBy>
  <cp:revision>5</cp:revision>
  <dcterms:created xsi:type="dcterms:W3CDTF">2021-12-17T22:19:00Z</dcterms:created>
  <dcterms:modified xsi:type="dcterms:W3CDTF">2022-01-28T00:23:00Z</dcterms:modified>
</cp:coreProperties>
</file>