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5D6" w:rsidRDefault="00DF45D6" w:rsidP="00DF45D6">
      <w:pPr>
        <w:rPr>
          <w:rFonts w:ascii="Times New Roman" w:hAnsi="Times New Roman"/>
          <w:szCs w:val="20"/>
        </w:rPr>
      </w:pPr>
      <w:bookmarkStart w:id="0" w:name="_Hlk97034741"/>
      <w:bookmarkStart w:id="1" w:name="_GoBack"/>
      <w:bookmarkEnd w:id="1"/>
      <w:r>
        <w:rPr>
          <w:rFonts w:ascii="Times New Roman" w:hAnsi="Times New Roman"/>
          <w:szCs w:val="20"/>
        </w:rPr>
        <w:t>Additional file 1: Results of sensitive analysis for variables</w:t>
      </w:r>
    </w:p>
    <w:tbl>
      <w:tblPr>
        <w:tblW w:w="13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2292"/>
        <w:gridCol w:w="1459"/>
        <w:gridCol w:w="859"/>
        <w:gridCol w:w="1862"/>
        <w:gridCol w:w="2292"/>
        <w:gridCol w:w="1433"/>
        <w:gridCol w:w="794"/>
      </w:tblGrid>
      <w:tr w:rsidR="00DF45D6" w:rsidRPr="001658F2" w:rsidTr="001658F2">
        <w:trPr>
          <w:trHeight w:val="751"/>
          <w:jc w:val="center"/>
        </w:trPr>
        <w:tc>
          <w:tcPr>
            <w:tcW w:w="20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Variables</w:t>
            </w:r>
          </w:p>
        </w:tc>
        <w:tc>
          <w:tcPr>
            <w:tcW w:w="22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widowControl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 xml:space="preserve">OR </w:t>
            </w:r>
            <w:proofErr w:type="spellStart"/>
            <w:r w:rsidRPr="001658F2">
              <w:rPr>
                <w:rFonts w:ascii="Times New Roman" w:hAnsi="Times New Roman"/>
                <w:kern w:val="0"/>
                <w:szCs w:val="20"/>
              </w:rPr>
              <w:t>or</w:t>
            </w:r>
            <w:proofErr w:type="spellEnd"/>
            <w:r w:rsidRPr="001658F2">
              <w:rPr>
                <w:rFonts w:ascii="Times New Roman" w:hAnsi="Times New Roman"/>
                <w:kern w:val="0"/>
                <w:szCs w:val="20"/>
              </w:rPr>
              <w:t xml:space="preserve"> SMD and corresponding 95% CI (original)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i/>
                <w:szCs w:val="20"/>
              </w:rPr>
              <w:t>p</w:t>
            </w:r>
            <w:r w:rsidRPr="001658F2">
              <w:rPr>
                <w:rFonts w:ascii="Times New Roman" w:hAnsi="Times New Roman"/>
                <w:szCs w:val="20"/>
              </w:rPr>
              <w:t xml:space="preserve"> value for overall effect</w:t>
            </w:r>
          </w:p>
        </w:tc>
        <w:tc>
          <w:tcPr>
            <w:tcW w:w="8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  <w:vertAlign w:val="superscript"/>
              </w:rPr>
            </w:pPr>
            <w:r w:rsidRPr="001658F2">
              <w:rPr>
                <w:rFonts w:ascii="Times New Roman" w:hAnsi="Times New Roman"/>
                <w:szCs w:val="20"/>
              </w:rPr>
              <w:t>I</w:t>
            </w:r>
            <w:r w:rsidRPr="001658F2">
              <w:rPr>
                <w:rFonts w:ascii="Times New Roman" w:hAnsi="Times New Roman"/>
                <w:szCs w:val="20"/>
                <w:vertAlign w:val="superscript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Outlier study excluded</w:t>
            </w:r>
          </w:p>
        </w:tc>
        <w:tc>
          <w:tcPr>
            <w:tcW w:w="22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widowControl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 xml:space="preserve">OR </w:t>
            </w:r>
            <w:proofErr w:type="spellStart"/>
            <w:r w:rsidRPr="001658F2">
              <w:rPr>
                <w:rFonts w:ascii="Times New Roman" w:hAnsi="Times New Roman"/>
                <w:kern w:val="0"/>
                <w:szCs w:val="20"/>
              </w:rPr>
              <w:t>or</w:t>
            </w:r>
            <w:proofErr w:type="spellEnd"/>
            <w:r w:rsidRPr="001658F2">
              <w:rPr>
                <w:rFonts w:ascii="Times New Roman" w:hAnsi="Times New Roman"/>
                <w:kern w:val="0"/>
                <w:szCs w:val="20"/>
              </w:rPr>
              <w:t xml:space="preserve"> SMD and corresponding 95% CI (afterwards)</w:t>
            </w:r>
          </w:p>
        </w:tc>
        <w:tc>
          <w:tcPr>
            <w:tcW w:w="14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i/>
                <w:szCs w:val="20"/>
              </w:rPr>
              <w:t>p</w:t>
            </w:r>
            <w:r w:rsidRPr="001658F2">
              <w:rPr>
                <w:rFonts w:ascii="Times New Roman" w:hAnsi="Times New Roman"/>
                <w:szCs w:val="20"/>
              </w:rPr>
              <w:t xml:space="preserve"> value for overall effect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I</w:t>
            </w:r>
            <w:r w:rsidRPr="001658F2">
              <w:rPr>
                <w:rFonts w:ascii="Times New Roman" w:hAnsi="Times New Roman"/>
                <w:szCs w:val="20"/>
                <w:vertAlign w:val="superscript"/>
              </w:rPr>
              <w:t>2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1658F2">
              <w:rPr>
                <w:rFonts w:ascii="Times New Roman" w:eastAsia="맑은 고딕" w:hAnsi="Times New Roman"/>
                <w:color w:val="000000"/>
                <w:szCs w:val="20"/>
              </w:rPr>
              <w:t>Age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0.50 (0.10-0.90)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92%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</w:rPr>
              <w:t>Wang</w:t>
            </w:r>
            <w:r w:rsidRPr="001658F2">
              <w:rPr>
                <w:rFonts w:ascii="Times New Roman" w:hAnsi="Times New Roman"/>
                <w:szCs w:val="20"/>
              </w:rPr>
              <w:t xml:space="preserve"> 2020</w:t>
            </w:r>
          </w:p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Wang 2020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0.51 (0.35-0.67)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1658F2">
              <w:rPr>
                <w:rFonts w:ascii="Times New Roman" w:eastAsia="맑은 고딕" w:hAnsi="Times New Roman"/>
                <w:color w:val="000000"/>
                <w:szCs w:val="20"/>
              </w:rPr>
              <w:t>Male sex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1.50 (1.12-2.01)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72%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proofErr w:type="spellStart"/>
            <w:r w:rsidRPr="001658F2">
              <w:rPr>
                <w:rFonts w:ascii="Times New Roman" w:eastAsia="맑은 고딕" w:hAnsi="Times New Roman"/>
              </w:rPr>
              <w:t>Bohl</w:t>
            </w:r>
            <w:proofErr w:type="spellEnd"/>
            <w:r w:rsidRPr="001658F2">
              <w:rPr>
                <w:rFonts w:ascii="Times New Roman" w:eastAsia="맑은 고딕" w:hAnsi="Times New Roman"/>
              </w:rPr>
              <w:t xml:space="preserve"> 2018</w:t>
            </w:r>
          </w:p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</w:rPr>
            </w:pPr>
            <w:r w:rsidRPr="001658F2">
              <w:rPr>
                <w:rFonts w:ascii="Times New Roman" w:eastAsia="맑은 고딕" w:hAnsi="Times New Roman"/>
              </w:rPr>
              <w:t>Xiang 2020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1.51 (1.19-1.91)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7%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1658F2">
              <w:rPr>
                <w:rFonts w:ascii="Times New Roman" w:eastAsia="맑은 고딕" w:hAnsi="Times New Roman"/>
                <w:color w:val="000000"/>
                <w:szCs w:val="20"/>
              </w:rPr>
              <w:t>BMI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-0.32 (-0.90-0.25)*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0.27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97%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r w:rsidRPr="001658F2">
              <w:rPr>
                <w:rFonts w:ascii="Times New Roman" w:eastAsia="맑은 고딕" w:hAnsi="Times New Roman"/>
              </w:rPr>
              <w:t>Xiang 2020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-0.08 (0.21-0.05)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1658F2">
              <w:rPr>
                <w:rFonts w:ascii="Times New Roman" w:eastAsia="맑은 고딕" w:hAnsi="Times New Roman"/>
                <w:color w:val="000000"/>
                <w:szCs w:val="20"/>
              </w:rPr>
              <w:t>ASA scale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3.17 (1.25-8.05)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0.02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90%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r w:rsidRPr="001658F2">
              <w:rPr>
                <w:rFonts w:ascii="Times New Roman" w:eastAsia="맑은 고딕" w:hAnsi="Times New Roman"/>
              </w:rPr>
              <w:t>Xiang 2020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2.22 (1.51-3.28)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33%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1658F2">
              <w:rPr>
                <w:rFonts w:ascii="Times New Roman" w:eastAsia="맑은 고딕" w:hAnsi="Times New Roman"/>
                <w:color w:val="000000"/>
                <w:szCs w:val="20"/>
              </w:rPr>
              <w:t>Anemia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1.55 (1.16-2.08)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85%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proofErr w:type="spellStart"/>
            <w:r w:rsidRPr="001658F2">
              <w:rPr>
                <w:rFonts w:ascii="Times New Roman" w:eastAsia="맑은 고딕" w:hAnsi="Times New Roman"/>
              </w:rPr>
              <w:t>Lv</w:t>
            </w:r>
            <w:proofErr w:type="spellEnd"/>
            <w:r w:rsidRPr="001658F2">
              <w:rPr>
                <w:rFonts w:ascii="Times New Roman" w:eastAsia="맑은 고딕" w:hAnsi="Times New Roman"/>
              </w:rPr>
              <w:t xml:space="preserve"> 2016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1.22 (1.08-1.37)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color w:val="000000"/>
                <w:szCs w:val="20"/>
              </w:rPr>
            </w:pPr>
            <w:r w:rsidRPr="001658F2">
              <w:rPr>
                <w:rFonts w:ascii="Times New Roman" w:eastAsia="맑은 고딕" w:hAnsi="Times New Roman"/>
                <w:color w:val="000000"/>
                <w:szCs w:val="20"/>
              </w:rPr>
              <w:t>COPD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2.05 (1.43-2.94)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52%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r w:rsidRPr="001658F2">
              <w:rPr>
                <w:rFonts w:ascii="Times New Roman" w:eastAsia="맑은 고딕" w:hAnsi="Times New Roman"/>
              </w:rPr>
              <w:t>Xiang 2020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kern w:val="0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kern w:val="0"/>
                <w:szCs w:val="20"/>
              </w:rPr>
              <w:t>1.90 (1.67-2.15)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31%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Coronary heart disease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1.82 (1.27-2.60)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&lt;0.01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56%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Zhao 2020</w:t>
            </w:r>
          </w:p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Ji 2021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1.82 (1.35-2.44)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11%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Dementia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2.03 (0.87-4.71)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59%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proofErr w:type="spellStart"/>
            <w:r w:rsidRPr="001658F2">
              <w:rPr>
                <w:rFonts w:ascii="Times New Roman" w:eastAsia="맑은 고딕" w:hAnsi="Times New Roman"/>
                <w:szCs w:val="20"/>
              </w:rPr>
              <w:t>Lv</w:t>
            </w:r>
            <w:proofErr w:type="spellEnd"/>
            <w:r w:rsidRPr="001658F2">
              <w:rPr>
                <w:rFonts w:ascii="Times New Roman" w:eastAsia="맑은 고딕" w:hAnsi="Times New Roman"/>
                <w:szCs w:val="20"/>
              </w:rPr>
              <w:t xml:space="preserve"> 2016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1.26 (0.68-2.32)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0.46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Creatinine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0.22 (-0.01-0.46)*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0.06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76%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Wang 2019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0.08 (-0.04-0.20)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29%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Arthroplasty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1.24 (0.78-1.97)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64%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proofErr w:type="spellStart"/>
            <w:r w:rsidRPr="001658F2">
              <w:rPr>
                <w:rFonts w:ascii="Times New Roman" w:eastAsia="맑은 고딕" w:hAnsi="Times New Roman"/>
              </w:rPr>
              <w:t>Lv</w:t>
            </w:r>
            <w:proofErr w:type="spellEnd"/>
            <w:r w:rsidRPr="001658F2">
              <w:rPr>
                <w:rFonts w:ascii="Times New Roman" w:eastAsia="맑은 고딕" w:hAnsi="Times New Roman"/>
              </w:rPr>
              <w:t xml:space="preserve"> 2016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1.02 (0.77-1.36)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0.87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19%</w:t>
            </w:r>
          </w:p>
        </w:tc>
      </w:tr>
      <w:tr w:rsidR="00DF45D6" w:rsidRPr="001658F2" w:rsidTr="001658F2">
        <w:trPr>
          <w:trHeight w:val="399"/>
          <w:jc w:val="center"/>
        </w:trPr>
        <w:tc>
          <w:tcPr>
            <w:tcW w:w="20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Time from injury to surgery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0.39 (-0.02-0.79)*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0.06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Cs w:val="20"/>
              </w:rPr>
            </w:pPr>
            <w:r w:rsidRPr="001658F2">
              <w:rPr>
                <w:rFonts w:ascii="Times New Roman" w:eastAsia="맑은 고딕" w:hAnsi="Times New Roman"/>
                <w:szCs w:val="20"/>
              </w:rPr>
              <w:t>94%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맑은 고딕" w:hAnsi="Times New Roman"/>
                <w:sz w:val="21"/>
              </w:rPr>
            </w:pPr>
            <w:r w:rsidRPr="001658F2">
              <w:rPr>
                <w:rFonts w:ascii="Times New Roman" w:eastAsia="맑은 고딕" w:hAnsi="Times New Roman"/>
              </w:rPr>
              <w:t>Wang 2019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eastAsia="SimSun" w:hAnsi="Times New Roman"/>
                <w:szCs w:val="20"/>
                <w:lang w:eastAsia="zh-CN"/>
              </w:rPr>
            </w:pPr>
            <w:r w:rsidRPr="001658F2">
              <w:rPr>
                <w:rFonts w:ascii="Times New Roman" w:hAnsi="Times New Roman"/>
                <w:szCs w:val="20"/>
              </w:rPr>
              <w:t>0.13 (0.08-0.17)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&lt;0.01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45D6" w:rsidRPr="001658F2" w:rsidRDefault="00DF45D6" w:rsidP="001658F2">
            <w:pPr>
              <w:jc w:val="center"/>
              <w:rPr>
                <w:rFonts w:ascii="Times New Roman" w:hAnsi="Times New Roman"/>
                <w:szCs w:val="20"/>
              </w:rPr>
            </w:pPr>
            <w:r w:rsidRPr="001658F2">
              <w:rPr>
                <w:rFonts w:ascii="Times New Roman" w:hAnsi="Times New Roman"/>
                <w:szCs w:val="20"/>
              </w:rPr>
              <w:t>0%</w:t>
            </w:r>
          </w:p>
        </w:tc>
      </w:tr>
    </w:tbl>
    <w:p w:rsidR="00DF45D6" w:rsidRDefault="00DF45D6" w:rsidP="00DF45D6">
      <w:pPr>
        <w:jc w:val="center"/>
        <w:rPr>
          <w:rFonts w:ascii="Times New Roman" w:hAnsi="Times New Roman"/>
          <w:sz w:val="21"/>
          <w:lang w:eastAsia="zh-CN"/>
        </w:rPr>
      </w:pPr>
      <w:r>
        <w:rPr>
          <w:rFonts w:ascii="Times New Roman" w:hAnsi="Times New Roman"/>
        </w:rPr>
        <w:t>OR, odds ratio; SMD, standardized mean difference; CI, confidence interval; ASA,</w:t>
      </w:r>
      <w:r>
        <w:t xml:space="preserve"> </w:t>
      </w:r>
      <w:r>
        <w:rPr>
          <w:rFonts w:ascii="Times New Roman" w:hAnsi="Times New Roman"/>
        </w:rPr>
        <w:t>American Society of Anesthesiologists physical status; COPD, chronic obstructive pulmonary disease</w:t>
      </w:r>
    </w:p>
    <w:p w:rsidR="00DF45D6" w:rsidRPr="00E92E94" w:rsidRDefault="00DF45D6" w:rsidP="00DF45D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 Results of pooled standardized mean difference</w:t>
      </w:r>
      <w:bookmarkEnd w:id="0"/>
    </w:p>
    <w:p w:rsidR="00403988" w:rsidRDefault="00403988"/>
    <w:sectPr w:rsidR="00403988" w:rsidSect="00DF45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D6"/>
    <w:rsid w:val="001658F2"/>
    <w:rsid w:val="00403988"/>
    <w:rsid w:val="00C84DF4"/>
    <w:rsid w:val="00DF45D6"/>
    <w:rsid w:val="00F1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CC840-4B1A-4673-9F10-06EEDDC0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5D6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="Times New Roman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user</cp:lastModifiedBy>
  <cp:revision>2</cp:revision>
  <dcterms:created xsi:type="dcterms:W3CDTF">2022-03-01T11:28:00Z</dcterms:created>
  <dcterms:modified xsi:type="dcterms:W3CDTF">2022-03-01T11:28:00Z</dcterms:modified>
</cp:coreProperties>
</file>