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A9D06" w14:textId="50DC2C29" w:rsidR="00B37B16" w:rsidRPr="008C0229" w:rsidRDefault="009B48B0" w:rsidP="008C0229">
      <w:pPr>
        <w:rPr>
          <w:b/>
          <w:bCs/>
        </w:rPr>
      </w:pPr>
      <w:r w:rsidRPr="00B37B16">
        <w:rPr>
          <w:b/>
          <w:bCs/>
        </w:rPr>
        <w:t xml:space="preserve">Supplementary Table. </w:t>
      </w:r>
      <w:r w:rsidR="00B37B16" w:rsidRPr="00B37B16">
        <w:rPr>
          <w:rFonts w:eastAsia="Arial" w:cstheme="minorHAnsi"/>
          <w:b/>
          <w:bCs/>
          <w:lang w:eastAsia="ja-JP" w:bidi="ta-IN"/>
        </w:rPr>
        <w:t xml:space="preserve">Exclusion diagnosis codes for screening </w:t>
      </w:r>
    </w:p>
    <w:tbl>
      <w:tblPr>
        <w:tblW w:w="10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5"/>
        <w:gridCol w:w="2700"/>
      </w:tblGrid>
      <w:tr w:rsidR="00B37B16" w:rsidRPr="00B37B16" w14:paraId="1F704A1E" w14:textId="77777777" w:rsidTr="009A7456">
        <w:trPr>
          <w:trHeight w:val="257"/>
        </w:trPr>
        <w:tc>
          <w:tcPr>
            <w:tcW w:w="8005" w:type="dxa"/>
            <w:shd w:val="clear" w:color="auto" w:fill="auto"/>
          </w:tcPr>
          <w:p w14:paraId="5046A906" w14:textId="77777777" w:rsidR="00B37B16" w:rsidRPr="00B37B16" w:rsidRDefault="00B37B16" w:rsidP="00B37B16">
            <w:pPr>
              <w:spacing w:after="0" w:line="240" w:lineRule="auto"/>
              <w:jc w:val="center"/>
              <w:rPr>
                <w:rFonts w:eastAsia="Arial" w:cstheme="minorHAnsi"/>
                <w:b/>
                <w:lang w:eastAsia="ja-JP" w:bidi="ta-IN"/>
              </w:rPr>
            </w:pPr>
            <w:r w:rsidRPr="00B37B16">
              <w:rPr>
                <w:rFonts w:eastAsia="Arial" w:cstheme="minorHAnsi"/>
                <w:b/>
                <w:lang w:eastAsia="ja-JP" w:bidi="ta-IN"/>
              </w:rPr>
              <w:t>ICD10 Code</w:t>
            </w:r>
          </w:p>
        </w:tc>
        <w:tc>
          <w:tcPr>
            <w:tcW w:w="2700" w:type="dxa"/>
            <w:tcBorders>
              <w:left w:val="single" w:sz="4" w:space="0" w:color="000000"/>
            </w:tcBorders>
            <w:shd w:val="clear" w:color="auto" w:fill="auto"/>
          </w:tcPr>
          <w:p w14:paraId="41CF2DB6" w14:textId="77777777" w:rsidR="00B37B16" w:rsidRPr="00B37B16" w:rsidRDefault="00B37B16" w:rsidP="00B37B16">
            <w:pPr>
              <w:spacing w:after="0" w:line="240" w:lineRule="auto"/>
              <w:jc w:val="center"/>
              <w:rPr>
                <w:rFonts w:eastAsia="Arial" w:cstheme="minorHAnsi"/>
                <w:b/>
                <w:lang w:eastAsia="ja-JP" w:bidi="ta-IN"/>
              </w:rPr>
            </w:pPr>
            <w:r w:rsidRPr="00B37B16">
              <w:rPr>
                <w:rFonts w:eastAsia="Arial" w:cstheme="minorHAnsi"/>
                <w:b/>
                <w:lang w:eastAsia="ja-JP" w:bidi="ta-IN"/>
              </w:rPr>
              <w:t>Exclusion Category</w:t>
            </w:r>
          </w:p>
          <w:p w14:paraId="4419737D" w14:textId="77777777" w:rsidR="00B37B16" w:rsidRPr="00B37B16" w:rsidRDefault="00B37B16" w:rsidP="00B37B16">
            <w:pPr>
              <w:spacing w:after="0" w:line="240" w:lineRule="auto"/>
              <w:jc w:val="center"/>
              <w:rPr>
                <w:rFonts w:eastAsia="Arial" w:cstheme="minorHAnsi"/>
                <w:b/>
                <w:lang w:eastAsia="ja-JP" w:bidi="ta-IN"/>
              </w:rPr>
            </w:pPr>
            <w:r w:rsidRPr="00B37B16">
              <w:rPr>
                <w:rFonts w:eastAsia="Arial" w:cstheme="minorHAnsi"/>
                <w:b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b/>
                <w:lang w:eastAsia="ja-JP" w:bidi="ta-IN"/>
              </w:rPr>
              <w:t>and</w:t>
            </w:r>
            <w:proofErr w:type="gramEnd"/>
            <w:r w:rsidRPr="00B37B16">
              <w:rPr>
                <w:rFonts w:eastAsia="Arial" w:cstheme="minorHAnsi"/>
                <w:b/>
                <w:lang w:eastAsia="ja-JP" w:bidi="ta-IN"/>
              </w:rPr>
              <w:t xml:space="preserve"> search timeframe)</w:t>
            </w:r>
          </w:p>
        </w:tc>
      </w:tr>
      <w:tr w:rsidR="00B37B16" w:rsidRPr="00B37B16" w14:paraId="142E284A" w14:textId="77777777" w:rsidTr="009A7456">
        <w:trPr>
          <w:trHeight w:val="289"/>
        </w:trPr>
        <w:tc>
          <w:tcPr>
            <w:tcW w:w="8005" w:type="dxa"/>
          </w:tcPr>
          <w:p w14:paraId="31D83438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</w:p>
          <w:p w14:paraId="4E582195" w14:textId="5E275C11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S33.x</w:t>
            </w:r>
            <w:r w:rsidR="0087791F">
              <w:rPr>
                <w:rFonts w:eastAsia="Arial" w:cstheme="minorHAnsi"/>
                <w:lang w:eastAsia="ja-JP" w:bidi="ta-IN"/>
              </w:rPr>
              <w:t xml:space="preserve">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Dislocation and sprain of joints and ligaments of lumbar spine and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pelvis</w:t>
            </w:r>
          </w:p>
          <w:p w14:paraId="260D37C8" w14:textId="30139A09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S39.002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Unspecified injury of muscle, 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fascia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and tendon of lower back</w:t>
            </w:r>
          </w:p>
          <w:p w14:paraId="6421C7A6" w14:textId="292671BE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S39.012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Strain of muscle, 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fascia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and tendon of lower back</w:t>
            </w:r>
          </w:p>
          <w:p w14:paraId="7EF51CE4" w14:textId="42E64962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S39.092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injury of muscle, 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fascia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and tendon of lower back</w:t>
            </w:r>
          </w:p>
          <w:p w14:paraId="1C62651F" w14:textId="0DDAE333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S39.92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Unspecified injury of lower back</w:t>
            </w:r>
          </w:p>
          <w:p w14:paraId="05CE0758" w14:textId="4C9E1A6D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M43.x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deforming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dorsopathies</w:t>
            </w:r>
            <w:proofErr w:type="spellEnd"/>
          </w:p>
          <w:p w14:paraId="4BFC6D78" w14:textId="686898AB" w:rsidR="00B37B16" w:rsidRPr="00B37B16" w:rsidRDefault="00B37B16" w:rsidP="0087791F">
            <w:pPr>
              <w:spacing w:after="0"/>
              <w:ind w:left="1410" w:hanging="141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M47.x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Spondylosis</w:t>
            </w:r>
          </w:p>
          <w:p w14:paraId="2E007EC5" w14:textId="4B8C989A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M48.x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Other spondylopathies</w:t>
            </w:r>
          </w:p>
          <w:p w14:paraId="640C0DCD" w14:textId="5531BCF6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M49.x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Spondylopathies in diseases classified elsewhere</w:t>
            </w:r>
          </w:p>
          <w:p w14:paraId="3D7A6131" w14:textId="653A58C0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M51.x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Thoracic, thoracolumbar, and lumbosacral intervertebral disc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disorders</w:t>
            </w:r>
          </w:p>
          <w:p w14:paraId="1AEF67F9" w14:textId="6AB9C785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M53.2X5</w:t>
            </w:r>
            <w:r w:rsidR="00794589">
              <w:rPr>
                <w:rFonts w:eastAsia="Arial" w:cstheme="minorHAnsi"/>
                <w:lang w:eastAsia="ja-JP" w:bidi="ta-IN"/>
              </w:rPr>
              <w:t xml:space="preserve">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Spinal instabilities, thoracolumbar region</w:t>
            </w:r>
          </w:p>
          <w:p w14:paraId="6D7486C2" w14:textId="742825A9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M53.2X6</w:t>
            </w:r>
            <w:r w:rsidR="00794589">
              <w:rPr>
                <w:rFonts w:eastAsia="Arial" w:cstheme="minorHAnsi"/>
                <w:lang w:eastAsia="ja-JP" w:bidi="ta-IN"/>
              </w:rPr>
              <w:t xml:space="preserve">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Spinal instabilities, lumbar region</w:t>
            </w:r>
          </w:p>
          <w:p w14:paraId="2A62AF5F" w14:textId="4339B742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M53.2X7</w:t>
            </w:r>
            <w:r w:rsidR="00794589">
              <w:rPr>
                <w:rFonts w:eastAsia="Arial" w:cstheme="minorHAnsi"/>
                <w:lang w:eastAsia="ja-JP" w:bidi="ta-IN"/>
              </w:rPr>
              <w:t xml:space="preserve">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Spinal instabilities, lumbosacral region</w:t>
            </w:r>
          </w:p>
          <w:p w14:paraId="26EEA2C2" w14:textId="18384A5A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M53.2X8</w:t>
            </w:r>
            <w:r w:rsidR="00794589">
              <w:rPr>
                <w:rFonts w:eastAsia="Arial" w:cstheme="minorHAnsi"/>
                <w:lang w:eastAsia="ja-JP" w:bidi="ta-IN"/>
              </w:rPr>
              <w:t xml:space="preserve">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Spinal instabilities, sacral and sacrococcygeal region</w:t>
            </w:r>
          </w:p>
          <w:p w14:paraId="2BE6BEC0" w14:textId="21374064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M53.3</w:t>
            </w:r>
            <w:r w:rsidR="00794589">
              <w:rPr>
                <w:rFonts w:eastAsia="Arial" w:cstheme="minorHAnsi"/>
                <w:lang w:eastAsia="ja-JP" w:bidi="ta-IN"/>
              </w:rPr>
              <w:t xml:space="preserve">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Sacrococcygeal disorders, not elsewhere classified</w:t>
            </w:r>
          </w:p>
          <w:p w14:paraId="4E309029" w14:textId="5FADEF21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M53.80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specified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dorsopathies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>, site unspecified</w:t>
            </w:r>
          </w:p>
          <w:p w14:paraId="38174884" w14:textId="2EBBA4AC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M53.85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specified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dorsopathies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>, thoracolumbar region</w:t>
            </w:r>
          </w:p>
          <w:p w14:paraId="7045BEB3" w14:textId="6FA93299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M53.86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specified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dorsopathies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>, lumbar region</w:t>
            </w:r>
          </w:p>
          <w:p w14:paraId="3EB1D58F" w14:textId="490708CC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M53.87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specified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dorsopathies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>, lumbosacral region</w:t>
            </w:r>
          </w:p>
          <w:p w14:paraId="475AA498" w14:textId="2DE965A2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M53.88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specified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dorsopathies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>, sacral and sacrococcygeal region</w:t>
            </w:r>
          </w:p>
          <w:p w14:paraId="7B69264B" w14:textId="6DECC46D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M53.9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Dorsopathy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>, unspecified</w:t>
            </w:r>
          </w:p>
          <w:p w14:paraId="0BEF0B9A" w14:textId="2F387BDD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M54.15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Radiculopathy, thoracolumbar region</w:t>
            </w:r>
          </w:p>
          <w:p w14:paraId="6C9CCC43" w14:textId="24F4A747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M54.16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Radiculopathy, lumbar region</w:t>
            </w:r>
          </w:p>
          <w:p w14:paraId="565524D1" w14:textId="58C20809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M54.17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Radiculopathy, lumbosacral region</w:t>
            </w:r>
          </w:p>
          <w:p w14:paraId="1B725725" w14:textId="26BB38C8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M54.18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Radiculopathy, sacral and sacrococcygeal region</w:t>
            </w:r>
          </w:p>
          <w:p w14:paraId="0C85EB87" w14:textId="777E1FA1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M54.3x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Sciatica</w:t>
            </w:r>
          </w:p>
          <w:p w14:paraId="08A95FA8" w14:textId="3C904E90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M54.4x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Lumbago with sciatica</w:t>
            </w:r>
          </w:p>
          <w:p w14:paraId="64C759B1" w14:textId="0722B385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M54.5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Low back pain</w:t>
            </w:r>
          </w:p>
          <w:p w14:paraId="4EC8B4D7" w14:textId="594DBA8D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M54.89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dorsalgia</w:t>
            </w:r>
            <w:proofErr w:type="spellEnd"/>
          </w:p>
          <w:p w14:paraId="04CE7845" w14:textId="15FA86C5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M54.9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Dorsalgia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>, unspecified</w:t>
            </w:r>
          </w:p>
          <w:p w14:paraId="7FE8B293" w14:textId="77777777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M62.830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>Muscle spasm of back</w:t>
            </w:r>
          </w:p>
          <w:p w14:paraId="1D17A47F" w14:textId="4710FB59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M99.03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Segmental and somatic dysfunction of lumbar region</w:t>
            </w:r>
          </w:p>
          <w:p w14:paraId="53110BB5" w14:textId="71875F9E" w:rsidR="00B37B16" w:rsidRPr="00B37B16" w:rsidRDefault="00B37B16" w:rsidP="00B37B16">
            <w:pPr>
              <w:spacing w:after="0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M99.04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Segmental and somatic dysfunction of sacral region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4FFAF825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  <w:r w:rsidRPr="00B37B16">
              <w:rPr>
                <w:rFonts w:eastAsia="Arial" w:cstheme="minorHAnsi"/>
                <w:color w:val="000000"/>
                <w:lang w:eastAsia="ja-JP" w:bidi="ta-IN"/>
              </w:rPr>
              <w:t xml:space="preserve">Back-related visit or procedure in prior 6 months. </w:t>
            </w:r>
          </w:p>
          <w:p w14:paraId="6A0E71AA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</w:p>
          <w:p w14:paraId="472B78E0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</w:p>
          <w:p w14:paraId="69C8F55A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  <w:r w:rsidRPr="00B37B16">
              <w:rPr>
                <w:rFonts w:eastAsia="Arial" w:cstheme="minorHAnsi"/>
                <w:color w:val="000000"/>
                <w:lang w:eastAsia="ja-JP" w:bidi="ta-IN"/>
              </w:rPr>
              <w:t>Comment: IF one of these lumbar codes is present within the 6 months prior to the identified/index visit AND that prior visit is at one of our identified spine clinics THEN exclude.</w:t>
            </w:r>
          </w:p>
          <w:p w14:paraId="5D795E93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</w:p>
        </w:tc>
      </w:tr>
      <w:tr w:rsidR="00B37B16" w:rsidRPr="00B37B16" w14:paraId="10F3CA95" w14:textId="77777777" w:rsidTr="009A7456">
        <w:trPr>
          <w:trHeight w:val="289"/>
        </w:trPr>
        <w:tc>
          <w:tcPr>
            <w:tcW w:w="8005" w:type="dxa"/>
          </w:tcPr>
          <w:p w14:paraId="49CC4E2A" w14:textId="515A64CA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M45.x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Ankylosing spondylitis</w:t>
            </w:r>
          </w:p>
          <w:p w14:paraId="3DDF6C56" w14:textId="13D9782C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M00.88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Arthritis due to other bacteria, vertebrae</w:t>
            </w:r>
          </w:p>
          <w:p w14:paraId="3F4BF93B" w14:textId="18E3DAD9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M02.38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Reiter's disease, vertebrae</w:t>
            </w:r>
          </w:p>
          <w:p w14:paraId="60A52C0A" w14:textId="784F6669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M02.88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ab/>
              <w:t>Other reactive arthropathies, vertebrae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3B977325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  <w:r w:rsidRPr="00B37B16">
              <w:rPr>
                <w:rFonts w:eastAsia="Arial" w:cstheme="minorHAnsi"/>
                <w:color w:val="000000"/>
                <w:lang w:eastAsia="ja-JP" w:bidi="ta-IN"/>
              </w:rPr>
              <w:t xml:space="preserve">Inflammatory spondyloarthropathy </w:t>
            </w:r>
          </w:p>
          <w:p w14:paraId="3C29216B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within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prior 12 months)</w:t>
            </w:r>
          </w:p>
        </w:tc>
      </w:tr>
      <w:tr w:rsidR="00B37B16" w:rsidRPr="00B37B16" w14:paraId="49BB1690" w14:textId="77777777" w:rsidTr="009A7456">
        <w:trPr>
          <w:trHeight w:val="289"/>
        </w:trPr>
        <w:tc>
          <w:tcPr>
            <w:tcW w:w="8005" w:type="dxa"/>
          </w:tcPr>
          <w:p w14:paraId="73AF7F42" w14:textId="23711AE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lastRenderedPageBreak/>
              <w:t>C41.2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 of vertebral column</w:t>
            </w:r>
          </w:p>
          <w:p w14:paraId="2EB1EB9B" w14:textId="5A5FACB2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C41.4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Malignant neoplasm of pelvic bones, 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sacrum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and coccyx</w:t>
            </w:r>
          </w:p>
          <w:p w14:paraId="7AA8710C" w14:textId="2E0A40AB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C70.1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 of spinal meninges</w:t>
            </w:r>
          </w:p>
          <w:p w14:paraId="2B05CE19" w14:textId="33786D6A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C72.0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 of spinal cord</w:t>
            </w:r>
          </w:p>
          <w:p w14:paraId="18C06EEC" w14:textId="2A30F6CA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C72.1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 of cauda equina</w:t>
            </w:r>
          </w:p>
          <w:p w14:paraId="296C2568" w14:textId="634ED5BC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D17.348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Neoplasm of uncertain behavior of spinal cord</w:t>
            </w:r>
          </w:p>
          <w:p w14:paraId="34E3E02C" w14:textId="4522F660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M46. x 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Other inflammatory spondylopathies </w:t>
            </w:r>
          </w:p>
          <w:p w14:paraId="251BC636" w14:textId="69529983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M87.x  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Osteonecrosis</w:t>
            </w:r>
          </w:p>
          <w:p w14:paraId="358FD15F" w14:textId="20D83239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A18.01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Tuberculosis of spine</w:t>
            </w:r>
          </w:p>
          <w:p w14:paraId="695FF57D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M89.106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>Tuberculosis of spine</w:t>
            </w:r>
          </w:p>
          <w:p w14:paraId="21599D4B" w14:textId="210B834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D17.2996        </w:t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Intraspinal abscess and granuloma</w:t>
            </w:r>
          </w:p>
          <w:p w14:paraId="05F41AC5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D17.2997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>Extradural and subdural abscess, unspecified</w:t>
            </w:r>
          </w:p>
          <w:p w14:paraId="00B3A6DA" w14:textId="51B935EE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M00.08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Staphylococcal arthritis, vertebrae</w:t>
            </w:r>
          </w:p>
          <w:p w14:paraId="07149DEA" w14:textId="4956C932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M00.18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Pneumococcal arthritis, vertebrae</w:t>
            </w:r>
          </w:p>
          <w:p w14:paraId="3CFACDA3" w14:textId="217165EC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M00.28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Other streptococcal arthritis, vertebrae</w:t>
            </w:r>
          </w:p>
          <w:p w14:paraId="7CAFAAF5" w14:textId="6AF7C35D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M01.X8</w:t>
            </w:r>
            <w:r w:rsidRPr="00B37B16">
              <w:rPr>
                <w:rFonts w:eastAsia="Arial" w:cstheme="minorHAnsi"/>
                <w:lang w:eastAsia="ja-JP" w:bidi="ta-IN"/>
              </w:rPr>
              <w:tab/>
            </w:r>
            <w:r w:rsidR="00280AB4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Direct infection of vertebrae in infectious and parasitic diseases             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classified elsewhere</w:t>
            </w:r>
          </w:p>
          <w:p w14:paraId="7A3E7F1F" w14:textId="3E0EA5A5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G83.4</w:t>
            </w:r>
            <w:r w:rsidRPr="00B37B16">
              <w:rPr>
                <w:rFonts w:eastAsia="Arial" w:cstheme="minorHAnsi"/>
                <w:lang w:eastAsia="ja-JP" w:bidi="ta-IN"/>
              </w:rPr>
              <w:tab/>
              <w:t xml:space="preserve">          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Cauda equina syndrome</w:t>
            </w:r>
          </w:p>
          <w:p w14:paraId="4A9FCDDC" w14:textId="52F58348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G95.81          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Conus medullaris syndrome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6FA945AA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Suspected spinal malignancy or infection or Cauda Equina Syndrome</w:t>
            </w:r>
          </w:p>
          <w:p w14:paraId="4BE2754E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within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prior 12 months)</w:t>
            </w:r>
          </w:p>
        </w:tc>
      </w:tr>
      <w:tr w:rsidR="00B37B16" w:rsidRPr="00B37B16" w14:paraId="37276987" w14:textId="77777777" w:rsidTr="009A7456">
        <w:trPr>
          <w:trHeight w:val="320"/>
        </w:trPr>
        <w:tc>
          <w:tcPr>
            <w:tcW w:w="8005" w:type="dxa"/>
          </w:tcPr>
          <w:p w14:paraId="295D7B5D" w14:textId="17593018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I73.9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Peripheral vascular disease, unspecified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02526B97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Vascular claudication </w:t>
            </w:r>
          </w:p>
          <w:p w14:paraId="2EF63A4D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00"/>
                <w:lang w:eastAsia="ja-JP" w:bidi="ta-IN"/>
              </w:rPr>
            </w:pPr>
            <w:r w:rsidRPr="00B37B16">
              <w:rPr>
                <w:rFonts w:eastAsia="Arial" w:cstheme="minorHAnsi"/>
                <w:color w:val="000000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color w:val="000000"/>
                <w:lang w:eastAsia="ja-JP" w:bidi="ta-IN"/>
              </w:rPr>
              <w:t>within</w:t>
            </w:r>
            <w:proofErr w:type="gramEnd"/>
            <w:r w:rsidRPr="00B37B16">
              <w:rPr>
                <w:rFonts w:eastAsia="Arial" w:cstheme="minorHAnsi"/>
                <w:color w:val="000000"/>
                <w:lang w:eastAsia="ja-JP" w:bidi="ta-IN"/>
              </w:rPr>
              <w:t xml:space="preserve"> prior 12 months)</w:t>
            </w:r>
          </w:p>
        </w:tc>
      </w:tr>
      <w:tr w:rsidR="00B37B16" w:rsidRPr="00B37B16" w14:paraId="0CCDAC82" w14:textId="77777777" w:rsidTr="009A7456">
        <w:trPr>
          <w:trHeight w:val="289"/>
        </w:trPr>
        <w:tc>
          <w:tcPr>
            <w:tcW w:w="8005" w:type="dxa"/>
          </w:tcPr>
          <w:p w14:paraId="7E082A71" w14:textId="5BA15A99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Q05.x 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Spina bifida </w:t>
            </w:r>
          </w:p>
          <w:p w14:paraId="1A513F6B" w14:textId="7FF87CA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Q06.x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Congenital malformation of spinal cord</w:t>
            </w:r>
          </w:p>
          <w:p w14:paraId="39FAA3D8" w14:textId="3CC21240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Q67.5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Congenital deformity of spine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5F6C633E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Developmental spine deformities</w:t>
            </w:r>
          </w:p>
          <w:p w14:paraId="5C283031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FF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within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prior 12 months)</w:t>
            </w:r>
          </w:p>
        </w:tc>
      </w:tr>
      <w:tr w:rsidR="00B37B16" w:rsidRPr="00B37B16" w14:paraId="31F64D05" w14:textId="77777777" w:rsidTr="009A7456">
        <w:trPr>
          <w:trHeight w:val="289"/>
        </w:trPr>
        <w:tc>
          <w:tcPr>
            <w:tcW w:w="8005" w:type="dxa"/>
          </w:tcPr>
          <w:p w14:paraId="495FAF7F" w14:textId="2F20849E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I60.x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Nontraumatic subarachnoid hemorrhage</w:t>
            </w:r>
          </w:p>
          <w:p w14:paraId="76DC84C8" w14:textId="5F163F3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I61.x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Nontraumatic intracerebral hemorrhage</w:t>
            </w:r>
          </w:p>
          <w:p w14:paraId="04DEF135" w14:textId="28AA626E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I62.x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Other and unspecified nontraumatic intracranial hemorrhage</w:t>
            </w:r>
          </w:p>
          <w:p w14:paraId="77D83E2A" w14:textId="21E38791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I63.x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Cerebral infarction</w:t>
            </w:r>
          </w:p>
          <w:p w14:paraId="3DD5CF23" w14:textId="63805018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I71.x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Aortic aneurysm and dissection</w:t>
            </w:r>
          </w:p>
          <w:p w14:paraId="4E78518C" w14:textId="4C8D9F08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I72.2-I72.9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Other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aneurysm</w:t>
            </w:r>
          </w:p>
          <w:p w14:paraId="78DD4DE9" w14:textId="4E89D09A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I74.x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Arterial embolism and thrombosis</w:t>
            </w:r>
          </w:p>
          <w:p w14:paraId="5D02CC9E" w14:textId="6785FE88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I82.x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Other venous embolism and thrombosis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4F70B5AB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color w:val="0000FF"/>
                <w:u w:val="single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Severe vascular disease which limits ambulation (new within 6 months)</w:t>
            </w:r>
          </w:p>
        </w:tc>
      </w:tr>
      <w:tr w:rsidR="00B37B16" w:rsidRPr="00B37B16" w14:paraId="1363F963" w14:textId="77777777" w:rsidTr="009A7456">
        <w:trPr>
          <w:trHeight w:val="289"/>
        </w:trPr>
        <w:tc>
          <w:tcPr>
            <w:tcW w:w="8005" w:type="dxa"/>
          </w:tcPr>
          <w:p w14:paraId="50F581DF" w14:textId="55FE000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I26.x </w:t>
            </w:r>
            <w:r w:rsidR="004169C3">
              <w:rPr>
                <w:rFonts w:eastAsia="Arial" w:cstheme="minorHAnsi"/>
                <w:lang w:eastAsia="ja-JP" w:bidi="ta-IN"/>
              </w:rPr>
              <w:tab/>
            </w:r>
            <w:r w:rsidR="004169C3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Pulmonary embolism</w:t>
            </w:r>
          </w:p>
          <w:p w14:paraId="758425AB" w14:textId="228A99A6" w:rsidR="00B37B16" w:rsidRPr="00C648D0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C648D0">
              <w:rPr>
                <w:rFonts w:eastAsia="Arial" w:cstheme="minorHAnsi"/>
                <w:lang w:eastAsia="ja-JP" w:bidi="ta-IN"/>
              </w:rPr>
              <w:t>J85-J86</w:t>
            </w:r>
            <w:r w:rsidR="00C648D0" w:rsidRPr="00C648D0">
              <w:rPr>
                <w:rFonts w:eastAsia="Arial" w:cstheme="minorHAnsi"/>
                <w:lang w:eastAsia="ja-JP" w:bidi="ta-IN"/>
              </w:rPr>
              <w:tab/>
            </w:r>
            <w:r w:rsidR="00D54DE6" w:rsidRPr="00C648D0">
              <w:rPr>
                <w:rFonts w:eastAsia="Arial" w:cstheme="minorHAnsi"/>
                <w:lang w:eastAsia="ja-JP" w:bidi="ta-IN"/>
              </w:rPr>
              <w:tab/>
            </w:r>
            <w:r w:rsidRPr="00C648D0">
              <w:rPr>
                <w:rFonts w:eastAsia="Arial" w:cstheme="minorHAnsi"/>
                <w:lang w:eastAsia="ja-JP" w:bidi="ta-IN"/>
              </w:rPr>
              <w:t xml:space="preserve">Suppurative and necrotic conditions of the lower respiratory tract </w:t>
            </w:r>
          </w:p>
          <w:p w14:paraId="69A61345" w14:textId="3A353F2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C648D0">
              <w:rPr>
                <w:rFonts w:eastAsia="Arial" w:cstheme="minorHAnsi"/>
                <w:lang w:eastAsia="ja-JP" w:bidi="ta-IN"/>
              </w:rPr>
              <w:t>J90-J94</w:t>
            </w:r>
            <w:r w:rsidR="00C648D0" w:rsidRPr="00C648D0">
              <w:rPr>
                <w:rFonts w:eastAsia="Arial" w:cstheme="minorHAnsi"/>
                <w:lang w:eastAsia="ja-JP" w:bidi="ta-IN"/>
              </w:rPr>
              <w:tab/>
            </w:r>
            <w:r w:rsidR="00D54DE6" w:rsidRPr="00C648D0">
              <w:rPr>
                <w:rFonts w:eastAsia="Arial" w:cstheme="minorHAnsi"/>
                <w:lang w:eastAsia="ja-JP" w:bidi="ta-IN"/>
              </w:rPr>
              <w:tab/>
            </w:r>
            <w:r w:rsidRPr="00C648D0">
              <w:rPr>
                <w:rFonts w:eastAsia="Arial" w:cstheme="minorHAnsi"/>
                <w:lang w:eastAsia="ja-JP" w:bidi="ta-IN"/>
              </w:rPr>
              <w:t>Other diseases of the pleura</w:t>
            </w:r>
            <w:r w:rsidRPr="00B37B16">
              <w:rPr>
                <w:rFonts w:eastAsia="Arial" w:cstheme="minorHAnsi"/>
                <w:lang w:eastAsia="ja-JP" w:bidi="ta-IN"/>
              </w:rPr>
              <w:t xml:space="preserve"> 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233E2B8A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Severe pulmonary disease which limits ambulation </w:t>
            </w:r>
          </w:p>
          <w:p w14:paraId="23190F12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new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within 6 months)</w:t>
            </w:r>
          </w:p>
        </w:tc>
      </w:tr>
      <w:tr w:rsidR="00B37B16" w:rsidRPr="00B37B16" w14:paraId="182DDCE3" w14:textId="77777777" w:rsidTr="009A7456">
        <w:trPr>
          <w:trHeight w:val="770"/>
        </w:trPr>
        <w:tc>
          <w:tcPr>
            <w:tcW w:w="8005" w:type="dxa"/>
          </w:tcPr>
          <w:p w14:paraId="7D630841" w14:textId="1E1D831C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I21.x 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Acute myocardial infarction</w:t>
            </w:r>
          </w:p>
          <w:p w14:paraId="5B4095C8" w14:textId="4ECB5FB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I22.x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Subsequent ST elevation (STEMI) and non-ST elevation (NSTEMI)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myocardial infarction</w:t>
            </w:r>
          </w:p>
          <w:p w14:paraId="57BEF059" w14:textId="716D9106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I23.x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Certain current complications following ST elevation (STEMI) and non-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ST elevation (NSTEMI) </w:t>
            </w:r>
            <w:proofErr w:type="spellStart"/>
            <w:r w:rsidRPr="00B37B16">
              <w:rPr>
                <w:rFonts w:eastAsia="Arial" w:cstheme="minorHAnsi"/>
                <w:lang w:eastAsia="ja-JP" w:bidi="ta-IN"/>
              </w:rPr>
              <w:t>myocardialinfarction</w:t>
            </w:r>
            <w:proofErr w:type="spellEnd"/>
            <w:r w:rsidRPr="00B37B16">
              <w:rPr>
                <w:rFonts w:eastAsia="Arial" w:cstheme="minorHAnsi"/>
                <w:lang w:eastAsia="ja-JP" w:bidi="ta-IN"/>
              </w:rPr>
              <w:t xml:space="preserve"> (within 28 days) </w:t>
            </w:r>
          </w:p>
          <w:p w14:paraId="5317663D" w14:textId="22122055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I24.x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Other acute ischemic heart diseases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43BA1F2E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Severe coronary artery disease which limits ambulation including recent myocardial infarction </w:t>
            </w:r>
          </w:p>
          <w:p w14:paraId="564B0C90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new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within 6 months)</w:t>
            </w:r>
          </w:p>
        </w:tc>
      </w:tr>
      <w:tr w:rsidR="00B37B16" w:rsidRPr="00B37B16" w14:paraId="6E9B255E" w14:textId="77777777" w:rsidTr="009A7456">
        <w:trPr>
          <w:trHeight w:val="594"/>
        </w:trPr>
        <w:tc>
          <w:tcPr>
            <w:tcW w:w="8005" w:type="dxa"/>
          </w:tcPr>
          <w:p w14:paraId="327FAB82" w14:textId="14EE6A4D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M80.08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Age-related osteoporosis with current pathological fracture,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vertebra(e)</w:t>
            </w:r>
          </w:p>
          <w:p w14:paraId="66E37929" w14:textId="1970D94D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M80.88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Other osteoporosis with current pathological fracture, vertebra(e)</w:t>
            </w:r>
          </w:p>
          <w:p w14:paraId="3FABF90E" w14:textId="194D23D6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M48.5x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Collapsed vertebra, not elsewhere classified</w:t>
            </w:r>
          </w:p>
          <w:p w14:paraId="437E5BC9" w14:textId="3F647972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S22.000x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Wedge compression fracture of unspecified thoracic vertebra</w:t>
            </w:r>
          </w:p>
          <w:p w14:paraId="619415B8" w14:textId="0C93E6CE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S22.0x0 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Wedge compression fracture of x thoracic vertebra</w:t>
            </w:r>
          </w:p>
          <w:p w14:paraId="09121CAC" w14:textId="210A1EE4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lastRenderedPageBreak/>
              <w:t xml:space="preserve">S32.000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Wedge compression fracture of unspecified lumbar vertebra</w:t>
            </w:r>
          </w:p>
          <w:p w14:paraId="16E2AA62" w14:textId="1C4FD132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S32.0x0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Wedge compression fracture of x lumbar vertebra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10AF3869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lastRenderedPageBreak/>
              <w:t xml:space="preserve">Severe osteoporosis indicated by compression fracture </w:t>
            </w:r>
          </w:p>
          <w:p w14:paraId="2D13E093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new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within 6 months)</w:t>
            </w:r>
          </w:p>
        </w:tc>
      </w:tr>
      <w:tr w:rsidR="00B37B16" w:rsidRPr="00B37B16" w14:paraId="49CC6E9C" w14:textId="77777777" w:rsidTr="009A7456">
        <w:trPr>
          <w:trHeight w:val="1160"/>
        </w:trPr>
        <w:tc>
          <w:tcPr>
            <w:tcW w:w="8005" w:type="dxa"/>
          </w:tcPr>
          <w:p w14:paraId="50F5694E" w14:textId="3D191FC4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C00-C14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Malignant neoplasms of lip, oral 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cavity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and pharynx</w:t>
            </w:r>
          </w:p>
          <w:p w14:paraId="71D5AD60" w14:textId="07E46950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C15-C26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digestive organs</w:t>
            </w:r>
          </w:p>
          <w:p w14:paraId="2D692620" w14:textId="60A8E3F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C30-C39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respiratory and intrathoracic organs</w:t>
            </w:r>
          </w:p>
          <w:p w14:paraId="35E862FB" w14:textId="4A3FA7D8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C40-C41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bone and articular cartilage</w:t>
            </w:r>
          </w:p>
          <w:p w14:paraId="2F2A0A5B" w14:textId="0716ED21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C43-C44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Melanoma and other malignant neoplasms of skin</w:t>
            </w:r>
          </w:p>
          <w:p w14:paraId="7ADC105C" w14:textId="1593AE6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C45-C49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mesothelial and soft tissue</w:t>
            </w:r>
          </w:p>
          <w:p w14:paraId="676C8850" w14:textId="195F6EB5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C50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breast</w:t>
            </w:r>
          </w:p>
          <w:p w14:paraId="49B65EAC" w14:textId="7D26E08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C51-C58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female genital organs</w:t>
            </w:r>
          </w:p>
          <w:p w14:paraId="745ABEC1" w14:textId="5780A5E2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C60-C63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male genital organs</w:t>
            </w:r>
          </w:p>
          <w:p w14:paraId="5854DCE3" w14:textId="7D68BF44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C64-C68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urinary tract</w:t>
            </w:r>
          </w:p>
          <w:p w14:paraId="4AAAC429" w14:textId="6EAD2CBB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C69-C72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Malignant neoplasms of eye, 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brain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and other parts of central nervous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system</w:t>
            </w:r>
          </w:p>
          <w:p w14:paraId="14342E9E" w14:textId="0499E66B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C73-C75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neoplasms of thyroid and other endocrine glands</w:t>
            </w:r>
          </w:p>
          <w:p w14:paraId="30ED0F15" w14:textId="0BAEE5A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C7A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Malignant neuroendocrine tumors</w:t>
            </w:r>
          </w:p>
          <w:p w14:paraId="11686E80" w14:textId="65A12BF2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C7B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Secondary neuroendocrine tumors</w:t>
            </w:r>
          </w:p>
          <w:p w14:paraId="6E63DE1E" w14:textId="6C27F9E1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C76-C80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Malignant neoplasms of ill-defined, other secondary and unspecified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sites</w:t>
            </w:r>
          </w:p>
          <w:p w14:paraId="084D18E4" w14:textId="54AA3029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C81-C96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Malignant neoplasms of lymphoid, 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hematopoietic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and related tissue</w:t>
            </w:r>
          </w:p>
          <w:p w14:paraId="10C09D33" w14:textId="200685D0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D00-D09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In situ neoplasms</w:t>
            </w:r>
          </w:p>
          <w:p w14:paraId="485B741C" w14:textId="2B2577D6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D37-D48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 xml:space="preserve">Neoplasms of uncertain behavior, polycythemia vera and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myelodysplastic syndromes</w:t>
            </w:r>
          </w:p>
          <w:p w14:paraId="7782340E" w14:textId="730FC82D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D49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Neoplasms of unspecified behavior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5913EDC7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History of cancer excluding non-melanomatous skin cancer</w:t>
            </w:r>
          </w:p>
          <w:p w14:paraId="6C95CC53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within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prior 12 months)</w:t>
            </w:r>
          </w:p>
        </w:tc>
      </w:tr>
      <w:tr w:rsidR="00B37B16" w:rsidRPr="00B37B16" w14:paraId="4E5B97F7" w14:textId="77777777" w:rsidTr="009A7456">
        <w:trPr>
          <w:trHeight w:val="1160"/>
        </w:trPr>
        <w:tc>
          <w:tcPr>
            <w:tcW w:w="8005" w:type="dxa"/>
          </w:tcPr>
          <w:p w14:paraId="42BC2439" w14:textId="67CA3FD6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F01.x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Vascular dementia</w:t>
            </w:r>
          </w:p>
          <w:p w14:paraId="46C67879" w14:textId="7700A0A4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F02.x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Dementia in other diseases classified elsewhere</w:t>
            </w:r>
          </w:p>
          <w:p w14:paraId="470884A9" w14:textId="4DF9772A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F03.x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Unspecified dementia</w:t>
            </w:r>
          </w:p>
          <w:p w14:paraId="2CD624E8" w14:textId="7A55CD0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G30.x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Alzheimer's disease</w:t>
            </w:r>
          </w:p>
          <w:p w14:paraId="2E52A622" w14:textId="07FADBDF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G31.09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Other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frontotemporal dementia</w:t>
            </w:r>
          </w:p>
          <w:p w14:paraId="33BC35A0" w14:textId="317D74A0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 xml:space="preserve">G31.83 </w:t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="00D54DE6">
              <w:rPr>
                <w:rFonts w:eastAsia="Arial" w:cstheme="minorHAnsi"/>
                <w:lang w:eastAsia="ja-JP" w:bidi="ta-IN"/>
              </w:rPr>
              <w:tab/>
            </w:r>
            <w:r w:rsidRPr="00B37B16">
              <w:rPr>
                <w:rFonts w:eastAsia="Arial" w:cstheme="minorHAnsi"/>
                <w:lang w:eastAsia="ja-JP" w:bidi="ta-IN"/>
              </w:rPr>
              <w:t>Dementia with Lewy bodies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14:paraId="56621BB5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Severe cognitive impairment 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e.g.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Dementia)</w:t>
            </w:r>
          </w:p>
          <w:p w14:paraId="0CCDCDC4" w14:textId="77777777" w:rsidR="00B37B16" w:rsidRPr="00B37B16" w:rsidRDefault="00B37B16" w:rsidP="00B37B16">
            <w:pPr>
              <w:spacing w:after="0" w:line="240" w:lineRule="auto"/>
              <w:rPr>
                <w:rFonts w:eastAsia="Arial" w:cstheme="minorHAnsi"/>
                <w:lang w:eastAsia="ja-JP" w:bidi="ta-IN"/>
              </w:rPr>
            </w:pPr>
            <w:r w:rsidRPr="00B37B16">
              <w:rPr>
                <w:rFonts w:eastAsia="Arial" w:cstheme="minorHAnsi"/>
                <w:lang w:eastAsia="ja-JP" w:bidi="ta-IN"/>
              </w:rPr>
              <w:t>(</w:t>
            </w:r>
            <w:proofErr w:type="gramStart"/>
            <w:r w:rsidRPr="00B37B16">
              <w:rPr>
                <w:rFonts w:eastAsia="Arial" w:cstheme="minorHAnsi"/>
                <w:lang w:eastAsia="ja-JP" w:bidi="ta-IN"/>
              </w:rPr>
              <w:t>within</w:t>
            </w:r>
            <w:proofErr w:type="gramEnd"/>
            <w:r w:rsidRPr="00B37B16">
              <w:rPr>
                <w:rFonts w:eastAsia="Arial" w:cstheme="minorHAnsi"/>
                <w:lang w:eastAsia="ja-JP" w:bidi="ta-IN"/>
              </w:rPr>
              <w:t xml:space="preserve"> prior 12 months)</w:t>
            </w:r>
          </w:p>
        </w:tc>
      </w:tr>
    </w:tbl>
    <w:p w14:paraId="167AC1E6" w14:textId="77777777" w:rsidR="009B48B0" w:rsidRDefault="009B48B0"/>
    <w:sectPr w:rsidR="009B4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atha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9D"/>
    <w:rsid w:val="0015519D"/>
    <w:rsid w:val="002234FB"/>
    <w:rsid w:val="00280AB4"/>
    <w:rsid w:val="00312E25"/>
    <w:rsid w:val="004169C3"/>
    <w:rsid w:val="006175A6"/>
    <w:rsid w:val="006A77CD"/>
    <w:rsid w:val="00794589"/>
    <w:rsid w:val="0081512B"/>
    <w:rsid w:val="0087791F"/>
    <w:rsid w:val="008C0229"/>
    <w:rsid w:val="00962BFC"/>
    <w:rsid w:val="009B48B0"/>
    <w:rsid w:val="00B37B16"/>
    <w:rsid w:val="00C648D0"/>
    <w:rsid w:val="00C96E24"/>
    <w:rsid w:val="00D43A28"/>
    <w:rsid w:val="00D54DE6"/>
    <w:rsid w:val="00D812CA"/>
    <w:rsid w:val="00E0161B"/>
    <w:rsid w:val="00EA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08A84"/>
  <w15:chartTrackingRefBased/>
  <w15:docId w15:val="{BD23BB81-8337-4D88-ACE3-F3078C3E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016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6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6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6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6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Rundell</dc:creator>
  <cp:keywords/>
  <dc:description/>
  <cp:lastModifiedBy>Sean Rundell</cp:lastModifiedBy>
  <cp:revision>3</cp:revision>
  <dcterms:created xsi:type="dcterms:W3CDTF">2022-05-12T21:11:00Z</dcterms:created>
  <dcterms:modified xsi:type="dcterms:W3CDTF">2022-05-12T21:12:00Z</dcterms:modified>
</cp:coreProperties>
</file>