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val="0"/>
          <w:bCs w:val="0"/>
        </w:rPr>
      </w:pPr>
      <w:r>
        <w:rPr>
          <w:rFonts w:ascii="Times New Roman" w:hAnsi="Times New Roman"/>
          <w:b w:val="0"/>
          <w:bCs w:val="0"/>
        </w:rPr>
        <w:t>Appendix 1: PRISMA check list</w:t>
      </w:r>
    </w:p>
    <w:p>
      <w:pPr>
        <w:rPr>
          <w:rFonts w:ascii="Times New Roman" w:hAnsi="Times New Roman"/>
          <w:b w:val="0"/>
          <w:bCs w:val="0"/>
        </w:rPr>
      </w:pPr>
    </w:p>
    <w:tbl>
      <w:tblPr>
        <w:tblStyle w:val="2"/>
        <w:tblpPr w:leftFromText="180" w:rightFromText="180" w:vertAnchor="page" w:horzAnchor="margin" w:tblpY="223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0"/>
        <w:gridCol w:w="531"/>
        <w:gridCol w:w="9775"/>
        <w:gridCol w:w="22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2800" w:type="dxa"/>
            <w:tcBorders>
              <w:top w:val="double" w:color="000000" w:sz="4" w:space="0"/>
              <w:left w:val="single" w:color="000000" w:sz="4" w:space="0"/>
              <w:bottom w:val="double" w:color="FFFFCC" w:sz="2" w:space="0"/>
              <w:right w:val="single" w:color="000000" w:sz="4" w:space="0"/>
            </w:tcBorders>
            <w:shd w:val="clear" w:color="auto" w:fill="auto"/>
            <w:noWrap w:val="0"/>
            <w:vAlign w:val="center"/>
          </w:tcPr>
          <w:p>
            <w:pPr>
              <w:pStyle w:val="4"/>
              <w:rPr>
                <w:rFonts w:ascii="Arial" w:hAnsi="Arial" w:cs="Arial"/>
                <w:color w:val="auto"/>
                <w:sz w:val="22"/>
                <w:szCs w:val="22"/>
              </w:rPr>
            </w:pPr>
            <w:r>
              <w:rPr>
                <w:rFonts w:ascii="Arial" w:hAnsi="Arial" w:cs="Arial"/>
                <w:b/>
                <w:bCs/>
                <w:color w:val="auto"/>
                <w:sz w:val="22"/>
                <w:szCs w:val="22"/>
              </w:rPr>
              <w:t xml:space="preserve">Section/topic </w:t>
            </w:r>
          </w:p>
        </w:tc>
        <w:tc>
          <w:tcPr>
            <w:tcW w:w="540" w:type="dxa"/>
            <w:tcBorders>
              <w:top w:val="double" w:color="000000" w:sz="4" w:space="0"/>
              <w:left w:val="single" w:color="000000" w:sz="4" w:space="0"/>
              <w:bottom w:val="double" w:color="FFFFCC" w:sz="2" w:space="0"/>
              <w:right w:val="single" w:color="000000" w:sz="4" w:space="0"/>
            </w:tcBorders>
            <w:shd w:val="clear" w:color="auto" w:fill="auto"/>
            <w:noWrap w:val="0"/>
            <w:vAlign w:val="center"/>
          </w:tcPr>
          <w:p>
            <w:pPr>
              <w:pStyle w:val="4"/>
              <w:jc w:val="right"/>
              <w:rPr>
                <w:rFonts w:ascii="Arial" w:hAnsi="Arial" w:cs="Arial"/>
                <w:b/>
                <w:bCs/>
                <w:color w:val="auto"/>
                <w:sz w:val="22"/>
                <w:szCs w:val="22"/>
              </w:rPr>
            </w:pPr>
            <w:r>
              <w:rPr>
                <w:rFonts w:ascii="Arial" w:hAnsi="Arial" w:cs="Arial"/>
                <w:b/>
                <w:bCs/>
                <w:color w:val="auto"/>
                <w:sz w:val="22"/>
                <w:szCs w:val="22"/>
              </w:rPr>
              <w:t>#</w:t>
            </w:r>
          </w:p>
        </w:tc>
        <w:tc>
          <w:tcPr>
            <w:tcW w:w="10600" w:type="dxa"/>
            <w:tcBorders>
              <w:top w:val="double" w:color="000000" w:sz="4" w:space="0"/>
              <w:left w:val="single" w:color="000000" w:sz="4" w:space="0"/>
              <w:bottom w:val="double" w:color="000000" w:sz="4" w:space="0"/>
              <w:right w:val="single" w:color="000000" w:sz="4" w:space="0"/>
            </w:tcBorders>
            <w:shd w:val="clear" w:color="auto" w:fill="auto"/>
            <w:noWrap w:val="0"/>
            <w:vAlign w:val="center"/>
          </w:tcPr>
          <w:p>
            <w:pPr>
              <w:pStyle w:val="4"/>
              <w:rPr>
                <w:rFonts w:ascii="Arial" w:hAnsi="Arial" w:cs="Arial"/>
                <w:color w:val="auto"/>
                <w:sz w:val="22"/>
                <w:szCs w:val="22"/>
              </w:rPr>
            </w:pPr>
            <w:r>
              <w:rPr>
                <w:rFonts w:ascii="Arial" w:hAnsi="Arial" w:cs="Arial"/>
                <w:b/>
                <w:bCs/>
                <w:color w:val="auto"/>
                <w:sz w:val="22"/>
                <w:szCs w:val="22"/>
              </w:rPr>
              <w:t xml:space="preserve">Checklist item </w:t>
            </w:r>
          </w:p>
        </w:tc>
        <w:tc>
          <w:tcPr>
            <w:tcW w:w="1260" w:type="dxa"/>
            <w:tcBorders>
              <w:top w:val="double" w:color="000000" w:sz="4" w:space="0"/>
              <w:left w:val="single" w:color="000000" w:sz="4" w:space="0"/>
              <w:bottom w:val="double" w:color="000000" w:sz="4" w:space="0"/>
              <w:right w:val="single" w:color="000000" w:sz="4" w:space="0"/>
            </w:tcBorders>
            <w:shd w:val="clear" w:color="auto" w:fill="auto"/>
            <w:noWrap w:val="0"/>
            <w:vAlign w:val="center"/>
          </w:tcPr>
          <w:p>
            <w:pPr>
              <w:pStyle w:val="4"/>
              <w:rPr>
                <w:rFonts w:ascii="Arial" w:hAnsi="Arial" w:cs="Arial"/>
                <w:color w:val="auto"/>
                <w:sz w:val="22"/>
                <w:szCs w:val="22"/>
              </w:rPr>
            </w:pPr>
            <w:r>
              <w:rPr>
                <w:rFonts w:ascii="Arial" w:hAnsi="Arial" w:cs="Arial"/>
                <w:b/>
                <w:bCs/>
                <w:color w:val="auto"/>
                <w:sz w:val="22"/>
                <w:szCs w:val="22"/>
              </w:rPr>
              <w:t xml:space="preserve">Reported on page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TITLE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right"/>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800"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Title </w:t>
            </w:r>
          </w:p>
        </w:tc>
        <w:tc>
          <w:tcPr>
            <w:tcW w:w="540"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w:t>
            </w:r>
          </w:p>
        </w:tc>
        <w:tc>
          <w:tcPr>
            <w:tcW w:w="10600"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Identify the report as a systematic review, meta-analysis, or both. </w:t>
            </w:r>
          </w:p>
        </w:tc>
        <w:tc>
          <w:tcPr>
            <w:tcW w:w="1260"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ascii="Arial" w:hAnsi="Arial" w:cs="Arial"/>
                <w:color w:val="auto"/>
              </w:rPr>
            </w:pPr>
            <w:r>
              <w:rPr>
                <w:rFonts w:ascii="Arial" w:hAnsi="Arial" w:cs="Arial"/>
                <w:color w:val="auto"/>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ABSTRACT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right"/>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00"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Structured summary </w:t>
            </w:r>
          </w:p>
        </w:tc>
        <w:tc>
          <w:tcPr>
            <w:tcW w:w="540"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w:t>
            </w:r>
          </w:p>
        </w:tc>
        <w:tc>
          <w:tcPr>
            <w:tcW w:w="10600"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Abstract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INTRODUCTION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right"/>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Rationale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3</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Describe the rationale for the review in the context of what is already known.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Introduction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2800"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Objectives </w:t>
            </w:r>
          </w:p>
        </w:tc>
        <w:tc>
          <w:tcPr>
            <w:tcW w:w="540"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4</w:t>
            </w:r>
          </w:p>
        </w:tc>
        <w:tc>
          <w:tcPr>
            <w:tcW w:w="10600"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Introduction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940"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METHODS </w:t>
            </w:r>
          </w:p>
        </w:tc>
        <w:tc>
          <w:tcPr>
            <w:tcW w:w="1260"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right"/>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Protocol and registration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5</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eastAsia" w:ascii="Arial" w:hAnsi="Arial" w:eastAsia="等线" w:cs="Arial"/>
                <w:color w:val="auto"/>
                <w:lang w:val="en-US"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Eligibility criteria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6</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Specify study characteristics (e.g., PICOS, length of follow</w:t>
            </w:r>
            <w:r>
              <w:rPr>
                <w:rFonts w:cs="Arial"/>
                <w:sz w:val="20"/>
                <w:szCs w:val="20"/>
              </w:rPr>
              <w:t>-</w:t>
            </w:r>
            <w:r>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 and Table1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Information sources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7</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eastAsia" w:ascii="Arial" w:hAnsi="Arial" w:eastAsia="等线" w:cs="Arial"/>
                <w:color w:val="auto"/>
                <w:lang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Search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8</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eastAsia" w:ascii="Arial" w:hAnsi="Arial" w:eastAsia="等线" w:cs="Arial"/>
                <w:color w:val="auto"/>
                <w:lang w:val="en-US" w:eastAsia="zh-CN"/>
              </w:rPr>
            </w:pPr>
            <w:r>
              <w:rPr>
                <w:rFonts w:hint="eastAsia" w:ascii="Arial" w:hAnsi="Arial" w:cs="Arial"/>
                <w:color w:val="auto"/>
                <w:lang w:val="en-US" w:eastAsia="zh-CN"/>
              </w:rPr>
              <w:t>Methods,</w:t>
            </w:r>
            <w:r>
              <w:rPr>
                <w:rFonts w:ascii="Arial" w:hAnsi="Arial" w:cs="Arial"/>
                <w:color w:val="auto"/>
              </w:rPr>
              <w:t xml:space="preserve">Appendix </w:t>
            </w:r>
            <w:r>
              <w:rPr>
                <w:rFonts w:hint="eastAsia" w:ascii="Arial" w:hAnsi="Arial" w:cs="Arial"/>
                <w:color w:val="auto"/>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Study selection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9</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Pr>
                <w:rFonts w:ascii="Arial" w:hAnsi="Arial" w:cs="Arial"/>
                <w:sz w:val="20"/>
                <w:szCs w:val="20"/>
              </w:rPr>
              <w:t xml:space="preserve">analysis).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eastAsia" w:ascii="Arial" w:hAnsi="Arial" w:eastAsia="等线" w:cs="Arial"/>
                <w:color w:val="auto"/>
                <w:lang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Data collection process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10</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eastAsia" w:ascii="Arial" w:hAnsi="Arial" w:eastAsia="等线" w:cs="Arial"/>
                <w:color w:val="auto"/>
                <w:lang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Data items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11</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 and Table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Risk of bias in individual studies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12</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Summary measures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13</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State the principal summary measures (e.g., risk ratio, difference in means).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8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Synthesis of results </w:t>
            </w:r>
          </w:p>
        </w:tc>
        <w:tc>
          <w:tcPr>
            <w:tcW w:w="54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14</w:t>
            </w:r>
          </w:p>
        </w:tc>
        <w:tc>
          <w:tcPr>
            <w:tcW w:w="1060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Describe the methods of handling data and combining results of studies, if done, including measures of consistency (e.g., I</w:t>
            </w:r>
            <w:r>
              <w:rPr>
                <w:rFonts w:ascii="Arial" w:hAnsi="Arial" w:cs="Arial"/>
                <w:sz w:val="20"/>
                <w:szCs w:val="20"/>
                <w:vertAlign w:val="superscript"/>
              </w:rPr>
              <w:t>2</w:t>
            </w:r>
            <w:r>
              <w:rPr>
                <w:rFonts w:ascii="Arial" w:hAnsi="Arial" w:cs="Arial"/>
                <w:sz w:val="13"/>
                <w:szCs w:val="13"/>
              </w:rPr>
              <w:t xml:space="preserve">) </w:t>
            </w:r>
            <w:r>
              <w:rPr>
                <w:rFonts w:ascii="Arial" w:hAnsi="Arial" w:cs="Arial"/>
                <w:sz w:val="20"/>
                <w:szCs w:val="20"/>
              </w:rPr>
              <w:t>for each meta</w:t>
            </w:r>
            <w:r>
              <w:rPr>
                <w:rFonts w:cs="Arial"/>
                <w:sz w:val="20"/>
                <w:szCs w:val="20"/>
              </w:rPr>
              <w:t>-</w:t>
            </w:r>
            <w:r>
              <w:rPr>
                <w:rFonts w:ascii="Arial" w:hAnsi="Arial" w:cs="Arial"/>
                <w:sz w:val="20"/>
                <w:szCs w:val="20"/>
              </w:rPr>
              <w:t xml:space="preserve">analysis. </w:t>
            </w:r>
          </w:p>
        </w:tc>
        <w:tc>
          <w:tcPr>
            <w:tcW w:w="1260"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w:t>
            </w:r>
          </w:p>
        </w:tc>
      </w:tr>
    </w:tbl>
    <w:tbl>
      <w:tblPr>
        <w:tblStyle w:val="2"/>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8"/>
        <w:gridCol w:w="538"/>
        <w:gridCol w:w="10370"/>
        <w:gridCol w:w="15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2786" w:type="dxa"/>
            <w:tcBorders>
              <w:top w:val="double" w:color="000000" w:sz="4" w:space="0"/>
              <w:left w:val="single" w:color="000000" w:sz="4" w:space="0"/>
              <w:bottom w:val="double" w:color="000000" w:sz="4" w:space="0"/>
              <w:right w:val="single" w:color="000000" w:sz="4" w:space="0"/>
            </w:tcBorders>
            <w:shd w:val="clear" w:color="auto" w:fill="auto"/>
            <w:noWrap w:val="0"/>
            <w:vAlign w:val="center"/>
          </w:tcPr>
          <w:p>
            <w:pPr>
              <w:pStyle w:val="4"/>
              <w:rPr>
                <w:rFonts w:ascii="Arial" w:hAnsi="Arial" w:cs="Arial"/>
                <w:color w:val="auto"/>
                <w:sz w:val="22"/>
                <w:szCs w:val="22"/>
              </w:rPr>
            </w:pPr>
            <w:r>
              <w:rPr>
                <w:rFonts w:ascii="Arial" w:hAnsi="Arial" w:cs="Arial"/>
                <w:b/>
                <w:bCs/>
                <w:color w:val="auto"/>
                <w:sz w:val="22"/>
                <w:szCs w:val="22"/>
              </w:rPr>
              <w:t xml:space="preserve">Section/topic </w:t>
            </w:r>
          </w:p>
        </w:tc>
        <w:tc>
          <w:tcPr>
            <w:tcW w:w="539" w:type="dxa"/>
            <w:tcBorders>
              <w:top w:val="double" w:color="000000" w:sz="4" w:space="0"/>
              <w:left w:val="single" w:color="000000" w:sz="4" w:space="0"/>
              <w:bottom w:val="double" w:color="000000" w:sz="4" w:space="0"/>
              <w:right w:val="single" w:color="000000" w:sz="4" w:space="0"/>
            </w:tcBorders>
            <w:shd w:val="clear" w:color="auto" w:fill="auto"/>
            <w:noWrap w:val="0"/>
            <w:vAlign w:val="center"/>
          </w:tcPr>
          <w:p>
            <w:pPr>
              <w:pStyle w:val="4"/>
              <w:jc w:val="right"/>
              <w:rPr>
                <w:rFonts w:ascii="Arial" w:hAnsi="Arial" w:cs="Arial"/>
                <w:color w:val="auto"/>
                <w:sz w:val="22"/>
                <w:szCs w:val="22"/>
              </w:rPr>
            </w:pPr>
            <w:r>
              <w:rPr>
                <w:rFonts w:ascii="Arial" w:hAnsi="Arial" w:cs="Arial"/>
                <w:b/>
                <w:bCs/>
                <w:color w:val="auto"/>
                <w:sz w:val="22"/>
                <w:szCs w:val="22"/>
              </w:rPr>
              <w:t>#</w:t>
            </w:r>
          </w:p>
        </w:tc>
        <w:tc>
          <w:tcPr>
            <w:tcW w:w="10498" w:type="dxa"/>
            <w:tcBorders>
              <w:top w:val="double" w:color="000000" w:sz="4" w:space="0"/>
              <w:left w:val="single" w:color="000000" w:sz="4" w:space="0"/>
              <w:bottom w:val="double" w:color="000000" w:sz="4" w:space="0"/>
              <w:right w:val="single" w:color="000000" w:sz="4" w:space="0"/>
            </w:tcBorders>
            <w:shd w:val="clear" w:color="auto" w:fill="auto"/>
            <w:noWrap w:val="0"/>
            <w:vAlign w:val="center"/>
          </w:tcPr>
          <w:p>
            <w:pPr>
              <w:pStyle w:val="4"/>
              <w:rPr>
                <w:rFonts w:ascii="Arial" w:hAnsi="Arial" w:cs="Arial"/>
                <w:color w:val="auto"/>
                <w:sz w:val="22"/>
                <w:szCs w:val="22"/>
              </w:rPr>
            </w:pPr>
            <w:r>
              <w:rPr>
                <w:rFonts w:ascii="Arial" w:hAnsi="Arial" w:cs="Arial"/>
                <w:b/>
                <w:bCs/>
                <w:color w:val="auto"/>
                <w:sz w:val="22"/>
                <w:szCs w:val="22"/>
              </w:rPr>
              <w:t xml:space="preserve">Checklist item </w:t>
            </w:r>
          </w:p>
        </w:tc>
        <w:tc>
          <w:tcPr>
            <w:tcW w:w="1377" w:type="dxa"/>
            <w:tcBorders>
              <w:top w:val="double" w:color="000000" w:sz="4" w:space="0"/>
              <w:left w:val="single" w:color="000000" w:sz="4" w:space="0"/>
              <w:bottom w:val="double" w:color="000000" w:sz="4" w:space="0"/>
              <w:right w:val="single" w:color="000000" w:sz="4" w:space="0"/>
            </w:tcBorders>
            <w:shd w:val="clear" w:color="auto" w:fill="auto"/>
            <w:noWrap w:val="0"/>
            <w:vAlign w:val="center"/>
          </w:tcPr>
          <w:p>
            <w:pPr>
              <w:pStyle w:val="4"/>
              <w:rPr>
                <w:rFonts w:ascii="Arial" w:hAnsi="Arial" w:cs="Arial"/>
                <w:color w:val="auto"/>
                <w:sz w:val="22"/>
                <w:szCs w:val="22"/>
              </w:rPr>
            </w:pPr>
            <w:r>
              <w:rPr>
                <w:rFonts w:ascii="Arial" w:hAnsi="Arial" w:cs="Arial"/>
                <w:b/>
                <w:bCs/>
                <w:color w:val="auto"/>
                <w:sz w:val="22"/>
                <w:szCs w:val="22"/>
              </w:rPr>
              <w:t xml:space="preserve">Reported on page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2786" w:type="dxa"/>
            <w:tcBorders>
              <w:top w:val="doub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Risk of bias across studies </w:t>
            </w:r>
          </w:p>
        </w:tc>
        <w:tc>
          <w:tcPr>
            <w:tcW w:w="539" w:type="dxa"/>
            <w:tcBorders>
              <w:top w:val="doub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15</w:t>
            </w:r>
          </w:p>
        </w:tc>
        <w:tc>
          <w:tcPr>
            <w:tcW w:w="10498" w:type="dxa"/>
            <w:tcBorders>
              <w:top w:val="doub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Specify any assessment of risk of bias that may affect the cumulative evidence (e.g., publication bias, selective reporting within studies). </w:t>
            </w:r>
          </w:p>
        </w:tc>
        <w:tc>
          <w:tcPr>
            <w:tcW w:w="1377" w:type="dxa"/>
            <w:tcBorders>
              <w:top w:val="doub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2786"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Additional analyses </w:t>
            </w:r>
          </w:p>
        </w:tc>
        <w:tc>
          <w:tcPr>
            <w:tcW w:w="539"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16</w:t>
            </w:r>
          </w:p>
        </w:tc>
        <w:tc>
          <w:tcPr>
            <w:tcW w:w="10498"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Describe methods of additional analyses (e.g., sensitivity or subgroup analyses, meta-regression), if done, indicating which were pre</w:t>
            </w:r>
            <w:r>
              <w:rPr>
                <w:rFonts w:cs="Arial"/>
                <w:sz w:val="20"/>
                <w:szCs w:val="20"/>
              </w:rPr>
              <w:t>-</w:t>
            </w:r>
            <w:r>
              <w:rPr>
                <w:rFonts w:ascii="Arial" w:hAnsi="Arial" w:cs="Arial"/>
                <w:sz w:val="20"/>
                <w:szCs w:val="20"/>
              </w:rPr>
              <w:t xml:space="preserve">specified. </w:t>
            </w:r>
          </w:p>
        </w:tc>
        <w:tc>
          <w:tcPr>
            <w:tcW w:w="1377"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Methods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RESULTS </w:t>
            </w:r>
          </w:p>
        </w:tc>
        <w:tc>
          <w:tcPr>
            <w:tcW w:w="1377"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center"/>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Study selection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17</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Results and Figure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Study characteristics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18</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For each study, present characteristics for which data were extracted (e.g., study size, PICOS, follow-up period) and provide the citations.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hint="eastAsia" w:ascii="Arial" w:hAnsi="Arial" w:eastAsia="等线" w:cs="Arial"/>
                <w:color w:val="auto"/>
                <w:lang w:eastAsia="zh-CN"/>
              </w:rPr>
            </w:pPr>
            <w:r>
              <w:rPr>
                <w:rFonts w:hint="eastAsia" w:ascii="Arial" w:hAnsi="Arial" w:cs="Arial"/>
                <w:color w:val="auto"/>
                <w:lang w:val="en-US" w:eastAsia="zh-CN"/>
              </w:rPr>
              <w:t>Results</w:t>
            </w:r>
            <w:r>
              <w:rPr>
                <w:rFonts w:ascii="Arial" w:hAnsi="Arial" w:cs="Arial"/>
                <w:color w:val="auto"/>
              </w:rPr>
              <w:t xml:space="preserve"> and tables </w:t>
            </w:r>
            <w:r>
              <w:rPr>
                <w:rFonts w:hint="eastAsia" w:ascii="Arial" w:hAnsi="Arial" w:cs="Arial"/>
                <w:color w:val="auto"/>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Risk of bias within studies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19</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Present data on risk of bias of each study and, if available, any outcome level assessment (see item 12).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Results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Results of individual studies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20</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cs="Arial"/>
                <w:color w:val="auto"/>
                <w:lang w:val="en-US" w:eastAsia="zh-CN"/>
              </w:rPr>
            </w:pPr>
            <w:r>
              <w:rPr>
                <w:rFonts w:hint="eastAsia" w:ascii="Arial" w:hAnsi="Arial" w:cs="Arial"/>
                <w:color w:val="auto"/>
                <w:lang w:eastAsia="zh-CN"/>
              </w:rPr>
              <w:t>N</w:t>
            </w:r>
            <w:r>
              <w:rPr>
                <w:rFonts w:ascii="Arial" w:hAnsi="Arial" w:cs="Arial"/>
                <w:color w:val="auto"/>
                <w:lang w:eastAsia="zh-CN"/>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Synthesis of results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21</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Present results of each meta-analysis done, including confidence intervals and measures of consistency.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cs="Arial"/>
                <w:color w:val="auto"/>
                <w:lang w:val="en-US"/>
              </w:rPr>
            </w:pPr>
            <w:r>
              <w:rPr>
                <w:rFonts w:hint="eastAsia" w:ascii="Arial" w:hAnsi="Arial" w:cs="Arial"/>
                <w:color w:val="auto"/>
                <w:lang w:val="en-US" w:eastAsia="zh-CN"/>
              </w:rPr>
              <w:t>Results and Figure4-9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Risk of bias across studies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22</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Present results of any assessment of risk of bias across studies (see Item 15).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Results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2786"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Additional analysis </w:t>
            </w:r>
          </w:p>
        </w:tc>
        <w:tc>
          <w:tcPr>
            <w:tcW w:w="539"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23</w:t>
            </w:r>
          </w:p>
        </w:tc>
        <w:tc>
          <w:tcPr>
            <w:tcW w:w="10498"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Give results of additional analyses, if done (e.g., sensitivity or subgroup analyses, meta-regression [see Item 16]). </w:t>
            </w:r>
          </w:p>
        </w:tc>
        <w:tc>
          <w:tcPr>
            <w:tcW w:w="1377"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hint="eastAsia" w:ascii="Arial" w:hAnsi="Arial" w:cs="Arial"/>
                <w:color w:val="auto"/>
                <w:lang w:val="en-US" w:eastAsia="zh-CN"/>
              </w:rPr>
            </w:pPr>
            <w:r>
              <w:rPr>
                <w:rFonts w:hint="eastAsia" w:ascii="Arial" w:hAnsi="Arial" w:cs="Arial"/>
                <w:color w:val="auto"/>
                <w:lang w:val="en-US" w:eastAsia="zh-CN"/>
              </w:rPr>
              <w:t>Results</w:t>
            </w:r>
          </w:p>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Figure10-17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DISCUSSION </w:t>
            </w:r>
          </w:p>
        </w:tc>
        <w:tc>
          <w:tcPr>
            <w:tcW w:w="1377"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center"/>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Summary of evidence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24</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Discussion and Table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786"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Limitations </w:t>
            </w:r>
          </w:p>
        </w:tc>
        <w:tc>
          <w:tcPr>
            <w:tcW w:w="539"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25</w:t>
            </w:r>
          </w:p>
        </w:tc>
        <w:tc>
          <w:tcPr>
            <w:tcW w:w="10498"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Discuss limitations at study and outcome level (e.g., risk of bias), and at review-level (e.g., incomplete retrieval of identified research, reporting bias). </w:t>
            </w:r>
          </w:p>
        </w:tc>
        <w:tc>
          <w:tcPr>
            <w:tcW w:w="1377" w:type="dxa"/>
            <w:tcBorders>
              <w:top w:val="single" w:color="000000" w:sz="4" w:space="0"/>
              <w:left w:val="single" w:color="000000" w:sz="4" w:space="0"/>
              <w:bottom w:val="sing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Discussion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86"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Conclusions </w:t>
            </w:r>
          </w:p>
        </w:tc>
        <w:tc>
          <w:tcPr>
            <w:tcW w:w="539" w:type="dxa"/>
            <w:tcBorders>
              <w:top w:val="single" w:color="000000" w:sz="4" w:space="0"/>
              <w:left w:val="single" w:color="000000" w:sz="4" w:space="0"/>
              <w:bottom w:val="double" w:color="FFFFCC" w:sz="2"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26</w:t>
            </w:r>
          </w:p>
        </w:tc>
        <w:tc>
          <w:tcPr>
            <w:tcW w:w="10498"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Provide a general interpretation of the results in the context of other evidence, and implications for future research. </w:t>
            </w:r>
          </w:p>
        </w:tc>
        <w:tc>
          <w:tcPr>
            <w:tcW w:w="1377"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hint="eastAsia" w:ascii="Arial" w:hAnsi="Arial" w:eastAsia="等线" w:cs="Arial"/>
                <w:color w:val="auto"/>
                <w:lang w:val="en-US" w:eastAsia="zh-CN"/>
              </w:rPr>
            </w:pPr>
            <w:r>
              <w:rPr>
                <w:rFonts w:hint="eastAsia" w:ascii="Arial" w:hAnsi="Arial" w:cs="Arial"/>
                <w:color w:val="auto"/>
              </w:rPr>
              <w:t>Conclusions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pStyle w:val="4"/>
              <w:rPr>
                <w:rFonts w:ascii="Arial" w:hAnsi="Arial" w:cs="Arial"/>
                <w:sz w:val="22"/>
                <w:szCs w:val="22"/>
              </w:rPr>
            </w:pPr>
            <w:r>
              <w:rPr>
                <w:rFonts w:ascii="Arial" w:hAnsi="Arial" w:cs="Arial"/>
                <w:b/>
                <w:bCs/>
                <w:sz w:val="22"/>
                <w:szCs w:val="22"/>
              </w:rPr>
              <w:t xml:space="preserve">FUNDING </w:t>
            </w:r>
          </w:p>
        </w:tc>
        <w:tc>
          <w:tcPr>
            <w:tcW w:w="1377"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pStyle w:val="4"/>
              <w:jc w:val="center"/>
              <w:rPr>
                <w:rFonts w:ascii="Arial" w:hAnsi="Arial" w:cs="Arial"/>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786"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Funding </w:t>
            </w:r>
          </w:p>
        </w:tc>
        <w:tc>
          <w:tcPr>
            <w:tcW w:w="539"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right"/>
              <w:rPr>
                <w:rFonts w:ascii="Arial" w:hAnsi="Arial" w:cs="Arial"/>
                <w:sz w:val="20"/>
                <w:szCs w:val="20"/>
              </w:rPr>
            </w:pPr>
            <w:r>
              <w:rPr>
                <w:rFonts w:ascii="Arial" w:hAnsi="Arial" w:cs="Arial"/>
                <w:sz w:val="20"/>
                <w:szCs w:val="20"/>
              </w:rPr>
              <w:t>27</w:t>
            </w:r>
          </w:p>
        </w:tc>
        <w:tc>
          <w:tcPr>
            <w:tcW w:w="10498"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rPr>
                <w:rFonts w:ascii="Arial" w:hAnsi="Arial" w:cs="Arial"/>
                <w:sz w:val="20"/>
                <w:szCs w:val="20"/>
              </w:rPr>
            </w:pPr>
            <w:r>
              <w:rPr>
                <w:rFonts w:ascii="Arial" w:hAnsi="Arial" w:cs="Arial"/>
                <w:sz w:val="20"/>
                <w:szCs w:val="20"/>
              </w:rPr>
              <w:t xml:space="preserve">Describe sources of funding for the systematic review and other support (e.g., supply of data); role of funders for the systematic review. </w:t>
            </w:r>
          </w:p>
        </w:tc>
        <w:tc>
          <w:tcPr>
            <w:tcW w:w="1377" w:type="dxa"/>
            <w:tcBorders>
              <w:top w:val="single" w:color="000000" w:sz="4" w:space="0"/>
              <w:left w:val="single" w:color="000000" w:sz="4" w:space="0"/>
              <w:bottom w:val="double" w:color="000000" w:sz="4" w:space="0"/>
              <w:right w:val="single" w:color="000000" w:sz="4" w:space="0"/>
            </w:tcBorders>
            <w:noWrap w:val="0"/>
            <w:vAlign w:val="top"/>
          </w:tcPr>
          <w:p>
            <w:pPr>
              <w:pStyle w:val="4"/>
              <w:spacing w:before="40" w:after="40"/>
              <w:jc w:val="center"/>
              <w:rPr>
                <w:rFonts w:hint="default" w:ascii="Arial" w:hAnsi="Arial" w:eastAsia="等线" w:cs="Arial"/>
                <w:color w:val="auto"/>
                <w:lang w:val="en-US" w:eastAsia="zh-CN"/>
              </w:rPr>
            </w:pPr>
            <w:r>
              <w:rPr>
                <w:rFonts w:hint="eastAsia" w:ascii="Arial" w:hAnsi="Arial" w:cs="Arial"/>
                <w:color w:val="auto"/>
                <w:lang w:val="en-US" w:eastAsia="zh-CN"/>
              </w:rPr>
              <w:t>After discussion</w:t>
            </w:r>
            <w:bookmarkStart w:id="0" w:name="_GoBack"/>
            <w:bookmarkEnd w:id="0"/>
          </w:p>
        </w:tc>
      </w:tr>
    </w:tbl>
    <w:p>
      <w:pPr>
        <w:rPr>
          <w:rFonts w:ascii="Times New Roman" w:hAnsi="Times New Roman"/>
          <w:b w:val="0"/>
          <w:bCs w:val="0"/>
        </w:rPr>
        <w:sectPr>
          <w:pgSz w:w="16838" w:h="11906" w:orient="landscape"/>
          <w:pgMar w:top="1800" w:right="1440" w:bottom="1800" w:left="1440" w:header="851" w:footer="992" w:gutter="0"/>
          <w:cols w:space="425" w:num="1"/>
          <w:docGrid w:type="lines" w:linePitch="312" w:charSpace="0"/>
        </w:sectPr>
      </w:pPr>
    </w:p>
    <w:p>
      <w:pPr>
        <w:spacing w:line="480" w:lineRule="auto"/>
        <w:rPr>
          <w:rFonts w:hint="default" w:ascii="Times New Roman" w:hAnsi="Times New Roman" w:eastAsia="Arial Unicode MS" w:cs="Times New Roman"/>
          <w:b/>
          <w:bCs/>
          <w:sz w:val="24"/>
          <w:szCs w:val="24"/>
        </w:rPr>
      </w:pPr>
      <w:r>
        <w:rPr>
          <w:rFonts w:hint="default" w:ascii="Times New Roman" w:hAnsi="Times New Roman" w:eastAsia="Arial Unicode MS" w:cs="Times New Roman"/>
          <w:b/>
          <w:bCs/>
          <w:sz w:val="24"/>
          <w:szCs w:val="24"/>
        </w:rPr>
        <w:t>Appendix 2:</w:t>
      </w:r>
    </w:p>
    <w:p>
      <w:pPr>
        <w:spacing w:line="480" w:lineRule="auto"/>
        <w:rPr>
          <w:rFonts w:hint="default" w:ascii="Times New Roman" w:hAnsi="Times New Roman" w:cs="Times New Roman"/>
          <w:b/>
          <w:bCs/>
          <w:sz w:val="24"/>
          <w:szCs w:val="24"/>
          <w:u w:val="single"/>
        </w:rPr>
      </w:pPr>
      <w:r>
        <w:rPr>
          <w:rFonts w:hint="default" w:ascii="Times New Roman" w:hAnsi="Times New Roman" w:cs="Times New Roman"/>
          <w:b/>
          <w:bCs/>
          <w:sz w:val="24"/>
          <w:szCs w:val="24"/>
          <w:u w:val="single"/>
        </w:rPr>
        <w:t xml:space="preserve">Search strategy for Pubmed </w:t>
      </w:r>
    </w:p>
    <w:p>
      <w:pPr>
        <w:tabs>
          <w:tab w:val="left" w:pos="567"/>
        </w:tabs>
        <w:spacing w:line="480" w:lineRule="auto"/>
        <w:rPr>
          <w:rFonts w:hint="default" w:ascii="Times New Roman" w:hAnsi="Times New Roman" w:eastAsia="Arial Unicode MS" w:cs="Times New Roman"/>
          <w:color w:val="auto"/>
          <w:sz w:val="24"/>
          <w:szCs w:val="24"/>
        </w:rPr>
      </w:pPr>
      <w:r>
        <w:rPr>
          <w:rFonts w:hint="default" w:ascii="Times New Roman" w:hAnsi="Times New Roman" w:eastAsia="Arial Unicode MS" w:cs="Times New Roman"/>
          <w:color w:val="auto"/>
          <w:sz w:val="24"/>
          <w:szCs w:val="24"/>
        </w:rPr>
        <w:t>1</w:t>
      </w:r>
      <w:r>
        <w:rPr>
          <w:rFonts w:hint="default" w:ascii="Times New Roman" w:hAnsi="Times New Roman" w:eastAsia="Arial Unicode MS" w:cs="Times New Roman"/>
          <w:color w:val="auto"/>
          <w:sz w:val="24"/>
          <w:szCs w:val="24"/>
        </w:rPr>
        <w:tab/>
      </w:r>
      <w:r>
        <w:rPr>
          <w:rFonts w:hint="default" w:ascii="Times New Roman" w:hAnsi="Times New Roman" w:cs="Times New Roman"/>
          <w:color w:val="auto"/>
          <w:sz w:val="24"/>
          <w:szCs w:val="24"/>
        </w:rPr>
        <w:t>"Low Back Pain"[Mesh]</w:t>
      </w:r>
    </w:p>
    <w:p>
      <w:pPr>
        <w:tabs>
          <w:tab w:val="left" w:pos="567"/>
        </w:tabs>
        <w:spacing w:line="480" w:lineRule="auto"/>
        <w:ind w:left="630" w:hanging="720" w:hangingChars="300"/>
        <w:rPr>
          <w:rFonts w:hint="default" w:ascii="Times New Roman" w:hAnsi="Times New Roman" w:eastAsia="Arial Unicode MS" w:cs="Times New Roman"/>
          <w:color w:val="auto"/>
          <w:sz w:val="24"/>
          <w:szCs w:val="24"/>
        </w:rPr>
      </w:pPr>
      <w:r>
        <w:rPr>
          <w:rFonts w:hint="default" w:ascii="Times New Roman" w:hAnsi="Times New Roman" w:eastAsia="Arial Unicode MS" w:cs="Times New Roman"/>
          <w:color w:val="auto"/>
          <w:sz w:val="24"/>
          <w:szCs w:val="24"/>
        </w:rPr>
        <w:t>2</w:t>
      </w:r>
      <w:r>
        <w:rPr>
          <w:rFonts w:hint="default" w:ascii="Times New Roman" w:hAnsi="Times New Roman" w:eastAsia="Arial Unicode MS" w:cs="Times New Roman"/>
          <w:color w:val="auto"/>
          <w:sz w:val="24"/>
          <w:szCs w:val="24"/>
        </w:rPr>
        <w:tab/>
      </w:r>
      <w:r>
        <w:rPr>
          <w:rFonts w:hint="default" w:ascii="Times New Roman" w:hAnsi="Times New Roman" w:eastAsia="Arial Unicode MS" w:cs="Times New Roman"/>
          <w:color w:val="auto"/>
          <w:sz w:val="24"/>
          <w:szCs w:val="24"/>
          <w:lang w:val="en-US" w:eastAsia="zh-CN"/>
        </w:rPr>
        <w:t xml:space="preserve"> </w:t>
      </w:r>
      <w:r>
        <w:rPr>
          <w:rFonts w:hint="default" w:ascii="Times New Roman" w:hAnsi="Times New Roman" w:cs="Times New Roman"/>
          <w:color w:val="auto"/>
          <w:sz w:val="24"/>
          <w:szCs w:val="24"/>
        </w:rPr>
        <w:t xml:space="preserve">Back Pain, Low OR Back Pains, Low OR Low Back Pains OR Pain, Low Back OR Pains, Low Back OR Lumbago OR Lower Back Pain OR Back Pain, Lower OR Back Pains, Lower OR </w:t>
      </w:r>
      <w:r>
        <w:rPr>
          <w:rFonts w:hint="default" w:ascii="Times New Roman" w:hAnsi="Times New Roman" w:cs="Times New Roman"/>
          <w:color w:val="auto"/>
          <w:sz w:val="24"/>
          <w:szCs w:val="24"/>
          <w:lang w:val="en-US" w:eastAsia="zh-CN"/>
        </w:rPr>
        <w:t>L</w:t>
      </w:r>
      <w:r>
        <w:rPr>
          <w:rFonts w:hint="default" w:ascii="Times New Roman" w:hAnsi="Times New Roman" w:cs="Times New Roman"/>
          <w:color w:val="auto"/>
          <w:sz w:val="24"/>
          <w:szCs w:val="24"/>
        </w:rPr>
        <w:t>ower Back Pains OR Pain, Lower Back OR Pains, Lower Back OR Low Back Ache OR Ache, Low Back OR Aches, Low Back OR Back Ache, Low OR Back Aches, Low</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OR Low Back Aches</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 OR Low Backache OR Backache, Low OR Backaches, Low OR Low Backaches OR Low Back Pain, Postural OR Postural Low Back Pain OR Low Back Pain, Posterior Compartment OR Low Back Pain, Recurrent OR Recurrent Low Back Pain OR Low Back Pain, Mechanical OR Mechanical Low Back Pain</w:t>
      </w:r>
    </w:p>
    <w:p>
      <w:pPr>
        <w:tabs>
          <w:tab w:val="left" w:pos="567"/>
        </w:tabs>
        <w:spacing w:line="480" w:lineRule="auto"/>
        <w:rPr>
          <w:rFonts w:hint="default" w:ascii="Times New Roman" w:hAnsi="Times New Roman" w:eastAsia="Arial Unicode MS" w:cs="Times New Roman"/>
          <w:color w:val="auto"/>
          <w:sz w:val="24"/>
          <w:szCs w:val="24"/>
          <w:lang w:val="en-US" w:eastAsia="zh-CN"/>
        </w:rPr>
      </w:pPr>
      <w:r>
        <w:rPr>
          <w:rFonts w:hint="default" w:ascii="Times New Roman" w:hAnsi="Times New Roman" w:eastAsia="Arial Unicode MS" w:cs="Times New Roman"/>
          <w:color w:val="auto"/>
          <w:sz w:val="24"/>
          <w:szCs w:val="24"/>
        </w:rPr>
        <w:t>3</w:t>
      </w:r>
      <w:r>
        <w:rPr>
          <w:rFonts w:hint="default" w:ascii="Times New Roman" w:hAnsi="Times New Roman" w:eastAsia="Arial Unicode MS" w:cs="Times New Roman"/>
          <w:color w:val="auto"/>
          <w:sz w:val="24"/>
          <w:szCs w:val="24"/>
        </w:rPr>
        <w:tab/>
      </w:r>
      <w:r>
        <w:rPr>
          <w:rFonts w:hint="default" w:ascii="Times New Roman" w:hAnsi="Times New Roman" w:eastAsia="Arial Unicode MS" w:cs="Times New Roman"/>
          <w:color w:val="auto"/>
          <w:sz w:val="24"/>
          <w:szCs w:val="24"/>
          <w:lang w:val="en-US" w:eastAsia="zh-CN"/>
        </w:rPr>
        <w:t>1 OR 2</w:t>
      </w:r>
    </w:p>
    <w:p>
      <w:pPr>
        <w:tabs>
          <w:tab w:val="left" w:pos="567"/>
        </w:tabs>
        <w:spacing w:line="480" w:lineRule="auto"/>
        <w:rPr>
          <w:rFonts w:hint="default" w:ascii="Times New Roman" w:hAnsi="Times New Roman" w:eastAsia="Arial Unicode MS" w:cs="Times New Roman"/>
          <w:color w:val="auto"/>
          <w:sz w:val="24"/>
          <w:szCs w:val="24"/>
        </w:rPr>
      </w:pPr>
      <w:r>
        <w:rPr>
          <w:rFonts w:hint="default" w:ascii="Times New Roman" w:hAnsi="Times New Roman" w:eastAsia="Arial Unicode MS" w:cs="Times New Roman"/>
          <w:color w:val="auto"/>
          <w:sz w:val="24"/>
          <w:szCs w:val="24"/>
        </w:rPr>
        <w:t>4</w:t>
      </w:r>
      <w:r>
        <w:rPr>
          <w:rFonts w:hint="default" w:ascii="Times New Roman" w:hAnsi="Times New Roman" w:eastAsia="Arial Unicode MS" w:cs="Times New Roman"/>
          <w:color w:val="auto"/>
          <w:sz w:val="24"/>
          <w:szCs w:val="24"/>
        </w:rPr>
        <w:tab/>
      </w:r>
      <w:r>
        <w:rPr>
          <w:rFonts w:hint="default" w:ascii="Times New Roman" w:hAnsi="Times New Roman" w:cs="Times New Roman"/>
          <w:color w:val="auto"/>
          <w:sz w:val="24"/>
          <w:szCs w:val="24"/>
        </w:rPr>
        <w:t>"Hydrotherapy"[Mesh]</w:t>
      </w:r>
      <w:r>
        <w:rPr>
          <w:rFonts w:hint="default" w:ascii="Times New Roman" w:hAnsi="Times New Roman" w:eastAsia="Arial Unicode MS" w:cs="Times New Roman"/>
          <w:color w:val="auto"/>
          <w:sz w:val="24"/>
          <w:szCs w:val="24"/>
        </w:rPr>
        <w:t xml:space="preserve"> </w:t>
      </w:r>
    </w:p>
    <w:p>
      <w:pPr>
        <w:tabs>
          <w:tab w:val="left" w:pos="567"/>
        </w:tabs>
        <w:spacing w:line="480" w:lineRule="auto"/>
        <w:ind w:left="630" w:hanging="720" w:hangingChars="300"/>
        <w:rPr>
          <w:rFonts w:hint="default" w:ascii="Times New Roman" w:hAnsi="Times New Roman" w:eastAsia="Arial Unicode MS" w:cs="Times New Roman"/>
          <w:color w:val="auto"/>
          <w:sz w:val="24"/>
          <w:szCs w:val="24"/>
        </w:rPr>
      </w:pPr>
      <w:r>
        <w:rPr>
          <w:rFonts w:hint="default" w:ascii="Times New Roman" w:hAnsi="Times New Roman" w:eastAsia="Arial Unicode MS" w:cs="Times New Roman"/>
          <w:color w:val="auto"/>
          <w:sz w:val="24"/>
          <w:szCs w:val="24"/>
        </w:rPr>
        <w:t>5</w:t>
      </w:r>
      <w:r>
        <w:rPr>
          <w:rFonts w:hint="default" w:ascii="Times New Roman" w:hAnsi="Times New Roman" w:eastAsia="Arial Unicode MS" w:cs="Times New Roman"/>
          <w:color w:val="auto"/>
          <w:sz w:val="24"/>
          <w:szCs w:val="24"/>
        </w:rPr>
        <w:tab/>
      </w:r>
      <w:r>
        <w:rPr>
          <w:rFonts w:hint="default" w:ascii="Times New Roman" w:hAnsi="Times New Roman" w:eastAsia="Arial Unicode MS" w:cs="Times New Roman"/>
          <w:color w:val="auto"/>
          <w:sz w:val="24"/>
          <w:szCs w:val="24"/>
        </w:rPr>
        <w:t>Hydrotherapies OR Whirlpool Baths OR Bath, Whirlpool OR Baths, Whirlpool OR Whirlpool Bath OR aquatic therapy OR aquatic exercise OR aquatic physical therapy</w:t>
      </w:r>
    </w:p>
    <w:p>
      <w:pPr>
        <w:tabs>
          <w:tab w:val="left" w:pos="567"/>
        </w:tabs>
        <w:spacing w:line="480" w:lineRule="auto"/>
        <w:rPr>
          <w:rFonts w:hint="default" w:ascii="Times New Roman" w:hAnsi="Times New Roman" w:eastAsia="Arial Unicode MS" w:cs="Times New Roman"/>
          <w:color w:val="auto"/>
          <w:sz w:val="24"/>
          <w:szCs w:val="24"/>
          <w:lang w:val="en-US" w:eastAsia="zh-CN"/>
        </w:rPr>
      </w:pPr>
      <w:r>
        <w:rPr>
          <w:rFonts w:hint="default" w:ascii="Times New Roman" w:hAnsi="Times New Roman" w:eastAsia="Arial Unicode MS" w:cs="Times New Roman"/>
          <w:color w:val="auto"/>
          <w:sz w:val="24"/>
          <w:szCs w:val="24"/>
        </w:rPr>
        <w:t>6</w:t>
      </w:r>
      <w:r>
        <w:rPr>
          <w:rFonts w:hint="default" w:ascii="Times New Roman" w:hAnsi="Times New Roman" w:eastAsia="Arial Unicode MS" w:cs="Times New Roman"/>
          <w:color w:val="auto"/>
          <w:sz w:val="24"/>
          <w:szCs w:val="24"/>
        </w:rPr>
        <w:tab/>
      </w:r>
      <w:r>
        <w:rPr>
          <w:rFonts w:hint="default" w:ascii="Times New Roman" w:hAnsi="Times New Roman" w:eastAsia="Arial Unicode MS" w:cs="Times New Roman"/>
          <w:color w:val="auto"/>
          <w:sz w:val="24"/>
          <w:szCs w:val="24"/>
          <w:lang w:val="en-US" w:eastAsia="zh-CN"/>
        </w:rPr>
        <w:t>4 OR 5</w:t>
      </w:r>
    </w:p>
    <w:p>
      <w:pPr>
        <w:tabs>
          <w:tab w:val="left" w:pos="567"/>
        </w:tabs>
        <w:spacing w:line="480" w:lineRule="auto"/>
        <w:rPr>
          <w:rFonts w:hint="default" w:ascii="Times New Roman" w:hAnsi="Times New Roman" w:eastAsia="Arial Unicode MS" w:cs="Times New Roman"/>
          <w:color w:val="auto"/>
          <w:sz w:val="24"/>
          <w:szCs w:val="24"/>
          <w:lang w:val="en-US" w:eastAsia="zh-CN"/>
        </w:rPr>
      </w:pPr>
      <w:r>
        <w:rPr>
          <w:rFonts w:hint="default" w:ascii="Times New Roman" w:hAnsi="Times New Roman" w:eastAsia="Arial Unicode MS" w:cs="Times New Roman"/>
          <w:color w:val="auto"/>
          <w:sz w:val="24"/>
          <w:szCs w:val="24"/>
        </w:rPr>
        <w:t>7</w:t>
      </w:r>
      <w:r>
        <w:rPr>
          <w:rFonts w:hint="default" w:ascii="Times New Roman" w:hAnsi="Times New Roman" w:eastAsia="Arial Unicode MS" w:cs="Times New Roman"/>
          <w:color w:val="auto"/>
          <w:sz w:val="24"/>
          <w:szCs w:val="24"/>
        </w:rPr>
        <w:tab/>
      </w:r>
      <w:r>
        <w:rPr>
          <w:rFonts w:hint="default" w:ascii="Times New Roman" w:hAnsi="Times New Roman" w:eastAsia="Arial Unicode MS" w:cs="Times New Roman"/>
          <w:color w:val="auto"/>
          <w:sz w:val="24"/>
          <w:szCs w:val="24"/>
          <w:lang w:val="en-US" w:eastAsia="zh-CN"/>
        </w:rPr>
        <w:t>3 AND 6</w:t>
      </w:r>
    </w:p>
    <w:p>
      <w:pPr>
        <w:rPr>
          <w:b/>
          <w:bCs/>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0"/>
    <w:family w:val="swiss"/>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zYjRjYWExMWZhNmZlOTMzYmU2OTYzZmYwYjlhOTQifQ=="/>
  </w:docVars>
  <w:rsids>
    <w:rsidRoot w:val="4B3656A8"/>
    <w:rsid w:val="07293516"/>
    <w:rsid w:val="2861385C"/>
    <w:rsid w:val="4B3656A8"/>
    <w:rsid w:val="6F721990"/>
    <w:rsid w:val="7DC23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5">
    <w:name w:val="CM2"/>
    <w:basedOn w:val="4"/>
    <w:next w:val="4"/>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895</Words>
  <Characters>4905</Characters>
  <Lines>0</Lines>
  <Paragraphs>0</Paragraphs>
  <TotalTime>19</TotalTime>
  <ScaleCrop>false</ScaleCrop>
  <LinksUpToDate>false</LinksUpToDate>
  <CharactersWithSpaces>5737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2022-07-25T01:41:00Z</dcterms:created>
  <dc:creator>笑意清浅</dc:creator>
  <cp:lastModifiedBy>笑意清浅</cp:lastModifiedBy>
  <dcterms:modified xsi:type="dcterms:W3CDTF">2022-11-30T08:53:37Z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38A0B07B0B0A45CE97C15DE61C13694E</vt:lpwstr>
  </property>
</Properties>
</file>