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2ABBC" w14:textId="2CD10DAE" w:rsidR="00AA1D45" w:rsidRDefault="00C07766">
      <w:r>
        <w:rPr>
          <w:noProof/>
        </w:rPr>
        <w:drawing>
          <wp:inline distT="0" distB="0" distL="0" distR="0" wp14:anchorId="2BD2ABA0" wp14:editId="161EC792">
            <wp:extent cx="5274310" cy="26511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6A5D3" w14:textId="38B5CB74" w:rsidR="00C07766" w:rsidRPr="00C07766" w:rsidRDefault="008D6A96">
      <w:pPr>
        <w:rPr>
          <w:rFonts w:ascii="Times New Roman" w:hAnsi="Times New Roman" w:cs="Times New Roman"/>
          <w:sz w:val="24"/>
          <w:szCs w:val="24"/>
        </w:rPr>
      </w:pPr>
      <w:r w:rsidRPr="008D6A96">
        <w:rPr>
          <w:rFonts w:ascii="Times New Roman" w:hAnsi="Times New Roman" w:cs="Times New Roman"/>
          <w:sz w:val="24"/>
          <w:szCs w:val="24"/>
        </w:rPr>
        <w:t>Fig. S1</w:t>
      </w:r>
      <w:r w:rsidR="00C07766" w:rsidRPr="00C07766">
        <w:rPr>
          <w:rFonts w:ascii="Times New Roman" w:hAnsi="Times New Roman" w:cs="Times New Roman"/>
          <w:sz w:val="24"/>
          <w:szCs w:val="24"/>
        </w:rPr>
        <w:t xml:space="preserve">. Measurement of the multifidus muscle (MF): A. Multifidus (MF) cross-sectional area and the total cross-sectional area of the L5 vertebra were obtained bilaterally, on T2-weighted axial images; B.The functional cross-sectional area of muscle (FCSA, the area of lean muscle tissue excluding fatty inﬁltration) were measured by using the thresholding technique in ImageJ software. RCSA = summation of bilateral FCSA/L5 CSA (cross-sectional area of the vertebral body). </w:t>
      </w:r>
      <w:r w:rsidR="00C07766" w:rsidRPr="00C07766">
        <w:rPr>
          <w:rFonts w:ascii="Times New Roman" w:hAnsi="Times New Roman" w:cs="Times New Roman"/>
          <w:sz w:val="24"/>
          <w:szCs w:val="24"/>
          <w:lang w:val="nb-NO"/>
        </w:rPr>
        <w:t xml:space="preserve">Asymmetry= </w:t>
      </w:r>
      <w:r w:rsidR="00C07766" w:rsidRPr="00C07766">
        <w:rPr>
          <w:rFonts w:ascii="Times New Roman" w:hAnsi="Times New Roman" w:cs="Times New Roman"/>
          <w:sz w:val="24"/>
          <w:szCs w:val="24"/>
        </w:rPr>
        <w:t>[(L - S)/L)] *100, where L is the larger side and S is the smaller side.</w:t>
      </w:r>
      <w:r w:rsidR="002C3EBE">
        <w:rPr>
          <w:rFonts w:ascii="Times New Roman" w:hAnsi="Times New Roman" w:cs="Times New Roman"/>
          <w:sz w:val="24"/>
          <w:szCs w:val="24"/>
        </w:rPr>
        <w:t>s</w:t>
      </w:r>
      <w:r w:rsidR="00C07766" w:rsidRPr="00C0776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07766" w:rsidRPr="00C077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BB096" w14:textId="77777777" w:rsidR="00E13BCB" w:rsidRDefault="00E13BCB" w:rsidP="00C07766">
      <w:r>
        <w:separator/>
      </w:r>
    </w:p>
  </w:endnote>
  <w:endnote w:type="continuationSeparator" w:id="0">
    <w:p w14:paraId="1D3A5D91" w14:textId="77777777" w:rsidR="00E13BCB" w:rsidRDefault="00E13BCB" w:rsidP="00C0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A1CA4" w14:textId="77777777" w:rsidR="00E13BCB" w:rsidRDefault="00E13BCB" w:rsidP="00C07766">
      <w:r>
        <w:separator/>
      </w:r>
    </w:p>
  </w:footnote>
  <w:footnote w:type="continuationSeparator" w:id="0">
    <w:p w14:paraId="497659B4" w14:textId="77777777" w:rsidR="00E13BCB" w:rsidRDefault="00E13BCB" w:rsidP="00C07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81"/>
    <w:rsid w:val="000A6677"/>
    <w:rsid w:val="00222A81"/>
    <w:rsid w:val="002C3EBE"/>
    <w:rsid w:val="0057019A"/>
    <w:rsid w:val="008D6A96"/>
    <w:rsid w:val="00AA1D45"/>
    <w:rsid w:val="00C07766"/>
    <w:rsid w:val="00E1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AFAB7"/>
  <w15:chartTrackingRefBased/>
  <w15:docId w15:val="{6C249154-C81F-4D77-BF87-FD40346B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77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77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7766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C077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0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 tb</dc:creator>
  <cp:keywords/>
  <dc:description/>
  <cp:lastModifiedBy>shi tb</cp:lastModifiedBy>
  <cp:revision>5</cp:revision>
  <dcterms:created xsi:type="dcterms:W3CDTF">2023-02-20T07:13:00Z</dcterms:created>
  <dcterms:modified xsi:type="dcterms:W3CDTF">2023-02-25T09:44:00Z</dcterms:modified>
</cp:coreProperties>
</file>