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B32" w:rsidRDefault="00630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file 6: </w:t>
      </w:r>
      <w:r w:rsidR="002C4DAA">
        <w:rPr>
          <w:rFonts w:ascii="Times New Roman" w:hAnsi="Times New Roman" w:cs="Times New Roman"/>
        </w:rPr>
        <w:t xml:space="preserve">Table </w:t>
      </w:r>
      <w:r w:rsidR="00644191">
        <w:rPr>
          <w:rFonts w:ascii="Times New Roman" w:hAnsi="Times New Roman" w:cs="Times New Roman"/>
        </w:rPr>
        <w:t>S</w:t>
      </w:r>
      <w:bookmarkStart w:id="0" w:name="_GoBack"/>
      <w:bookmarkEnd w:id="0"/>
      <w:r w:rsidR="002C4DAA">
        <w:rPr>
          <w:rFonts w:ascii="Times New Roman" w:hAnsi="Times New Roman" w:cs="Times New Roman"/>
        </w:rPr>
        <w:t>6 Medical complications of early group and matched delayed group</w:t>
      </w:r>
    </w:p>
    <w:tbl>
      <w:tblPr>
        <w:tblStyle w:val="TableGrid"/>
        <w:tblW w:w="485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9"/>
        <w:gridCol w:w="1265"/>
        <w:gridCol w:w="1206"/>
        <w:gridCol w:w="833"/>
        <w:gridCol w:w="1858"/>
        <w:gridCol w:w="831"/>
      </w:tblGrid>
      <w:tr w:rsidR="00CF6B32">
        <w:trPr>
          <w:trHeight w:val="20"/>
        </w:trPr>
        <w:tc>
          <w:tcPr>
            <w:tcW w:w="1286" w:type="pct"/>
            <w:tcBorders>
              <w:top w:val="single" w:sz="12" w:space="0" w:color="auto"/>
            </w:tcBorders>
            <w:vAlign w:val="center"/>
          </w:tcPr>
          <w:p w:rsidR="00CF6B32" w:rsidRDefault="002C4D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Parameter</w:t>
            </w:r>
          </w:p>
        </w:tc>
        <w:tc>
          <w:tcPr>
            <w:tcW w:w="2046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F6B32" w:rsidRDefault="002C4D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Univariate analysis, %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1666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F6B32" w:rsidRDefault="002C4D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Multivariate logistic regression</w:t>
            </w:r>
          </w:p>
        </w:tc>
      </w:tr>
      <w:tr w:rsidR="00CF6B32">
        <w:trPr>
          <w:trHeight w:val="20"/>
        </w:trPr>
        <w:tc>
          <w:tcPr>
            <w:tcW w:w="1286" w:type="pct"/>
            <w:tcBorders>
              <w:bottom w:val="single" w:sz="12" w:space="0" w:color="auto"/>
            </w:tcBorders>
            <w:vAlign w:val="center"/>
          </w:tcPr>
          <w:p w:rsidR="00CF6B32" w:rsidRDefault="00CF6B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F6B32" w:rsidRDefault="002C4D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Early</w:t>
            </w:r>
          </w:p>
        </w:tc>
        <w:tc>
          <w:tcPr>
            <w:tcW w:w="74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F6B32" w:rsidRDefault="002C4D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Matched Delayed 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F6B32" w:rsidRDefault="002C4D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115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F6B32" w:rsidRDefault="002C4D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Odds Ratio (95% CI)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F6B32" w:rsidRDefault="002C4D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CF6B32">
        <w:trPr>
          <w:trHeight w:val="20"/>
        </w:trPr>
        <w:tc>
          <w:tcPr>
            <w:tcW w:w="1286" w:type="pct"/>
            <w:tcBorders>
              <w:top w:val="single" w:sz="12" w:space="0" w:color="auto"/>
            </w:tcBorders>
            <w:vAlign w:val="center"/>
          </w:tcPr>
          <w:p w:rsidR="00CF6B32" w:rsidRDefault="002C4DA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Fever</w:t>
            </w:r>
          </w:p>
        </w:tc>
        <w:tc>
          <w:tcPr>
            <w:tcW w:w="783" w:type="pct"/>
            <w:tcBorders>
              <w:top w:val="single" w:sz="12" w:space="0" w:color="auto"/>
            </w:tcBorders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(1898)</w:t>
            </w:r>
          </w:p>
        </w:tc>
        <w:tc>
          <w:tcPr>
            <w:tcW w:w="747" w:type="pct"/>
            <w:tcBorders>
              <w:top w:val="single" w:sz="12" w:space="0" w:color="auto"/>
            </w:tcBorders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(441)</w:t>
            </w:r>
          </w:p>
        </w:tc>
        <w:tc>
          <w:tcPr>
            <w:tcW w:w="516" w:type="pct"/>
            <w:tcBorders>
              <w:top w:val="single" w:sz="12" w:space="0" w:color="auto"/>
            </w:tcBorders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51" w:type="pct"/>
            <w:tcBorders>
              <w:top w:val="single" w:sz="12" w:space="0" w:color="auto"/>
            </w:tcBorders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(1.31,1.61)</w:t>
            </w:r>
          </w:p>
        </w:tc>
        <w:tc>
          <w:tcPr>
            <w:tcW w:w="515" w:type="pct"/>
            <w:tcBorders>
              <w:top w:val="single" w:sz="12" w:space="0" w:color="auto"/>
            </w:tcBorders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CF6B32">
        <w:trPr>
          <w:trHeight w:val="20"/>
        </w:trPr>
        <w:tc>
          <w:tcPr>
            <w:tcW w:w="1286" w:type="pct"/>
            <w:vAlign w:val="center"/>
          </w:tcPr>
          <w:p w:rsidR="00CF6B32" w:rsidRDefault="002C4DA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Sepsis</w:t>
            </w:r>
          </w:p>
        </w:tc>
        <w:tc>
          <w:tcPr>
            <w:tcW w:w="783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(941)</w:t>
            </w:r>
          </w:p>
        </w:tc>
        <w:tc>
          <w:tcPr>
            <w:tcW w:w="747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(894)</w:t>
            </w:r>
          </w:p>
        </w:tc>
        <w:tc>
          <w:tcPr>
            <w:tcW w:w="516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51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(0.32,0.38)</w:t>
            </w:r>
          </w:p>
        </w:tc>
        <w:tc>
          <w:tcPr>
            <w:tcW w:w="515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CF6B32">
        <w:trPr>
          <w:trHeight w:val="20"/>
        </w:trPr>
        <w:tc>
          <w:tcPr>
            <w:tcW w:w="1286" w:type="pct"/>
            <w:vAlign w:val="center"/>
          </w:tcPr>
          <w:p w:rsidR="00CF6B32" w:rsidRDefault="002C4DA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Thrombocytopenia</w:t>
            </w:r>
          </w:p>
        </w:tc>
        <w:tc>
          <w:tcPr>
            <w:tcW w:w="783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(4540)</w:t>
            </w:r>
          </w:p>
        </w:tc>
        <w:tc>
          <w:tcPr>
            <w:tcW w:w="747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(1500)</w:t>
            </w:r>
          </w:p>
        </w:tc>
        <w:tc>
          <w:tcPr>
            <w:tcW w:w="516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sz w:val="18"/>
                <w:szCs w:val="18"/>
              </w:rPr>
              <w:t>0.761</w:t>
            </w:r>
          </w:p>
        </w:tc>
        <w:tc>
          <w:tcPr>
            <w:tcW w:w="1151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5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CF6B32">
        <w:trPr>
          <w:trHeight w:val="20"/>
        </w:trPr>
        <w:tc>
          <w:tcPr>
            <w:tcW w:w="1286" w:type="pct"/>
            <w:vAlign w:val="center"/>
          </w:tcPr>
          <w:p w:rsidR="00CF6B32" w:rsidRDefault="002C4DA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Postoperative shock</w:t>
            </w:r>
          </w:p>
        </w:tc>
        <w:tc>
          <w:tcPr>
            <w:tcW w:w="783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(106)</w:t>
            </w:r>
          </w:p>
        </w:tc>
        <w:tc>
          <w:tcPr>
            <w:tcW w:w="747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(44)</w:t>
            </w:r>
          </w:p>
        </w:tc>
        <w:tc>
          <w:tcPr>
            <w:tcW w:w="516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0.220</w:t>
            </w:r>
          </w:p>
        </w:tc>
        <w:tc>
          <w:tcPr>
            <w:tcW w:w="1151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5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CF6B32">
        <w:trPr>
          <w:trHeight w:val="20"/>
        </w:trPr>
        <w:tc>
          <w:tcPr>
            <w:tcW w:w="1286" w:type="pct"/>
            <w:vAlign w:val="center"/>
          </w:tcPr>
          <w:p w:rsidR="00CF6B32" w:rsidRDefault="002C4DA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Altered mental status</w:t>
            </w:r>
          </w:p>
        </w:tc>
        <w:tc>
          <w:tcPr>
            <w:tcW w:w="783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(606)</w:t>
            </w:r>
          </w:p>
        </w:tc>
        <w:tc>
          <w:tcPr>
            <w:tcW w:w="747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(256)</w:t>
            </w:r>
          </w:p>
        </w:tc>
        <w:tc>
          <w:tcPr>
            <w:tcW w:w="516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151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(0.68,0.93)</w:t>
            </w:r>
          </w:p>
        </w:tc>
        <w:tc>
          <w:tcPr>
            <w:tcW w:w="515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</w:tr>
      <w:tr w:rsidR="00CF6B32">
        <w:trPr>
          <w:trHeight w:val="20"/>
        </w:trPr>
        <w:tc>
          <w:tcPr>
            <w:tcW w:w="1286" w:type="pct"/>
            <w:vAlign w:val="center"/>
          </w:tcPr>
          <w:p w:rsidR="00CF6B32" w:rsidRDefault="002C4DA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Cognitive symptoms</w:t>
            </w:r>
          </w:p>
        </w:tc>
        <w:tc>
          <w:tcPr>
            <w:tcW w:w="783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(13)</w:t>
            </w:r>
          </w:p>
        </w:tc>
        <w:tc>
          <w:tcPr>
            <w:tcW w:w="747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516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51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31.53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(0.15,6589.40)</w:t>
            </w:r>
          </w:p>
        </w:tc>
        <w:tc>
          <w:tcPr>
            <w:tcW w:w="515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0.206</w:t>
            </w:r>
          </w:p>
        </w:tc>
      </w:tr>
      <w:tr w:rsidR="00CF6B32">
        <w:trPr>
          <w:trHeight w:val="20"/>
        </w:trPr>
        <w:tc>
          <w:tcPr>
            <w:tcW w:w="1286" w:type="pct"/>
            <w:vAlign w:val="center"/>
          </w:tcPr>
          <w:p w:rsidR="00CF6B32" w:rsidRDefault="002C4DA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Postoperative delirium</w:t>
            </w:r>
          </w:p>
        </w:tc>
        <w:tc>
          <w:tcPr>
            <w:tcW w:w="783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(1605)</w:t>
            </w:r>
          </w:p>
        </w:tc>
        <w:tc>
          <w:tcPr>
            <w:tcW w:w="747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(592)</w:t>
            </w:r>
          </w:p>
        </w:tc>
        <w:tc>
          <w:tcPr>
            <w:tcW w:w="516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0.034</w:t>
            </w:r>
          </w:p>
        </w:tc>
        <w:tc>
          <w:tcPr>
            <w:tcW w:w="1151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(0.82,0.99)</w:t>
            </w:r>
          </w:p>
        </w:tc>
        <w:tc>
          <w:tcPr>
            <w:tcW w:w="515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0.026</w:t>
            </w:r>
          </w:p>
        </w:tc>
      </w:tr>
      <w:tr w:rsidR="00CF6B32">
        <w:trPr>
          <w:trHeight w:val="20"/>
        </w:trPr>
        <w:tc>
          <w:tcPr>
            <w:tcW w:w="1286" w:type="pct"/>
            <w:vAlign w:val="center"/>
          </w:tcPr>
          <w:p w:rsidR="00CF6B32" w:rsidRDefault="002C4DA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 nervous system</w:t>
            </w:r>
          </w:p>
        </w:tc>
        <w:tc>
          <w:tcPr>
            <w:tcW w:w="783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(249)</w:t>
            </w:r>
          </w:p>
        </w:tc>
        <w:tc>
          <w:tcPr>
            <w:tcW w:w="747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(81)</w:t>
            </w:r>
          </w:p>
        </w:tc>
        <w:tc>
          <w:tcPr>
            <w:tcW w:w="516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0.849</w:t>
            </w:r>
          </w:p>
        </w:tc>
        <w:tc>
          <w:tcPr>
            <w:tcW w:w="1151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5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CF6B32">
        <w:trPr>
          <w:trHeight w:val="20"/>
        </w:trPr>
        <w:tc>
          <w:tcPr>
            <w:tcW w:w="1286" w:type="pct"/>
            <w:vAlign w:val="center"/>
          </w:tcPr>
          <w:p w:rsidR="00CF6B32" w:rsidRDefault="002C4DA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Stroke</w:t>
            </w:r>
          </w:p>
        </w:tc>
        <w:tc>
          <w:tcPr>
            <w:tcW w:w="783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747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516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51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5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CF6B32">
        <w:trPr>
          <w:trHeight w:val="20"/>
        </w:trPr>
        <w:tc>
          <w:tcPr>
            <w:tcW w:w="1286" w:type="pct"/>
            <w:vAlign w:val="center"/>
          </w:tcPr>
          <w:p w:rsidR="00CF6B32" w:rsidRDefault="002C4DA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Myocardial infarction</w:t>
            </w:r>
          </w:p>
        </w:tc>
        <w:tc>
          <w:tcPr>
            <w:tcW w:w="783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(1625)</w:t>
            </w:r>
          </w:p>
        </w:tc>
        <w:tc>
          <w:tcPr>
            <w:tcW w:w="747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(546)</w:t>
            </w:r>
          </w:p>
        </w:tc>
        <w:tc>
          <w:tcPr>
            <w:tcW w:w="516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0.871</w:t>
            </w:r>
          </w:p>
        </w:tc>
        <w:tc>
          <w:tcPr>
            <w:tcW w:w="1151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5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CF6B32">
        <w:trPr>
          <w:trHeight w:val="20"/>
        </w:trPr>
        <w:tc>
          <w:tcPr>
            <w:tcW w:w="1286" w:type="pct"/>
            <w:vAlign w:val="center"/>
          </w:tcPr>
          <w:p w:rsidR="00CF6B32" w:rsidRDefault="002C4DA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Peripheral vascular</w:t>
            </w:r>
          </w:p>
        </w:tc>
        <w:tc>
          <w:tcPr>
            <w:tcW w:w="783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(91)</w:t>
            </w:r>
          </w:p>
        </w:tc>
        <w:tc>
          <w:tcPr>
            <w:tcW w:w="747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(40)</w:t>
            </w:r>
          </w:p>
        </w:tc>
        <w:tc>
          <w:tcPr>
            <w:tcW w:w="516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0.143</w:t>
            </w:r>
          </w:p>
        </w:tc>
        <w:tc>
          <w:tcPr>
            <w:tcW w:w="1151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5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CF6B32">
        <w:trPr>
          <w:trHeight w:val="20"/>
        </w:trPr>
        <w:tc>
          <w:tcPr>
            <w:tcW w:w="1286" w:type="pct"/>
            <w:vAlign w:val="center"/>
          </w:tcPr>
          <w:p w:rsidR="00CF6B32" w:rsidRDefault="002C4DA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Pulmonary</w:t>
            </w:r>
          </w:p>
        </w:tc>
        <w:tc>
          <w:tcPr>
            <w:tcW w:w="783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(1006)</w:t>
            </w:r>
          </w:p>
        </w:tc>
        <w:tc>
          <w:tcPr>
            <w:tcW w:w="747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(306)</w:t>
            </w:r>
          </w:p>
        </w:tc>
        <w:tc>
          <w:tcPr>
            <w:tcW w:w="516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0.159</w:t>
            </w:r>
          </w:p>
        </w:tc>
        <w:tc>
          <w:tcPr>
            <w:tcW w:w="1151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5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CF6B32">
        <w:trPr>
          <w:trHeight w:val="20"/>
        </w:trPr>
        <w:tc>
          <w:tcPr>
            <w:tcW w:w="1286" w:type="pct"/>
            <w:vAlign w:val="center"/>
          </w:tcPr>
          <w:p w:rsidR="00CF6B32" w:rsidRDefault="002C4DA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Pulmonary insufficiency</w:t>
            </w:r>
          </w:p>
        </w:tc>
        <w:tc>
          <w:tcPr>
            <w:tcW w:w="783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(624)</w:t>
            </w:r>
          </w:p>
        </w:tc>
        <w:tc>
          <w:tcPr>
            <w:tcW w:w="747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(225)</w:t>
            </w:r>
          </w:p>
        </w:tc>
        <w:tc>
          <w:tcPr>
            <w:tcW w:w="516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0.311</w:t>
            </w:r>
          </w:p>
        </w:tc>
        <w:tc>
          <w:tcPr>
            <w:tcW w:w="1151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5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CF6B32">
        <w:trPr>
          <w:trHeight w:val="20"/>
        </w:trPr>
        <w:tc>
          <w:tcPr>
            <w:tcW w:w="1286" w:type="pct"/>
            <w:vAlign w:val="center"/>
          </w:tcPr>
          <w:p w:rsidR="00CF6B32" w:rsidRDefault="002C4DA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Pneumonia</w:t>
            </w:r>
          </w:p>
        </w:tc>
        <w:tc>
          <w:tcPr>
            <w:tcW w:w="783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(4388)</w:t>
            </w:r>
          </w:p>
        </w:tc>
        <w:tc>
          <w:tcPr>
            <w:tcW w:w="747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(3275)</w:t>
            </w:r>
          </w:p>
        </w:tc>
        <w:tc>
          <w:tcPr>
            <w:tcW w:w="516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51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(0.42,0.46)</w:t>
            </w:r>
          </w:p>
        </w:tc>
        <w:tc>
          <w:tcPr>
            <w:tcW w:w="515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CF6B32">
        <w:trPr>
          <w:trHeight w:val="20"/>
        </w:trPr>
        <w:tc>
          <w:tcPr>
            <w:tcW w:w="1286" w:type="pct"/>
            <w:vAlign w:val="center"/>
          </w:tcPr>
          <w:p w:rsidR="00CF6B32" w:rsidRDefault="002C4DA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Gastrointestinal</w:t>
            </w:r>
          </w:p>
        </w:tc>
        <w:tc>
          <w:tcPr>
            <w:tcW w:w="783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(531)</w:t>
            </w:r>
          </w:p>
        </w:tc>
        <w:tc>
          <w:tcPr>
            <w:tcW w:w="747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(215)</w:t>
            </w:r>
          </w:p>
        </w:tc>
        <w:tc>
          <w:tcPr>
            <w:tcW w:w="516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1151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(0.70,0.97)</w:t>
            </w:r>
          </w:p>
        </w:tc>
        <w:tc>
          <w:tcPr>
            <w:tcW w:w="515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</w:tr>
      <w:tr w:rsidR="00CF6B32">
        <w:trPr>
          <w:trHeight w:val="20"/>
        </w:trPr>
        <w:tc>
          <w:tcPr>
            <w:tcW w:w="1286" w:type="pct"/>
            <w:vAlign w:val="center"/>
          </w:tcPr>
          <w:p w:rsidR="00CF6B32" w:rsidRDefault="002C4DA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Genitourinary</w:t>
            </w:r>
          </w:p>
        </w:tc>
        <w:tc>
          <w:tcPr>
            <w:tcW w:w="783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(16970)</w:t>
            </w:r>
          </w:p>
        </w:tc>
        <w:tc>
          <w:tcPr>
            <w:tcW w:w="747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(8443)</w:t>
            </w:r>
          </w:p>
        </w:tc>
        <w:tc>
          <w:tcPr>
            <w:tcW w:w="516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51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(0.63,0.66)</w:t>
            </w:r>
          </w:p>
        </w:tc>
        <w:tc>
          <w:tcPr>
            <w:tcW w:w="515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CF6B32">
        <w:trPr>
          <w:trHeight w:val="20"/>
        </w:trPr>
        <w:tc>
          <w:tcPr>
            <w:tcW w:w="1286" w:type="pct"/>
            <w:vAlign w:val="center"/>
          </w:tcPr>
          <w:p w:rsidR="00CF6B32" w:rsidRDefault="002C4DA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Urinary tract infection</w:t>
            </w:r>
          </w:p>
        </w:tc>
        <w:tc>
          <w:tcPr>
            <w:tcW w:w="783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(815)</w:t>
            </w:r>
          </w:p>
        </w:tc>
        <w:tc>
          <w:tcPr>
            <w:tcW w:w="747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(257)</w:t>
            </w:r>
          </w:p>
        </w:tc>
        <w:tc>
          <w:tcPr>
            <w:tcW w:w="516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0.436</w:t>
            </w:r>
          </w:p>
        </w:tc>
        <w:tc>
          <w:tcPr>
            <w:tcW w:w="1151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5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CF6B32">
        <w:trPr>
          <w:trHeight w:val="20"/>
        </w:trPr>
        <w:tc>
          <w:tcPr>
            <w:tcW w:w="1286" w:type="pct"/>
            <w:vAlign w:val="center"/>
          </w:tcPr>
          <w:p w:rsidR="00CF6B32" w:rsidRDefault="002C4DA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Acute renal failure</w:t>
            </w:r>
          </w:p>
        </w:tc>
        <w:tc>
          <w:tcPr>
            <w:tcW w:w="783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(7819)</w:t>
            </w:r>
          </w:p>
        </w:tc>
        <w:tc>
          <w:tcPr>
            <w:tcW w:w="747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(4028)</w:t>
            </w:r>
          </w:p>
        </w:tc>
        <w:tc>
          <w:tcPr>
            <w:tcW w:w="516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51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(0.60,0.65)</w:t>
            </w:r>
          </w:p>
        </w:tc>
        <w:tc>
          <w:tcPr>
            <w:tcW w:w="515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CF6B32">
        <w:trPr>
          <w:trHeight w:val="20"/>
        </w:trPr>
        <w:tc>
          <w:tcPr>
            <w:tcW w:w="1286" w:type="pct"/>
            <w:vAlign w:val="center"/>
          </w:tcPr>
          <w:p w:rsidR="00CF6B32" w:rsidRDefault="002C4DA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Pulmonary embolism</w:t>
            </w:r>
          </w:p>
        </w:tc>
        <w:tc>
          <w:tcPr>
            <w:tcW w:w="783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(666)</w:t>
            </w:r>
          </w:p>
        </w:tc>
        <w:tc>
          <w:tcPr>
            <w:tcW w:w="747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(469)</w:t>
            </w:r>
          </w:p>
        </w:tc>
        <w:tc>
          <w:tcPr>
            <w:tcW w:w="516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51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(0.42,0.53)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15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CF6B32">
        <w:trPr>
          <w:trHeight w:val="20"/>
        </w:trPr>
        <w:tc>
          <w:tcPr>
            <w:tcW w:w="1286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Deep venous thrombosis</w:t>
            </w:r>
          </w:p>
        </w:tc>
        <w:tc>
          <w:tcPr>
            <w:tcW w:w="783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(509)</w:t>
            </w:r>
          </w:p>
        </w:tc>
        <w:tc>
          <w:tcPr>
            <w:tcW w:w="747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(474)</w:t>
            </w:r>
          </w:p>
        </w:tc>
        <w:tc>
          <w:tcPr>
            <w:tcW w:w="516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151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(0.31,0.40)</w:t>
            </w:r>
          </w:p>
        </w:tc>
        <w:tc>
          <w:tcPr>
            <w:tcW w:w="515" w:type="pct"/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CF6B32">
        <w:trPr>
          <w:trHeight w:val="20"/>
        </w:trPr>
        <w:tc>
          <w:tcPr>
            <w:tcW w:w="1286" w:type="pct"/>
            <w:tcBorders>
              <w:bottom w:val="single" w:sz="12" w:space="0" w:color="auto"/>
            </w:tcBorders>
            <w:vAlign w:val="center"/>
          </w:tcPr>
          <w:p w:rsidR="00CF6B32" w:rsidRDefault="002C4DA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Transfusion</w:t>
            </w:r>
          </w:p>
        </w:tc>
        <w:tc>
          <w:tcPr>
            <w:tcW w:w="783" w:type="pct"/>
            <w:tcBorders>
              <w:bottom w:val="single" w:sz="12" w:space="0" w:color="auto"/>
            </w:tcBorders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747" w:type="pct"/>
            <w:tcBorders>
              <w:bottom w:val="single" w:sz="12" w:space="0" w:color="auto"/>
            </w:tcBorders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516" w:type="pct"/>
            <w:tcBorders>
              <w:bottom w:val="single" w:sz="12" w:space="0" w:color="auto"/>
            </w:tcBorders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51" w:type="pct"/>
            <w:tcBorders>
              <w:bottom w:val="single" w:sz="12" w:space="0" w:color="auto"/>
            </w:tcBorders>
            <w:vAlign w:val="center"/>
          </w:tcPr>
          <w:p w:rsidR="00CF6B32" w:rsidRDefault="002C4DAA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5" w:type="pct"/>
            <w:tcBorders>
              <w:bottom w:val="single" w:sz="12" w:space="0" w:color="auto"/>
            </w:tcBorders>
            <w:vAlign w:val="center"/>
          </w:tcPr>
          <w:p w:rsidR="00CF6B32" w:rsidRDefault="002C4DAA">
            <w:pPr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</w:tbl>
    <w:p w:rsidR="00CF6B32" w:rsidRDefault="002C4DAA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Comparation</w:t>
      </w:r>
      <w:proofErr w:type="spellEnd"/>
      <w:r>
        <w:rPr>
          <w:rFonts w:ascii="Times New Roman" w:hAnsi="Times New Roman" w:cs="Times New Roman"/>
        </w:rPr>
        <w:t xml:space="preserve"> was carried out between early group and the matched delayed group, which was based on propensity score matching. That was a 3:1 early to delayed group ratio.</w:t>
      </w:r>
      <w:r>
        <w:rPr>
          <w:rFonts w:ascii="Times New Roman" w:hAnsi="Times New Roman" w:cs="Times New Roman" w:hint="eastAsia"/>
        </w:rPr>
        <w:t xml:space="preserve"> 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>: independent risk factor; b: Fisher’s exact test.</w:t>
      </w:r>
    </w:p>
    <w:sectPr w:rsidR="00CF6B32" w:rsidSect="002C4D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I0ODYyZDQ5NTNlZTRiZjgzZDg3MDBkMDhkNmQzYzkifQ=="/>
  </w:docVars>
  <w:rsids>
    <w:rsidRoot w:val="00ED7657"/>
    <w:rsid w:val="00007675"/>
    <w:rsid w:val="00065AE7"/>
    <w:rsid w:val="00066290"/>
    <w:rsid w:val="000869BF"/>
    <w:rsid w:val="000A1EB2"/>
    <w:rsid w:val="000A279D"/>
    <w:rsid w:val="000A6169"/>
    <w:rsid w:val="000F7A38"/>
    <w:rsid w:val="00106088"/>
    <w:rsid w:val="0010649C"/>
    <w:rsid w:val="00106619"/>
    <w:rsid w:val="001073E6"/>
    <w:rsid w:val="001157F3"/>
    <w:rsid w:val="001276F7"/>
    <w:rsid w:val="00142B54"/>
    <w:rsid w:val="001435C3"/>
    <w:rsid w:val="00151F74"/>
    <w:rsid w:val="00153134"/>
    <w:rsid w:val="00154FCA"/>
    <w:rsid w:val="00160459"/>
    <w:rsid w:val="00172874"/>
    <w:rsid w:val="00181987"/>
    <w:rsid w:val="00181EB4"/>
    <w:rsid w:val="001822DD"/>
    <w:rsid w:val="0018595C"/>
    <w:rsid w:val="001A2D22"/>
    <w:rsid w:val="001B1583"/>
    <w:rsid w:val="001C62A5"/>
    <w:rsid w:val="001C7D69"/>
    <w:rsid w:val="001E24CE"/>
    <w:rsid w:val="001F6D69"/>
    <w:rsid w:val="002055A3"/>
    <w:rsid w:val="002078D6"/>
    <w:rsid w:val="00213062"/>
    <w:rsid w:val="00224667"/>
    <w:rsid w:val="00226D68"/>
    <w:rsid w:val="002276AE"/>
    <w:rsid w:val="00236232"/>
    <w:rsid w:val="00243EB4"/>
    <w:rsid w:val="00246766"/>
    <w:rsid w:val="00253A13"/>
    <w:rsid w:val="002561D1"/>
    <w:rsid w:val="00260536"/>
    <w:rsid w:val="00265F3B"/>
    <w:rsid w:val="00285BE9"/>
    <w:rsid w:val="002A1266"/>
    <w:rsid w:val="002C4DAA"/>
    <w:rsid w:val="002C4EFD"/>
    <w:rsid w:val="002C6B0F"/>
    <w:rsid w:val="002E7CD0"/>
    <w:rsid w:val="002F24EE"/>
    <w:rsid w:val="002F721D"/>
    <w:rsid w:val="00301099"/>
    <w:rsid w:val="00311325"/>
    <w:rsid w:val="0031342F"/>
    <w:rsid w:val="00322614"/>
    <w:rsid w:val="0034747D"/>
    <w:rsid w:val="003552B5"/>
    <w:rsid w:val="00356064"/>
    <w:rsid w:val="003707C5"/>
    <w:rsid w:val="00370A95"/>
    <w:rsid w:val="00372388"/>
    <w:rsid w:val="003726AB"/>
    <w:rsid w:val="00374F63"/>
    <w:rsid w:val="00375C4C"/>
    <w:rsid w:val="00380DB8"/>
    <w:rsid w:val="00383AC7"/>
    <w:rsid w:val="003857A0"/>
    <w:rsid w:val="003879FC"/>
    <w:rsid w:val="00396BFC"/>
    <w:rsid w:val="003B10C7"/>
    <w:rsid w:val="003B6FB3"/>
    <w:rsid w:val="003C7146"/>
    <w:rsid w:val="00411E95"/>
    <w:rsid w:val="00412D6D"/>
    <w:rsid w:val="004143FA"/>
    <w:rsid w:val="0041613A"/>
    <w:rsid w:val="00422E02"/>
    <w:rsid w:val="00424CBF"/>
    <w:rsid w:val="00430130"/>
    <w:rsid w:val="00432763"/>
    <w:rsid w:val="00441549"/>
    <w:rsid w:val="00447BA4"/>
    <w:rsid w:val="00456BC5"/>
    <w:rsid w:val="00461B03"/>
    <w:rsid w:val="00472A2B"/>
    <w:rsid w:val="00480C4D"/>
    <w:rsid w:val="00482392"/>
    <w:rsid w:val="0048467B"/>
    <w:rsid w:val="00493026"/>
    <w:rsid w:val="004A22E4"/>
    <w:rsid w:val="004B7A04"/>
    <w:rsid w:val="004C68D1"/>
    <w:rsid w:val="004D4617"/>
    <w:rsid w:val="004D7162"/>
    <w:rsid w:val="004E1216"/>
    <w:rsid w:val="004E156F"/>
    <w:rsid w:val="004E3F5E"/>
    <w:rsid w:val="00522E7A"/>
    <w:rsid w:val="00526105"/>
    <w:rsid w:val="00527130"/>
    <w:rsid w:val="0053229B"/>
    <w:rsid w:val="005351C6"/>
    <w:rsid w:val="00546BC1"/>
    <w:rsid w:val="00547A38"/>
    <w:rsid w:val="005536DC"/>
    <w:rsid w:val="005728CB"/>
    <w:rsid w:val="00591933"/>
    <w:rsid w:val="005C5BBC"/>
    <w:rsid w:val="005D5FF6"/>
    <w:rsid w:val="005F0DB7"/>
    <w:rsid w:val="005F283B"/>
    <w:rsid w:val="005F7183"/>
    <w:rsid w:val="006040D2"/>
    <w:rsid w:val="00604447"/>
    <w:rsid w:val="006050B3"/>
    <w:rsid w:val="00606B6F"/>
    <w:rsid w:val="006142F2"/>
    <w:rsid w:val="006146DF"/>
    <w:rsid w:val="00620023"/>
    <w:rsid w:val="006305EE"/>
    <w:rsid w:val="006311EB"/>
    <w:rsid w:val="00633AA7"/>
    <w:rsid w:val="0063766D"/>
    <w:rsid w:val="00642D39"/>
    <w:rsid w:val="00644191"/>
    <w:rsid w:val="00646112"/>
    <w:rsid w:val="0065662D"/>
    <w:rsid w:val="0067254C"/>
    <w:rsid w:val="00675298"/>
    <w:rsid w:val="006817BC"/>
    <w:rsid w:val="00682D6F"/>
    <w:rsid w:val="006D1729"/>
    <w:rsid w:val="006E4929"/>
    <w:rsid w:val="006F0384"/>
    <w:rsid w:val="00714B16"/>
    <w:rsid w:val="0072289A"/>
    <w:rsid w:val="00744694"/>
    <w:rsid w:val="0075707C"/>
    <w:rsid w:val="00764A09"/>
    <w:rsid w:val="00765FFF"/>
    <w:rsid w:val="007665E1"/>
    <w:rsid w:val="0077439F"/>
    <w:rsid w:val="00775C7B"/>
    <w:rsid w:val="007812F9"/>
    <w:rsid w:val="00793E01"/>
    <w:rsid w:val="007A2DAA"/>
    <w:rsid w:val="007B2F2C"/>
    <w:rsid w:val="007E4BA2"/>
    <w:rsid w:val="007E667C"/>
    <w:rsid w:val="007F3F47"/>
    <w:rsid w:val="00806ED6"/>
    <w:rsid w:val="00814333"/>
    <w:rsid w:val="0081458D"/>
    <w:rsid w:val="00815AE4"/>
    <w:rsid w:val="00825A03"/>
    <w:rsid w:val="00825F61"/>
    <w:rsid w:val="008302BA"/>
    <w:rsid w:val="0084326C"/>
    <w:rsid w:val="008442F2"/>
    <w:rsid w:val="00850913"/>
    <w:rsid w:val="00871D69"/>
    <w:rsid w:val="00872137"/>
    <w:rsid w:val="0088136D"/>
    <w:rsid w:val="008934D9"/>
    <w:rsid w:val="008A3581"/>
    <w:rsid w:val="008A7168"/>
    <w:rsid w:val="008B1632"/>
    <w:rsid w:val="008B5725"/>
    <w:rsid w:val="008B6287"/>
    <w:rsid w:val="008C0D17"/>
    <w:rsid w:val="008D7CD0"/>
    <w:rsid w:val="008E2AC7"/>
    <w:rsid w:val="008F0ABF"/>
    <w:rsid w:val="00923FBE"/>
    <w:rsid w:val="0092508A"/>
    <w:rsid w:val="009269C0"/>
    <w:rsid w:val="00941003"/>
    <w:rsid w:val="00941FC8"/>
    <w:rsid w:val="009448D9"/>
    <w:rsid w:val="00951364"/>
    <w:rsid w:val="009563FE"/>
    <w:rsid w:val="009610EC"/>
    <w:rsid w:val="0096583F"/>
    <w:rsid w:val="009660F9"/>
    <w:rsid w:val="009A1BEE"/>
    <w:rsid w:val="009B09D9"/>
    <w:rsid w:val="009B61D5"/>
    <w:rsid w:val="009E05CB"/>
    <w:rsid w:val="00A27982"/>
    <w:rsid w:val="00A34E64"/>
    <w:rsid w:val="00A3789A"/>
    <w:rsid w:val="00A37B89"/>
    <w:rsid w:val="00A427C1"/>
    <w:rsid w:val="00A46F81"/>
    <w:rsid w:val="00A524A0"/>
    <w:rsid w:val="00A52E93"/>
    <w:rsid w:val="00A67342"/>
    <w:rsid w:val="00A81392"/>
    <w:rsid w:val="00A9750D"/>
    <w:rsid w:val="00AA073C"/>
    <w:rsid w:val="00AA27BD"/>
    <w:rsid w:val="00AA7601"/>
    <w:rsid w:val="00AC388A"/>
    <w:rsid w:val="00AC5EB9"/>
    <w:rsid w:val="00AE008F"/>
    <w:rsid w:val="00AE5DA0"/>
    <w:rsid w:val="00B21EAF"/>
    <w:rsid w:val="00B23CEC"/>
    <w:rsid w:val="00B34131"/>
    <w:rsid w:val="00B37FB6"/>
    <w:rsid w:val="00B44FD7"/>
    <w:rsid w:val="00B5063A"/>
    <w:rsid w:val="00B64315"/>
    <w:rsid w:val="00B664ED"/>
    <w:rsid w:val="00B77877"/>
    <w:rsid w:val="00B8179D"/>
    <w:rsid w:val="00B97A08"/>
    <w:rsid w:val="00BA5683"/>
    <w:rsid w:val="00BB6905"/>
    <w:rsid w:val="00BC2CF1"/>
    <w:rsid w:val="00BC5655"/>
    <w:rsid w:val="00BC62AE"/>
    <w:rsid w:val="00BD2775"/>
    <w:rsid w:val="00BE5C93"/>
    <w:rsid w:val="00BE643B"/>
    <w:rsid w:val="00BF41A3"/>
    <w:rsid w:val="00BF4DDD"/>
    <w:rsid w:val="00BF72EB"/>
    <w:rsid w:val="00C0358B"/>
    <w:rsid w:val="00C143CB"/>
    <w:rsid w:val="00C167A3"/>
    <w:rsid w:val="00C220E1"/>
    <w:rsid w:val="00C32FD9"/>
    <w:rsid w:val="00C359C3"/>
    <w:rsid w:val="00C42029"/>
    <w:rsid w:val="00C55526"/>
    <w:rsid w:val="00C555A8"/>
    <w:rsid w:val="00C818E7"/>
    <w:rsid w:val="00C81C1A"/>
    <w:rsid w:val="00C92513"/>
    <w:rsid w:val="00C96272"/>
    <w:rsid w:val="00C9676B"/>
    <w:rsid w:val="00CA03E2"/>
    <w:rsid w:val="00CA0FA6"/>
    <w:rsid w:val="00CA2702"/>
    <w:rsid w:val="00CA4FD5"/>
    <w:rsid w:val="00CB29FF"/>
    <w:rsid w:val="00CC6D14"/>
    <w:rsid w:val="00CE6488"/>
    <w:rsid w:val="00CE759B"/>
    <w:rsid w:val="00CF0C23"/>
    <w:rsid w:val="00CF6B32"/>
    <w:rsid w:val="00D101DD"/>
    <w:rsid w:val="00D203D6"/>
    <w:rsid w:val="00D259F7"/>
    <w:rsid w:val="00D45914"/>
    <w:rsid w:val="00D53B61"/>
    <w:rsid w:val="00D57E55"/>
    <w:rsid w:val="00D64141"/>
    <w:rsid w:val="00D755C4"/>
    <w:rsid w:val="00D976B6"/>
    <w:rsid w:val="00DA2B47"/>
    <w:rsid w:val="00DC303D"/>
    <w:rsid w:val="00DD0399"/>
    <w:rsid w:val="00DE08F7"/>
    <w:rsid w:val="00DF3F6F"/>
    <w:rsid w:val="00E00515"/>
    <w:rsid w:val="00E04E90"/>
    <w:rsid w:val="00E04F77"/>
    <w:rsid w:val="00E14B74"/>
    <w:rsid w:val="00E16B06"/>
    <w:rsid w:val="00E330CA"/>
    <w:rsid w:val="00E4150C"/>
    <w:rsid w:val="00E47AA4"/>
    <w:rsid w:val="00E66900"/>
    <w:rsid w:val="00E8658B"/>
    <w:rsid w:val="00EA7AE2"/>
    <w:rsid w:val="00EB14C3"/>
    <w:rsid w:val="00EB6FE4"/>
    <w:rsid w:val="00ED7657"/>
    <w:rsid w:val="00F03D66"/>
    <w:rsid w:val="00F0498F"/>
    <w:rsid w:val="00F46A14"/>
    <w:rsid w:val="00F72E80"/>
    <w:rsid w:val="00F775D4"/>
    <w:rsid w:val="00F8359E"/>
    <w:rsid w:val="00F840B3"/>
    <w:rsid w:val="00F908D3"/>
    <w:rsid w:val="00F96920"/>
    <w:rsid w:val="00FA04EE"/>
    <w:rsid w:val="00FB0335"/>
    <w:rsid w:val="00FD11E9"/>
    <w:rsid w:val="00FD7284"/>
    <w:rsid w:val="00FE015C"/>
    <w:rsid w:val="00FE20BA"/>
    <w:rsid w:val="00FF1CD1"/>
    <w:rsid w:val="00FF27FA"/>
    <w:rsid w:val="00FF3DA7"/>
    <w:rsid w:val="00FF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C2958"/>
  <w15:docId w15:val="{44A518E3-500F-437D-9155-20E15EC4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250</Words>
  <Characters>1428</Characters>
  <Application>Microsoft Office Word</Application>
  <DocSecurity>0</DocSecurity>
  <Lines>11</Lines>
  <Paragraphs>3</Paragraphs>
  <ScaleCrop>false</ScaleCrop>
  <Company>LEE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李涛</dc:creator>
  <cp:lastModifiedBy>Mary Rose Caro</cp:lastModifiedBy>
  <cp:revision>14</cp:revision>
  <dcterms:created xsi:type="dcterms:W3CDTF">2019-09-30T15:27:00Z</dcterms:created>
  <dcterms:modified xsi:type="dcterms:W3CDTF">2023-04-10T17:53:00Z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99BD9809A76048CB90EC45FDBDD1A9FB</vt:lpwstr>
  </property>
</Properties>
</file>