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10.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1.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2.xml" ContentType="application/vnd.openxmlformats-officedocument.drawingml.chart+xml"/>
  <Override PartName="/word/charts/style11.xml" ContentType="application/vnd.ms-office.chartstyle+xml"/>
  <Override PartName="/word/charts/colors1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charts/chart13.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4.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5.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6.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7.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8.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9.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20.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1.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2.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3.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4.xml" ContentType="application/vnd.openxmlformats-officedocument.drawingml.chart+xml"/>
  <Override PartName="/word/charts/style23.xml" ContentType="application/vnd.ms-office.chartstyle+xml"/>
  <Override PartName="/word/charts/colors2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F49C4" w14:textId="5C170442" w:rsidR="007823B7" w:rsidRDefault="00F80381" w:rsidP="007823B7">
      <w:pPr>
        <w:jc w:val="left"/>
        <w:rPr>
          <w:b/>
          <w:bCs/>
          <w:lang w:val="en-US"/>
        </w:rPr>
      </w:pPr>
      <w:bookmarkStart w:id="0" w:name="_Hlk99005709"/>
      <w:r w:rsidRPr="00F80381">
        <w:rPr>
          <w:b/>
          <w:bCs/>
          <w:lang w:val="en-US"/>
        </w:rPr>
        <w:t>Supplementary file</w:t>
      </w:r>
      <w:r>
        <w:rPr>
          <w:b/>
          <w:bCs/>
          <w:lang w:val="en-US"/>
        </w:rPr>
        <w:t xml:space="preserve"> </w:t>
      </w:r>
      <w:r w:rsidR="007823B7" w:rsidRPr="007823B7">
        <w:rPr>
          <w:b/>
          <w:bCs/>
          <w:lang w:val="en-US"/>
        </w:rPr>
        <w:t>1</w:t>
      </w:r>
      <w:r w:rsidR="00A60977">
        <w:rPr>
          <w:b/>
          <w:bCs/>
          <w:lang w:val="en-US"/>
        </w:rPr>
        <w:t>0</w:t>
      </w:r>
      <w:r w:rsidR="007823B7">
        <w:rPr>
          <w:b/>
          <w:bCs/>
          <w:lang w:val="en-US"/>
        </w:rPr>
        <w:t xml:space="preserve">. </w:t>
      </w:r>
      <w:r w:rsidR="007823B7" w:rsidRPr="007823B7">
        <w:rPr>
          <w:b/>
          <w:bCs/>
          <w:lang w:val="en-US"/>
        </w:rPr>
        <w:t xml:space="preserve">Feedback with </w:t>
      </w:r>
      <w:r w:rsidR="007823B7">
        <w:rPr>
          <w:b/>
          <w:bCs/>
          <w:lang w:val="en-US"/>
        </w:rPr>
        <w:t xml:space="preserve">all </w:t>
      </w:r>
      <w:r w:rsidR="007823B7" w:rsidRPr="007823B7">
        <w:rPr>
          <w:b/>
          <w:bCs/>
          <w:lang w:val="en-US"/>
        </w:rPr>
        <w:t xml:space="preserve">the </w:t>
      </w:r>
      <w:r w:rsidR="007823B7">
        <w:rPr>
          <w:b/>
          <w:bCs/>
          <w:lang w:val="en-US"/>
        </w:rPr>
        <w:t>r</w:t>
      </w:r>
      <w:r w:rsidR="007823B7" w:rsidRPr="007823B7">
        <w:rPr>
          <w:b/>
          <w:bCs/>
          <w:lang w:val="en-US"/>
        </w:rPr>
        <w:t xml:space="preserve">aw </w:t>
      </w:r>
      <w:r w:rsidR="007823B7">
        <w:rPr>
          <w:b/>
          <w:bCs/>
          <w:lang w:val="en-US"/>
        </w:rPr>
        <w:t>r</w:t>
      </w:r>
      <w:r w:rsidR="007823B7" w:rsidRPr="007823B7">
        <w:rPr>
          <w:b/>
          <w:bCs/>
          <w:lang w:val="en-US"/>
        </w:rPr>
        <w:t xml:space="preserve">esults of </w:t>
      </w:r>
      <w:r w:rsidR="007823B7">
        <w:rPr>
          <w:b/>
          <w:bCs/>
          <w:lang w:val="en-US"/>
        </w:rPr>
        <w:t>the first r</w:t>
      </w:r>
      <w:r w:rsidR="007823B7" w:rsidRPr="007823B7">
        <w:rPr>
          <w:b/>
          <w:bCs/>
          <w:lang w:val="en-US"/>
        </w:rPr>
        <w:t>ound.</w:t>
      </w:r>
    </w:p>
    <w:p w14:paraId="3861E1F0" w14:textId="77777777" w:rsidR="0032306D" w:rsidRPr="00B01BC6" w:rsidRDefault="0032306D" w:rsidP="0032306D">
      <w:pPr>
        <w:rPr>
          <w:rFonts w:cs="Times New Roman"/>
          <w:b/>
          <w:bCs/>
          <w:color w:val="262627"/>
          <w:szCs w:val="24"/>
          <w:lang w:val="en-US"/>
        </w:rPr>
      </w:pPr>
      <w:r w:rsidRPr="00B01BC6">
        <w:rPr>
          <w:rStyle w:val="fontstyle01"/>
          <w:rFonts w:ascii="Times New Roman" w:hAnsi="Times New Roman" w:cs="Times New Roman"/>
          <w:b/>
          <w:bCs/>
          <w:sz w:val="24"/>
          <w:szCs w:val="24"/>
          <w:lang w:val="en-US"/>
        </w:rPr>
        <w:t>Which country do you currently reside in?</w:t>
      </w:r>
    </w:p>
    <w:p w14:paraId="155AE940" w14:textId="7516642E" w:rsidR="0032306D" w:rsidRDefault="0032306D" w:rsidP="00B01BC6">
      <w:pPr>
        <w:rPr>
          <w:rStyle w:val="fontstyle01"/>
          <w:rFonts w:ascii="Times New Roman" w:hAnsi="Times New Roman" w:cs="Times New Roman"/>
          <w:b/>
          <w:bCs/>
          <w:sz w:val="24"/>
          <w:szCs w:val="24"/>
          <w:lang w:val="en-US"/>
        </w:rPr>
      </w:pPr>
      <w:r>
        <w:rPr>
          <w:noProof/>
        </w:rPr>
        <w:drawing>
          <wp:inline distT="0" distB="0" distL="0" distR="0" wp14:anchorId="770E2175" wp14:editId="47685966">
            <wp:extent cx="5760720" cy="6419850"/>
            <wp:effectExtent l="0" t="0" r="0" b="0"/>
            <wp:docPr id="4" name="Gráfico 4">
              <a:extLst xmlns:a="http://schemas.openxmlformats.org/drawingml/2006/main">
                <a:ext uri="{FF2B5EF4-FFF2-40B4-BE49-F238E27FC236}">
                  <a16:creationId xmlns:a16="http://schemas.microsoft.com/office/drawing/2014/main" id="{91BA809A-98D4-4970-9109-CE1A12CDDA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BD71667" w14:textId="0E5BEAE8" w:rsidR="00742B37" w:rsidRDefault="00742B37" w:rsidP="00B01BC6">
      <w:pPr>
        <w:rPr>
          <w:rStyle w:val="fontstyle01"/>
          <w:rFonts w:ascii="Times New Roman" w:hAnsi="Times New Roman" w:cs="Times New Roman"/>
          <w:b/>
          <w:bCs/>
          <w:sz w:val="24"/>
          <w:szCs w:val="24"/>
          <w:lang w:val="en-US"/>
        </w:rPr>
      </w:pPr>
      <w:r>
        <w:rPr>
          <w:rStyle w:val="fontstyle01"/>
          <w:rFonts w:ascii="Times New Roman" w:hAnsi="Times New Roman" w:cs="Times New Roman"/>
          <w:b/>
          <w:bCs/>
          <w:sz w:val="24"/>
          <w:szCs w:val="24"/>
          <w:lang w:val="en-US"/>
        </w:rPr>
        <w:br w:type="page"/>
      </w:r>
    </w:p>
    <w:p w14:paraId="742BFCA1" w14:textId="05835A38" w:rsidR="00B01BC6" w:rsidRPr="00B01BC6" w:rsidRDefault="00B01BC6" w:rsidP="00B01BC6">
      <w:pPr>
        <w:rPr>
          <w:rFonts w:cs="Times New Roman"/>
          <w:b/>
          <w:bCs/>
          <w:color w:val="262627"/>
          <w:szCs w:val="24"/>
          <w:lang w:val="en-US"/>
        </w:rPr>
      </w:pPr>
      <w:r w:rsidRPr="00B01BC6">
        <w:rPr>
          <w:rStyle w:val="fontstyle01"/>
          <w:rFonts w:ascii="Times New Roman" w:hAnsi="Times New Roman" w:cs="Times New Roman"/>
          <w:b/>
          <w:bCs/>
          <w:sz w:val="24"/>
          <w:szCs w:val="24"/>
          <w:lang w:val="en-US"/>
        </w:rPr>
        <w:lastRenderedPageBreak/>
        <w:t>What is your main Stakeholder Group?</w:t>
      </w:r>
    </w:p>
    <w:p w14:paraId="5369F96F" w14:textId="2B7D8971" w:rsidR="00B01BC6" w:rsidRDefault="00295B02" w:rsidP="00B01BC6">
      <w:pPr>
        <w:rPr>
          <w:rFonts w:cs="Times New Roman"/>
          <w:b/>
          <w:bCs/>
          <w:szCs w:val="24"/>
          <w:lang w:val="en-US"/>
        </w:rPr>
      </w:pPr>
      <w:r>
        <w:rPr>
          <w:noProof/>
        </w:rPr>
        <w:drawing>
          <wp:inline distT="0" distB="0" distL="0" distR="0" wp14:anchorId="46901D95" wp14:editId="71BBBD25">
            <wp:extent cx="4572000" cy="2705100"/>
            <wp:effectExtent l="0" t="0" r="0" b="0"/>
            <wp:docPr id="1" name="Gráfico 1">
              <a:extLst xmlns:a="http://schemas.openxmlformats.org/drawingml/2006/main">
                <a:ext uri="{FF2B5EF4-FFF2-40B4-BE49-F238E27FC236}">
                  <a16:creationId xmlns:a16="http://schemas.microsoft.com/office/drawing/2014/main" id="{EB3B39B4-6B30-4616-BF42-2004304A4C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57FF5B1" w14:textId="1EDE73D9" w:rsidR="00B01BC6" w:rsidRDefault="00B01BC6" w:rsidP="00B01BC6">
      <w:pPr>
        <w:rPr>
          <w:rFonts w:cs="Times New Roman"/>
          <w:b/>
          <w:bCs/>
          <w:szCs w:val="24"/>
          <w:lang w:val="en-US"/>
        </w:rPr>
      </w:pPr>
    </w:p>
    <w:p w14:paraId="570F18DB" w14:textId="77777777" w:rsidR="0032306D" w:rsidRDefault="0032306D" w:rsidP="00B01BC6">
      <w:pPr>
        <w:rPr>
          <w:rFonts w:cs="Times New Roman"/>
          <w:b/>
          <w:bCs/>
          <w:szCs w:val="24"/>
          <w:lang w:val="en-US"/>
        </w:rPr>
      </w:pPr>
    </w:p>
    <w:p w14:paraId="4B7A2976" w14:textId="77777777" w:rsidR="00295B02" w:rsidRPr="00B01BC6" w:rsidRDefault="00295B02" w:rsidP="00B01BC6">
      <w:pPr>
        <w:rPr>
          <w:rFonts w:cs="Times New Roman"/>
          <w:b/>
          <w:bCs/>
          <w:szCs w:val="24"/>
          <w:lang w:val="en-US"/>
        </w:rPr>
      </w:pPr>
    </w:p>
    <w:bookmarkEnd w:id="0"/>
    <w:p w14:paraId="2C22E34B" w14:textId="1D774D28" w:rsidR="00B01BC6" w:rsidRPr="00B01BC6" w:rsidRDefault="00B01BC6">
      <w:pPr>
        <w:rPr>
          <w:rFonts w:cs="Times New Roman"/>
          <w:b/>
          <w:bCs/>
          <w:szCs w:val="24"/>
        </w:rPr>
      </w:pPr>
      <w:r w:rsidRPr="00B01BC6">
        <w:rPr>
          <w:rFonts w:cs="Times New Roman"/>
          <w:b/>
          <w:bCs/>
          <w:szCs w:val="24"/>
        </w:rPr>
        <w:t>What is your gender?</w:t>
      </w:r>
    </w:p>
    <w:p w14:paraId="04D7A77E" w14:textId="7E018979" w:rsidR="00B01BC6" w:rsidRPr="00B01BC6" w:rsidRDefault="00295B02">
      <w:pPr>
        <w:rPr>
          <w:rFonts w:cs="Times New Roman"/>
          <w:b/>
          <w:bCs/>
          <w:szCs w:val="24"/>
        </w:rPr>
      </w:pPr>
      <w:r>
        <w:rPr>
          <w:noProof/>
        </w:rPr>
        <w:drawing>
          <wp:inline distT="0" distB="0" distL="0" distR="0" wp14:anchorId="1C03E896" wp14:editId="4A543757">
            <wp:extent cx="4572000" cy="2743200"/>
            <wp:effectExtent l="0" t="0" r="0" b="0"/>
            <wp:docPr id="2" name="Gráfico 2">
              <a:extLst xmlns:a="http://schemas.openxmlformats.org/drawingml/2006/main">
                <a:ext uri="{FF2B5EF4-FFF2-40B4-BE49-F238E27FC236}">
                  <a16:creationId xmlns:a16="http://schemas.microsoft.com/office/drawing/2014/main" id="{CAAE1204-2961-4011-B034-03BFB9C852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96F21E1" w14:textId="31DAA4DC" w:rsidR="00742B37" w:rsidRDefault="00742B37">
      <w:pPr>
        <w:rPr>
          <w:rStyle w:val="fontstyle01"/>
          <w:rFonts w:ascii="Times New Roman" w:hAnsi="Times New Roman" w:cs="Times New Roman"/>
          <w:b/>
          <w:bCs/>
          <w:sz w:val="24"/>
          <w:szCs w:val="24"/>
        </w:rPr>
      </w:pPr>
      <w:r>
        <w:rPr>
          <w:rStyle w:val="fontstyle01"/>
          <w:rFonts w:ascii="Times New Roman" w:hAnsi="Times New Roman" w:cs="Times New Roman"/>
          <w:b/>
          <w:bCs/>
          <w:sz w:val="24"/>
          <w:szCs w:val="24"/>
        </w:rPr>
        <w:br w:type="page"/>
      </w:r>
    </w:p>
    <w:p w14:paraId="26CBE100" w14:textId="495127C2" w:rsidR="00B01BC6" w:rsidRPr="00B01BC6" w:rsidRDefault="00B01BC6">
      <w:pPr>
        <w:rPr>
          <w:rFonts w:cs="Times New Roman"/>
          <w:b/>
          <w:bCs/>
          <w:color w:val="262627"/>
          <w:szCs w:val="24"/>
        </w:rPr>
      </w:pPr>
      <w:r w:rsidRPr="00B01BC6">
        <w:rPr>
          <w:rStyle w:val="fontstyle01"/>
          <w:rFonts w:ascii="Times New Roman" w:hAnsi="Times New Roman" w:cs="Times New Roman"/>
          <w:b/>
          <w:bCs/>
          <w:sz w:val="24"/>
          <w:szCs w:val="24"/>
        </w:rPr>
        <w:lastRenderedPageBreak/>
        <w:t>Highest level of education</w:t>
      </w:r>
    </w:p>
    <w:p w14:paraId="48B51E9B" w14:textId="344F2412" w:rsidR="00B01BC6" w:rsidRDefault="00295B02">
      <w:pPr>
        <w:rPr>
          <w:rFonts w:cs="Times New Roman"/>
          <w:b/>
          <w:bCs/>
          <w:color w:val="262627"/>
          <w:szCs w:val="24"/>
        </w:rPr>
      </w:pPr>
      <w:r>
        <w:rPr>
          <w:noProof/>
        </w:rPr>
        <w:drawing>
          <wp:inline distT="0" distB="0" distL="0" distR="0" wp14:anchorId="7E49EB3C" wp14:editId="5ED4775C">
            <wp:extent cx="5408085" cy="2743200"/>
            <wp:effectExtent l="0" t="0" r="0" b="0"/>
            <wp:docPr id="3" name="Gráfico 3">
              <a:extLst xmlns:a="http://schemas.openxmlformats.org/drawingml/2006/main">
                <a:ext uri="{FF2B5EF4-FFF2-40B4-BE49-F238E27FC236}">
                  <a16:creationId xmlns:a16="http://schemas.microsoft.com/office/drawing/2014/main" id="{945C8BFE-404A-4427-A518-F99515ECBF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61B9B14" w14:textId="77777777" w:rsidR="00B32DDF" w:rsidRDefault="00B32DDF">
      <w:pPr>
        <w:rPr>
          <w:rFonts w:cs="Times New Roman"/>
          <w:b/>
          <w:bCs/>
          <w:color w:val="262627"/>
          <w:szCs w:val="24"/>
          <w:lang w:val="en-US"/>
        </w:rPr>
      </w:pPr>
    </w:p>
    <w:p w14:paraId="36EBC19E" w14:textId="77777777" w:rsidR="00B32DDF" w:rsidRDefault="00B32DDF">
      <w:pPr>
        <w:rPr>
          <w:rFonts w:cs="Times New Roman"/>
          <w:b/>
          <w:bCs/>
          <w:color w:val="262627"/>
          <w:szCs w:val="24"/>
          <w:lang w:val="en-US"/>
        </w:rPr>
      </w:pPr>
    </w:p>
    <w:p w14:paraId="0EA36DD8" w14:textId="77777777" w:rsidR="00B32DDF" w:rsidRDefault="00B32DDF">
      <w:pPr>
        <w:rPr>
          <w:rFonts w:cs="Times New Roman"/>
          <w:b/>
          <w:bCs/>
          <w:color w:val="262627"/>
          <w:szCs w:val="24"/>
          <w:lang w:val="en-US"/>
        </w:rPr>
      </w:pPr>
    </w:p>
    <w:p w14:paraId="5FA71871" w14:textId="0D6FA1EB" w:rsidR="0032306D" w:rsidRPr="00F404A8" w:rsidRDefault="0032306D">
      <w:pPr>
        <w:rPr>
          <w:rFonts w:cs="Times New Roman"/>
          <w:b/>
          <w:bCs/>
          <w:color w:val="262627"/>
          <w:szCs w:val="24"/>
          <w:lang w:val="en-US"/>
        </w:rPr>
      </w:pPr>
      <w:r w:rsidRPr="00F404A8">
        <w:rPr>
          <w:rFonts w:cs="Times New Roman"/>
          <w:b/>
          <w:bCs/>
          <w:color w:val="262627"/>
          <w:szCs w:val="24"/>
          <w:lang w:val="en-US"/>
        </w:rPr>
        <w:t>Panel members (Researchers)</w:t>
      </w:r>
    </w:p>
    <w:p w14:paraId="20C9150D" w14:textId="77777777" w:rsidR="00F404A8" w:rsidRDefault="00F404A8">
      <w:pPr>
        <w:rPr>
          <w:rFonts w:cs="Times New Roman"/>
          <w:b/>
          <w:bCs/>
          <w:color w:val="262627"/>
          <w:szCs w:val="24"/>
          <w:lang w:val="en-US"/>
        </w:rPr>
      </w:pPr>
      <w:r w:rsidRPr="00F404A8">
        <w:rPr>
          <w:rFonts w:cs="Times New Roman"/>
          <w:b/>
          <w:bCs/>
          <w:color w:val="262627"/>
          <w:szCs w:val="24"/>
          <w:lang w:val="en-US"/>
        </w:rPr>
        <w:t>What is your area of research?</w:t>
      </w:r>
    </w:p>
    <w:p w14:paraId="31C8FC96" w14:textId="7B80EA28" w:rsidR="00F404A8" w:rsidRDefault="00F404A8">
      <w:pPr>
        <w:rPr>
          <w:rFonts w:cs="Times New Roman"/>
          <w:b/>
          <w:bCs/>
          <w:color w:val="262627"/>
          <w:szCs w:val="24"/>
          <w:lang w:val="en-US"/>
        </w:rPr>
      </w:pPr>
      <w:r>
        <w:rPr>
          <w:noProof/>
        </w:rPr>
        <w:drawing>
          <wp:inline distT="0" distB="0" distL="0" distR="0" wp14:anchorId="1BA40828" wp14:editId="014C45E5">
            <wp:extent cx="4572001" cy="2637367"/>
            <wp:effectExtent l="0" t="0" r="0" b="0"/>
            <wp:docPr id="5" name="Gráfico 5">
              <a:extLst xmlns:a="http://schemas.openxmlformats.org/drawingml/2006/main">
                <a:ext uri="{FF2B5EF4-FFF2-40B4-BE49-F238E27FC236}">
                  <a16:creationId xmlns:a16="http://schemas.microsoft.com/office/drawing/2014/main" id="{BB69A72A-C888-4C85-B436-4ED1A53646D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B74F33" w14:textId="49F6C3A4" w:rsidR="00742B37" w:rsidRDefault="00742B37">
      <w:pPr>
        <w:rPr>
          <w:rFonts w:cs="Times New Roman"/>
          <w:b/>
          <w:bCs/>
          <w:color w:val="262627"/>
          <w:szCs w:val="24"/>
          <w:lang w:val="en-US"/>
        </w:rPr>
      </w:pPr>
      <w:r>
        <w:rPr>
          <w:rFonts w:cs="Times New Roman"/>
          <w:b/>
          <w:bCs/>
          <w:color w:val="262627"/>
          <w:szCs w:val="24"/>
          <w:lang w:val="en-US"/>
        </w:rPr>
        <w:br w:type="page"/>
      </w:r>
    </w:p>
    <w:p w14:paraId="5BF16688" w14:textId="6F5E38D6" w:rsidR="00F404A8" w:rsidRDefault="00F404A8">
      <w:pPr>
        <w:rPr>
          <w:rFonts w:cs="Times New Roman"/>
          <w:b/>
          <w:bCs/>
          <w:color w:val="262627"/>
          <w:szCs w:val="24"/>
          <w:lang w:val="en-US"/>
        </w:rPr>
      </w:pPr>
      <w:r w:rsidRPr="00F404A8">
        <w:rPr>
          <w:rFonts w:cs="Times New Roman"/>
          <w:b/>
          <w:bCs/>
          <w:color w:val="262627"/>
          <w:szCs w:val="24"/>
          <w:lang w:val="en-US"/>
        </w:rPr>
        <w:lastRenderedPageBreak/>
        <w:t>What is the main treatment approach that you research in telehealth?</w:t>
      </w:r>
    </w:p>
    <w:p w14:paraId="302EE43F" w14:textId="4F2AB57F" w:rsidR="00F404A8" w:rsidRDefault="00F404A8">
      <w:pPr>
        <w:rPr>
          <w:rFonts w:cs="Times New Roman"/>
          <w:b/>
          <w:bCs/>
          <w:color w:val="262627"/>
          <w:szCs w:val="24"/>
          <w:lang w:val="en-US"/>
        </w:rPr>
      </w:pPr>
      <w:r>
        <w:rPr>
          <w:noProof/>
        </w:rPr>
        <w:drawing>
          <wp:inline distT="0" distB="0" distL="0" distR="0" wp14:anchorId="3481B8A2" wp14:editId="45DC84D4">
            <wp:extent cx="4572001" cy="2679700"/>
            <wp:effectExtent l="0" t="0" r="0" b="0"/>
            <wp:docPr id="6" name="Gráfico 6">
              <a:extLst xmlns:a="http://schemas.openxmlformats.org/drawingml/2006/main">
                <a:ext uri="{FF2B5EF4-FFF2-40B4-BE49-F238E27FC236}">
                  <a16:creationId xmlns:a16="http://schemas.microsoft.com/office/drawing/2014/main" id="{A185D1BC-0F21-4361-8E1C-479E871DCE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707AA8" w14:textId="7AD4774C" w:rsidR="00F404A8" w:rsidRDefault="00F404A8">
      <w:pPr>
        <w:rPr>
          <w:rFonts w:cs="Times New Roman"/>
          <w:b/>
          <w:bCs/>
          <w:color w:val="262627"/>
          <w:szCs w:val="24"/>
          <w:lang w:val="en-US"/>
        </w:rPr>
      </w:pPr>
    </w:p>
    <w:p w14:paraId="43F18EED" w14:textId="2504FEBA" w:rsidR="00F404A8" w:rsidRDefault="00F404A8">
      <w:pPr>
        <w:rPr>
          <w:rFonts w:cs="Times New Roman"/>
          <w:b/>
          <w:bCs/>
          <w:color w:val="262627"/>
          <w:szCs w:val="24"/>
          <w:lang w:val="en-US"/>
        </w:rPr>
      </w:pPr>
    </w:p>
    <w:p w14:paraId="4BACFD3C" w14:textId="77777777" w:rsidR="00F404A8" w:rsidRDefault="00F404A8">
      <w:pPr>
        <w:rPr>
          <w:rFonts w:cs="Times New Roman"/>
          <w:b/>
          <w:bCs/>
          <w:color w:val="262627"/>
          <w:szCs w:val="24"/>
          <w:lang w:val="en-US"/>
        </w:rPr>
      </w:pPr>
    </w:p>
    <w:p w14:paraId="42F02398" w14:textId="11F71669" w:rsidR="00F404A8" w:rsidRPr="00F404A8" w:rsidRDefault="00F404A8">
      <w:pPr>
        <w:rPr>
          <w:rFonts w:cs="Times New Roman"/>
          <w:b/>
          <w:bCs/>
          <w:color w:val="262627"/>
          <w:szCs w:val="24"/>
          <w:lang w:val="en-US"/>
        </w:rPr>
      </w:pPr>
      <w:r w:rsidRPr="00F404A8">
        <w:rPr>
          <w:rFonts w:cs="Times New Roman"/>
          <w:b/>
          <w:bCs/>
          <w:color w:val="262627"/>
          <w:szCs w:val="24"/>
          <w:lang w:val="en-US"/>
        </w:rPr>
        <w:t>What telehealth modality(s) have you been researching?</w:t>
      </w:r>
    </w:p>
    <w:p w14:paraId="4122A7AF" w14:textId="61956277" w:rsidR="0032306D" w:rsidRPr="00F404A8" w:rsidRDefault="00F404A8">
      <w:pPr>
        <w:rPr>
          <w:rStyle w:val="fontstyle01"/>
          <w:rFonts w:ascii="Times New Roman" w:hAnsi="Times New Roman" w:cs="Times New Roman"/>
          <w:b/>
          <w:bCs/>
          <w:sz w:val="24"/>
          <w:szCs w:val="24"/>
          <w:lang w:val="en-US"/>
        </w:rPr>
      </w:pPr>
      <w:r>
        <w:rPr>
          <w:noProof/>
        </w:rPr>
        <w:drawing>
          <wp:inline distT="0" distB="0" distL="0" distR="0" wp14:anchorId="3AEF561C" wp14:editId="37E086CB">
            <wp:extent cx="4572001" cy="2669117"/>
            <wp:effectExtent l="0" t="0" r="0" b="0"/>
            <wp:docPr id="7" name="Gráfico 7">
              <a:extLst xmlns:a="http://schemas.openxmlformats.org/drawingml/2006/main">
                <a:ext uri="{FF2B5EF4-FFF2-40B4-BE49-F238E27FC236}">
                  <a16:creationId xmlns:a16="http://schemas.microsoft.com/office/drawing/2014/main" id="{8E526008-CAE7-45C1-BCB8-C720A963AF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24B64C6" w14:textId="6CE63F33" w:rsidR="00742B37" w:rsidRDefault="00742B37">
      <w:pPr>
        <w:rPr>
          <w:rStyle w:val="fontstyle01"/>
          <w:rFonts w:ascii="Times New Roman" w:hAnsi="Times New Roman" w:cs="Times New Roman"/>
          <w:b/>
          <w:bCs/>
          <w:sz w:val="24"/>
          <w:szCs w:val="24"/>
          <w:lang w:val="en-US"/>
        </w:rPr>
      </w:pPr>
      <w:r>
        <w:rPr>
          <w:rStyle w:val="fontstyle01"/>
          <w:rFonts w:ascii="Times New Roman" w:hAnsi="Times New Roman" w:cs="Times New Roman"/>
          <w:b/>
          <w:bCs/>
          <w:sz w:val="24"/>
          <w:szCs w:val="24"/>
          <w:lang w:val="en-US"/>
        </w:rPr>
        <w:br w:type="page"/>
      </w:r>
    </w:p>
    <w:p w14:paraId="789E9D8E" w14:textId="51B24C6C" w:rsidR="0032306D" w:rsidRPr="002518C9" w:rsidRDefault="00F404A8">
      <w:pPr>
        <w:rPr>
          <w:rStyle w:val="fontstyle01"/>
          <w:rFonts w:ascii="Times New Roman" w:hAnsi="Times New Roman"/>
          <w:b/>
          <w:bCs/>
          <w:sz w:val="24"/>
          <w:lang w:val="en-US"/>
        </w:rPr>
      </w:pPr>
      <w:r>
        <w:rPr>
          <w:rStyle w:val="fontstyle01"/>
          <w:rFonts w:ascii="Times New Roman" w:hAnsi="Times New Roman" w:cs="Times New Roman"/>
          <w:b/>
          <w:bCs/>
          <w:sz w:val="24"/>
          <w:szCs w:val="24"/>
          <w:lang w:val="en-US"/>
        </w:rPr>
        <w:lastRenderedPageBreak/>
        <w:t>Panel members (</w:t>
      </w:r>
      <w:r w:rsidRPr="002518C9">
        <w:rPr>
          <w:b/>
          <w:bCs/>
          <w:color w:val="262627"/>
          <w:lang w:val="en-US"/>
        </w:rPr>
        <w:t>Consumer representative)</w:t>
      </w:r>
    </w:p>
    <w:p w14:paraId="6474127D" w14:textId="77777777" w:rsidR="00F404A8" w:rsidRDefault="00F404A8">
      <w:pPr>
        <w:rPr>
          <w:rFonts w:cs="Times New Roman"/>
          <w:b/>
          <w:bCs/>
          <w:color w:val="262627"/>
          <w:szCs w:val="24"/>
          <w:lang w:val="en-US"/>
        </w:rPr>
      </w:pPr>
      <w:r w:rsidRPr="00F404A8">
        <w:rPr>
          <w:rFonts w:cs="Times New Roman"/>
          <w:b/>
          <w:bCs/>
          <w:color w:val="262627"/>
          <w:szCs w:val="24"/>
          <w:lang w:val="en-US"/>
        </w:rPr>
        <w:t>Which of the musculoskeletal conditions did you receive telehealth for?</w:t>
      </w:r>
    </w:p>
    <w:p w14:paraId="2880793A" w14:textId="16BDC59B" w:rsidR="00F404A8" w:rsidRDefault="0034082E">
      <w:pPr>
        <w:rPr>
          <w:rFonts w:cs="Times New Roman"/>
          <w:b/>
          <w:bCs/>
          <w:color w:val="262627"/>
          <w:szCs w:val="24"/>
          <w:lang w:val="en-US"/>
        </w:rPr>
      </w:pPr>
      <w:r>
        <w:rPr>
          <w:noProof/>
        </w:rPr>
        <w:drawing>
          <wp:inline distT="0" distB="0" distL="0" distR="0" wp14:anchorId="095297D0" wp14:editId="039DA209">
            <wp:extent cx="4610100" cy="2548255"/>
            <wp:effectExtent l="0" t="0" r="0" b="0"/>
            <wp:docPr id="13" name="Gráfico 13">
              <a:extLst xmlns:a="http://schemas.openxmlformats.org/drawingml/2006/main">
                <a:ext uri="{FF2B5EF4-FFF2-40B4-BE49-F238E27FC236}">
                  <a16:creationId xmlns:a16="http://schemas.microsoft.com/office/drawing/2014/main" id="{F1D5C6D4-1BC9-4F71-8A89-38C829507D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5B46282" w14:textId="77777777" w:rsidR="00B32DDF" w:rsidRDefault="00B32DDF">
      <w:pPr>
        <w:rPr>
          <w:rFonts w:cs="Times New Roman"/>
          <w:b/>
          <w:bCs/>
          <w:color w:val="262627"/>
          <w:szCs w:val="24"/>
          <w:lang w:val="en-US"/>
        </w:rPr>
      </w:pPr>
    </w:p>
    <w:p w14:paraId="2467B361" w14:textId="77777777" w:rsidR="00B32DDF" w:rsidRDefault="00B32DDF">
      <w:pPr>
        <w:rPr>
          <w:rFonts w:cs="Times New Roman"/>
          <w:b/>
          <w:bCs/>
          <w:color w:val="262627"/>
          <w:szCs w:val="24"/>
          <w:lang w:val="en-US"/>
        </w:rPr>
      </w:pPr>
    </w:p>
    <w:p w14:paraId="346188CB" w14:textId="77777777" w:rsidR="00B32DDF" w:rsidRDefault="00B32DDF">
      <w:pPr>
        <w:rPr>
          <w:rFonts w:cs="Times New Roman"/>
          <w:b/>
          <w:bCs/>
          <w:color w:val="262627"/>
          <w:szCs w:val="24"/>
          <w:lang w:val="en-US"/>
        </w:rPr>
      </w:pPr>
    </w:p>
    <w:p w14:paraId="61205A98" w14:textId="39595D6A" w:rsidR="00F404A8" w:rsidRDefault="00F404A8">
      <w:pPr>
        <w:rPr>
          <w:rFonts w:cs="Times New Roman"/>
          <w:b/>
          <w:bCs/>
          <w:color w:val="262627"/>
          <w:szCs w:val="24"/>
          <w:lang w:val="en-US"/>
        </w:rPr>
      </w:pPr>
      <w:r w:rsidRPr="00F404A8">
        <w:rPr>
          <w:rFonts w:cs="Times New Roman"/>
          <w:b/>
          <w:bCs/>
          <w:color w:val="262627"/>
          <w:szCs w:val="24"/>
          <w:lang w:val="en-US"/>
        </w:rPr>
        <w:t>Which modality(s) of telehealth have you experienced?</w:t>
      </w:r>
    </w:p>
    <w:p w14:paraId="0C46520C" w14:textId="2EADEF78" w:rsidR="00F404A8" w:rsidRDefault="007378EA">
      <w:pPr>
        <w:rPr>
          <w:rFonts w:cs="Times New Roman"/>
          <w:b/>
          <w:bCs/>
          <w:color w:val="262627"/>
          <w:szCs w:val="24"/>
          <w:lang w:val="en-US"/>
        </w:rPr>
      </w:pPr>
      <w:r>
        <w:rPr>
          <w:noProof/>
        </w:rPr>
        <w:drawing>
          <wp:inline distT="0" distB="0" distL="0" distR="0" wp14:anchorId="61C89D6B" wp14:editId="6CEFEFA7">
            <wp:extent cx="4733925" cy="2705100"/>
            <wp:effectExtent l="0" t="0" r="0" b="0"/>
            <wp:docPr id="19" name="Gráfico 19">
              <a:extLst xmlns:a="http://schemas.openxmlformats.org/drawingml/2006/main">
                <a:ext uri="{FF2B5EF4-FFF2-40B4-BE49-F238E27FC236}">
                  <a16:creationId xmlns:a16="http://schemas.microsoft.com/office/drawing/2014/main" id="{968E5765-DD34-4E63-B210-9BF150B273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93744D6" w14:textId="001EEA02" w:rsidR="00742B37" w:rsidRDefault="00742B37">
      <w:pPr>
        <w:rPr>
          <w:rStyle w:val="fontstyle01"/>
          <w:rFonts w:ascii="Times New Roman" w:hAnsi="Times New Roman" w:cs="Times New Roman"/>
          <w:b/>
          <w:bCs/>
          <w:sz w:val="24"/>
          <w:szCs w:val="24"/>
          <w:lang w:val="en-US"/>
        </w:rPr>
      </w:pPr>
      <w:r>
        <w:rPr>
          <w:rStyle w:val="fontstyle01"/>
          <w:rFonts w:ascii="Times New Roman" w:hAnsi="Times New Roman" w:cs="Times New Roman"/>
          <w:b/>
          <w:bCs/>
          <w:sz w:val="24"/>
          <w:szCs w:val="24"/>
          <w:lang w:val="en-US"/>
        </w:rPr>
        <w:br w:type="page"/>
      </w:r>
    </w:p>
    <w:p w14:paraId="2D6A2C39" w14:textId="2252DFEE" w:rsidR="00742B37" w:rsidRPr="00742B37" w:rsidRDefault="00742B37">
      <w:pPr>
        <w:rPr>
          <w:b/>
          <w:bCs/>
          <w:color w:val="262627"/>
          <w:lang w:val="en-US"/>
        </w:rPr>
      </w:pPr>
      <w:r>
        <w:rPr>
          <w:rStyle w:val="fontstyle01"/>
          <w:rFonts w:ascii="Times New Roman" w:hAnsi="Times New Roman" w:cs="Times New Roman"/>
          <w:b/>
          <w:bCs/>
          <w:sz w:val="24"/>
          <w:szCs w:val="24"/>
          <w:lang w:val="en-US"/>
        </w:rPr>
        <w:lastRenderedPageBreak/>
        <w:t>Panel members (</w:t>
      </w:r>
      <w:r w:rsidRPr="00742B37">
        <w:rPr>
          <w:b/>
          <w:bCs/>
          <w:color w:val="262627"/>
          <w:lang w:val="en-US"/>
        </w:rPr>
        <w:t>Developer and industry partner)</w:t>
      </w:r>
    </w:p>
    <w:p w14:paraId="2A96EB1F" w14:textId="6858B023" w:rsidR="00742B37" w:rsidRDefault="00F404A8">
      <w:pPr>
        <w:rPr>
          <w:rFonts w:cs="Times New Roman"/>
          <w:b/>
          <w:bCs/>
          <w:color w:val="262627"/>
          <w:szCs w:val="24"/>
          <w:lang w:val="en-US"/>
        </w:rPr>
      </w:pPr>
      <w:r w:rsidRPr="00F404A8">
        <w:rPr>
          <w:rFonts w:cs="Times New Roman"/>
          <w:b/>
          <w:bCs/>
          <w:color w:val="262627"/>
          <w:szCs w:val="24"/>
          <w:lang w:val="en-US"/>
        </w:rPr>
        <w:t>What is your area of work?</w:t>
      </w:r>
    </w:p>
    <w:p w14:paraId="682322A5" w14:textId="37A33552" w:rsidR="00742B37" w:rsidRDefault="007378EA">
      <w:pPr>
        <w:rPr>
          <w:rFonts w:cs="Times New Roman"/>
          <w:b/>
          <w:bCs/>
          <w:color w:val="262627"/>
          <w:szCs w:val="24"/>
          <w:lang w:val="en-US"/>
        </w:rPr>
      </w:pPr>
      <w:r>
        <w:rPr>
          <w:noProof/>
        </w:rPr>
        <w:drawing>
          <wp:inline distT="0" distB="0" distL="0" distR="0" wp14:anchorId="0B414F94" wp14:editId="47F0028C">
            <wp:extent cx="5257800" cy="2462530"/>
            <wp:effectExtent l="0" t="0" r="0" b="0"/>
            <wp:docPr id="22" name="Gráfico 22">
              <a:extLst xmlns:a="http://schemas.openxmlformats.org/drawingml/2006/main">
                <a:ext uri="{FF2B5EF4-FFF2-40B4-BE49-F238E27FC236}">
                  <a16:creationId xmlns:a16="http://schemas.microsoft.com/office/drawing/2014/main" id="{D0B0434E-29EF-4563-A2B7-3E802D1EA9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5DAFD8F" w14:textId="4D8945DF" w:rsidR="00742B37" w:rsidRDefault="00742B37">
      <w:pPr>
        <w:rPr>
          <w:rFonts w:cs="Times New Roman"/>
          <w:b/>
          <w:bCs/>
          <w:color w:val="262627"/>
          <w:szCs w:val="24"/>
          <w:lang w:val="en-US"/>
        </w:rPr>
      </w:pPr>
    </w:p>
    <w:p w14:paraId="264A5002" w14:textId="0BEC27F5" w:rsidR="00742B37" w:rsidRDefault="00742B37">
      <w:pPr>
        <w:rPr>
          <w:rFonts w:cs="Times New Roman"/>
          <w:b/>
          <w:bCs/>
          <w:color w:val="262627"/>
          <w:szCs w:val="24"/>
          <w:lang w:val="en-US"/>
        </w:rPr>
      </w:pPr>
    </w:p>
    <w:p w14:paraId="7DC5A390" w14:textId="77777777" w:rsidR="00742B37" w:rsidRDefault="00742B37">
      <w:pPr>
        <w:rPr>
          <w:rFonts w:cs="Times New Roman"/>
          <w:b/>
          <w:bCs/>
          <w:color w:val="262627"/>
          <w:szCs w:val="24"/>
          <w:lang w:val="en-US"/>
        </w:rPr>
      </w:pPr>
    </w:p>
    <w:p w14:paraId="2E8570AC" w14:textId="77777777" w:rsidR="00742B37" w:rsidRDefault="00F404A8">
      <w:pPr>
        <w:rPr>
          <w:rFonts w:cs="Times New Roman"/>
          <w:b/>
          <w:bCs/>
          <w:color w:val="262627"/>
          <w:szCs w:val="24"/>
          <w:lang w:val="en-US"/>
        </w:rPr>
      </w:pPr>
      <w:r w:rsidRPr="00F404A8">
        <w:rPr>
          <w:rFonts w:cs="Times New Roman"/>
          <w:b/>
          <w:bCs/>
          <w:color w:val="262627"/>
          <w:szCs w:val="24"/>
          <w:lang w:val="en-US"/>
        </w:rPr>
        <w:t>What is the main treatment approach that you work in telehealth?</w:t>
      </w:r>
    </w:p>
    <w:p w14:paraId="7C4663E5" w14:textId="6D2B342D" w:rsidR="00742B37" w:rsidRDefault="007378EA">
      <w:pPr>
        <w:rPr>
          <w:rFonts w:cs="Times New Roman"/>
          <w:b/>
          <w:bCs/>
          <w:color w:val="262627"/>
          <w:szCs w:val="24"/>
          <w:lang w:val="en-US"/>
        </w:rPr>
      </w:pPr>
      <w:r>
        <w:rPr>
          <w:noProof/>
        </w:rPr>
        <w:drawing>
          <wp:inline distT="0" distB="0" distL="0" distR="0" wp14:anchorId="2D7D925E" wp14:editId="49E7B8B6">
            <wp:extent cx="5238750" cy="2486025"/>
            <wp:effectExtent l="0" t="0" r="0" b="0"/>
            <wp:docPr id="23" name="Gráfico 23">
              <a:extLst xmlns:a="http://schemas.openxmlformats.org/drawingml/2006/main">
                <a:ext uri="{FF2B5EF4-FFF2-40B4-BE49-F238E27FC236}">
                  <a16:creationId xmlns:a16="http://schemas.microsoft.com/office/drawing/2014/main" id="{1D1AF794-18EF-4434-AF1D-1C9EFC0BBF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2CF5ABE" w14:textId="5ECD7D0B" w:rsidR="00742B37" w:rsidRDefault="00742B37">
      <w:pPr>
        <w:rPr>
          <w:rFonts w:cs="Times New Roman"/>
          <w:b/>
          <w:bCs/>
          <w:color w:val="262627"/>
          <w:szCs w:val="24"/>
          <w:lang w:val="en-US"/>
        </w:rPr>
      </w:pPr>
      <w:r>
        <w:rPr>
          <w:rFonts w:cs="Times New Roman"/>
          <w:b/>
          <w:bCs/>
          <w:color w:val="262627"/>
          <w:szCs w:val="24"/>
          <w:lang w:val="en-US"/>
        </w:rPr>
        <w:br w:type="page"/>
      </w:r>
    </w:p>
    <w:p w14:paraId="01D32EA3" w14:textId="7D52D244" w:rsidR="00742B37" w:rsidRDefault="00F404A8">
      <w:pPr>
        <w:rPr>
          <w:rFonts w:cs="Times New Roman"/>
          <w:b/>
          <w:bCs/>
          <w:color w:val="262627"/>
          <w:szCs w:val="24"/>
          <w:lang w:val="en-US"/>
        </w:rPr>
      </w:pPr>
      <w:r w:rsidRPr="00742B37">
        <w:rPr>
          <w:rFonts w:cs="Times New Roman"/>
          <w:b/>
          <w:bCs/>
          <w:color w:val="262627"/>
          <w:szCs w:val="24"/>
          <w:lang w:val="en-US"/>
        </w:rPr>
        <w:lastRenderedPageBreak/>
        <w:t>What telehealth modality(s) have you been working with?</w:t>
      </w:r>
    </w:p>
    <w:p w14:paraId="7D451613" w14:textId="75957A82" w:rsidR="00F404A8" w:rsidRDefault="00742B37">
      <w:pPr>
        <w:rPr>
          <w:rStyle w:val="fontstyle01"/>
          <w:rFonts w:ascii="Times New Roman" w:hAnsi="Times New Roman" w:cs="Times New Roman"/>
          <w:b/>
          <w:bCs/>
          <w:sz w:val="24"/>
          <w:szCs w:val="24"/>
          <w:lang w:val="en-US"/>
        </w:rPr>
      </w:pPr>
      <w:r>
        <w:rPr>
          <w:noProof/>
        </w:rPr>
        <w:drawing>
          <wp:inline distT="0" distB="0" distL="0" distR="0" wp14:anchorId="14F7042F" wp14:editId="0B9E5DF5">
            <wp:extent cx="4572001" cy="2732617"/>
            <wp:effectExtent l="0" t="0" r="0" b="0"/>
            <wp:docPr id="12" name="Gráfico 12">
              <a:extLst xmlns:a="http://schemas.openxmlformats.org/drawingml/2006/main">
                <a:ext uri="{FF2B5EF4-FFF2-40B4-BE49-F238E27FC236}">
                  <a16:creationId xmlns:a16="http://schemas.microsoft.com/office/drawing/2014/main" id="{B48F90B9-2EC1-4230-BBD8-C71C696A6F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289B289" w14:textId="7792D50F" w:rsidR="00C54ED7" w:rsidRDefault="00C54ED7">
      <w:pPr>
        <w:rPr>
          <w:rStyle w:val="fontstyle01"/>
          <w:rFonts w:ascii="Times New Roman" w:hAnsi="Times New Roman" w:cs="Times New Roman"/>
          <w:b/>
          <w:bCs/>
          <w:sz w:val="24"/>
          <w:szCs w:val="24"/>
          <w:lang w:val="en-US"/>
        </w:rPr>
      </w:pPr>
    </w:p>
    <w:p w14:paraId="57048F7F" w14:textId="6501CD08" w:rsidR="00C54ED7" w:rsidRDefault="00C54ED7">
      <w:pPr>
        <w:rPr>
          <w:rStyle w:val="fontstyle01"/>
          <w:rFonts w:ascii="Times New Roman" w:hAnsi="Times New Roman" w:cs="Times New Roman"/>
          <w:b/>
          <w:bCs/>
          <w:sz w:val="24"/>
          <w:szCs w:val="24"/>
          <w:lang w:val="en-US"/>
        </w:rPr>
      </w:pPr>
    </w:p>
    <w:p w14:paraId="11239A34" w14:textId="1DDF7EC1" w:rsidR="00C54ED7" w:rsidRDefault="00C54ED7">
      <w:pPr>
        <w:rPr>
          <w:rStyle w:val="fontstyle01"/>
          <w:rFonts w:ascii="Times New Roman" w:hAnsi="Times New Roman" w:cs="Times New Roman"/>
          <w:b/>
          <w:bCs/>
          <w:sz w:val="24"/>
          <w:szCs w:val="24"/>
          <w:lang w:val="en-US"/>
        </w:rPr>
      </w:pPr>
    </w:p>
    <w:p w14:paraId="220E7EFE" w14:textId="69153403" w:rsidR="00C54ED7" w:rsidRDefault="00C54ED7">
      <w:pPr>
        <w:rPr>
          <w:rStyle w:val="fontstyle01"/>
          <w:rFonts w:ascii="Times New Roman" w:hAnsi="Times New Roman" w:cs="Times New Roman"/>
          <w:b/>
          <w:bCs/>
          <w:sz w:val="24"/>
          <w:szCs w:val="24"/>
          <w:lang w:val="en-US"/>
        </w:rPr>
      </w:pPr>
    </w:p>
    <w:p w14:paraId="2888E68C" w14:textId="457BDBD3" w:rsidR="00C54ED7" w:rsidRDefault="00C54ED7">
      <w:pPr>
        <w:rPr>
          <w:b/>
          <w:bCs/>
          <w:szCs w:val="24"/>
          <w:lang w:val="en-US"/>
        </w:rPr>
        <w:sectPr w:rsidR="00C54ED7" w:rsidSect="001E15D3">
          <w:headerReference w:type="even" r:id="rId20"/>
          <w:headerReference w:type="default" r:id="rId21"/>
          <w:footerReference w:type="default" r:id="rId22"/>
          <w:headerReference w:type="first" r:id="rId23"/>
          <w:pgSz w:w="11907" w:h="16840" w:code="9"/>
          <w:pgMar w:top="1701" w:right="1134" w:bottom="1134" w:left="1701" w:header="709" w:footer="709" w:gutter="0"/>
          <w:cols w:space="708"/>
          <w:docGrid w:linePitch="360"/>
        </w:sectPr>
      </w:pPr>
    </w:p>
    <w:p w14:paraId="5F8DD98C" w14:textId="6D79386B" w:rsidR="005F7496" w:rsidRPr="005F7496" w:rsidRDefault="005F7496" w:rsidP="00F77A95">
      <w:pPr>
        <w:ind w:right="-2529"/>
        <w:rPr>
          <w:b/>
          <w:bCs/>
          <w:i/>
          <w:iCs/>
          <w:lang w:val="en-US"/>
        </w:rPr>
      </w:pPr>
      <w:bookmarkStart w:id="1" w:name="_Hlk99005752"/>
      <w:r w:rsidRPr="005F7496">
        <w:rPr>
          <w:rStyle w:val="nfase"/>
          <w:b/>
          <w:bCs/>
          <w:i w:val="0"/>
          <w:iCs w:val="0"/>
          <w:lang w:val="en-US"/>
        </w:rPr>
        <w:lastRenderedPageBreak/>
        <w:t>Standard terminologies for telehealth in musculoskeletal pain research</w:t>
      </w:r>
    </w:p>
    <w:p w14:paraId="618BD873" w14:textId="77777777" w:rsidR="004E7C00" w:rsidRDefault="004E7C00" w:rsidP="00771B00">
      <w:pPr>
        <w:ind w:right="-2529"/>
        <w:rPr>
          <w:rStyle w:val="nfase"/>
          <w:b/>
          <w:bCs/>
          <w:i w:val="0"/>
          <w:iCs w:val="0"/>
          <w:lang w:val="en-US"/>
        </w:rPr>
      </w:pPr>
      <w:r>
        <w:rPr>
          <w:rStyle w:val="nfase"/>
          <w:b/>
          <w:bCs/>
          <w:i w:val="0"/>
          <w:iCs w:val="0"/>
          <w:lang w:val="en-US"/>
        </w:rPr>
        <w:t>How familiar you are with the term___?</w:t>
      </w:r>
    </w:p>
    <w:bookmarkEnd w:id="1"/>
    <w:p w14:paraId="087FEB22" w14:textId="519972F8" w:rsidR="00A96F63" w:rsidRDefault="00C54ED7" w:rsidP="00771B00">
      <w:pPr>
        <w:ind w:right="-2529"/>
        <w:rPr>
          <w:lang w:val="en-US"/>
        </w:rPr>
      </w:pPr>
      <w:r>
        <w:rPr>
          <w:noProof/>
        </w:rPr>
        <w:drawing>
          <wp:inline distT="0" distB="0" distL="0" distR="0" wp14:anchorId="2B5C4D21" wp14:editId="3FCBBBFA">
            <wp:extent cx="5760720" cy="8052179"/>
            <wp:effectExtent l="0" t="0" r="0" b="0"/>
            <wp:docPr id="15" name="Gráfico 15">
              <a:extLst xmlns:a="http://schemas.openxmlformats.org/drawingml/2006/main">
                <a:ext uri="{FF2B5EF4-FFF2-40B4-BE49-F238E27FC236}">
                  <a16:creationId xmlns:a16="http://schemas.microsoft.com/office/drawing/2014/main" id="{A65DEB7B-232E-4647-BD21-4ED24D07DB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6C61F26" w14:textId="49A5A548" w:rsidR="003E4F15" w:rsidRDefault="003E4F15" w:rsidP="00771B00">
      <w:pPr>
        <w:ind w:right="-2529"/>
        <w:rPr>
          <w:lang w:val="en-US"/>
        </w:rPr>
      </w:pPr>
    </w:p>
    <w:p w14:paraId="72C2A900" w14:textId="77777777" w:rsidR="003E4F15" w:rsidRDefault="003E4F15" w:rsidP="00771B00">
      <w:pPr>
        <w:ind w:right="-2529"/>
        <w:rPr>
          <w:lang w:val="en-US"/>
        </w:rPr>
      </w:pPr>
    </w:p>
    <w:p w14:paraId="6C3AB820" w14:textId="23B68EED" w:rsidR="004E7C00" w:rsidRDefault="004E7C00" w:rsidP="00771B00">
      <w:pPr>
        <w:ind w:right="-2529"/>
        <w:rPr>
          <w:lang w:val="en-US"/>
        </w:rPr>
      </w:pPr>
    </w:p>
    <w:p w14:paraId="47EDBDFB" w14:textId="77777777" w:rsidR="00F77A95" w:rsidRDefault="00F77A95" w:rsidP="00771B00">
      <w:pPr>
        <w:ind w:right="-2529"/>
        <w:rPr>
          <w:lang w:val="en-US"/>
        </w:rPr>
        <w:sectPr w:rsidR="00F77A95" w:rsidSect="001E15D3">
          <w:pgSz w:w="11907" w:h="19845" w:code="9"/>
          <w:pgMar w:top="1701" w:right="1134" w:bottom="1134" w:left="1701" w:header="709" w:footer="709" w:gutter="0"/>
          <w:cols w:space="708"/>
          <w:docGrid w:linePitch="360"/>
        </w:sectPr>
      </w:pPr>
    </w:p>
    <w:p w14:paraId="20DE7007" w14:textId="77777777" w:rsidR="00357709" w:rsidRDefault="005F7496" w:rsidP="00F77A95">
      <w:pPr>
        <w:ind w:right="-2529"/>
        <w:rPr>
          <w:rStyle w:val="nfase"/>
          <w:b/>
          <w:bCs/>
          <w:i w:val="0"/>
          <w:iCs w:val="0"/>
          <w:lang w:val="en-US"/>
        </w:rPr>
      </w:pPr>
      <w:r w:rsidRPr="005F7496">
        <w:rPr>
          <w:rStyle w:val="nfase"/>
          <w:b/>
          <w:bCs/>
          <w:i w:val="0"/>
          <w:iCs w:val="0"/>
          <w:lang w:val="en-US"/>
        </w:rPr>
        <w:lastRenderedPageBreak/>
        <w:t>Standard terminologies for telehealth in musculoskeletal pain research</w:t>
      </w:r>
    </w:p>
    <w:p w14:paraId="09B35629" w14:textId="26B42A1C" w:rsidR="00A96F63" w:rsidRDefault="004E7C00" w:rsidP="00771B00">
      <w:pPr>
        <w:ind w:right="-2529"/>
        <w:rPr>
          <w:rStyle w:val="nfase"/>
          <w:b/>
          <w:bCs/>
          <w:i w:val="0"/>
          <w:iCs w:val="0"/>
          <w:lang w:val="en-US"/>
        </w:rPr>
      </w:pPr>
      <w:bookmarkStart w:id="2" w:name="_Hlk99005783"/>
      <w:r>
        <w:rPr>
          <w:rStyle w:val="nfase"/>
          <w:b/>
          <w:bCs/>
          <w:i w:val="0"/>
          <w:iCs w:val="0"/>
          <w:lang w:val="en-US"/>
        </w:rPr>
        <w:t xml:space="preserve">Do you support the use of the term </w:t>
      </w:r>
      <w:r w:rsidR="00A96F63">
        <w:rPr>
          <w:rStyle w:val="nfase"/>
          <w:b/>
          <w:bCs/>
          <w:i w:val="0"/>
          <w:iCs w:val="0"/>
          <w:lang w:val="en-US"/>
        </w:rPr>
        <w:t>___</w:t>
      </w:r>
      <w:r>
        <w:rPr>
          <w:rStyle w:val="nfase"/>
          <w:b/>
          <w:bCs/>
          <w:i w:val="0"/>
          <w:iCs w:val="0"/>
          <w:lang w:val="en-US"/>
        </w:rPr>
        <w:t xml:space="preserve"> as standard terminolgy</w:t>
      </w:r>
      <w:r w:rsidR="00A96F63">
        <w:rPr>
          <w:rStyle w:val="nfase"/>
          <w:b/>
          <w:bCs/>
          <w:i w:val="0"/>
          <w:iCs w:val="0"/>
          <w:lang w:val="en-US"/>
        </w:rPr>
        <w:t>?</w:t>
      </w:r>
    </w:p>
    <w:bookmarkEnd w:id="2"/>
    <w:p w14:paraId="09530953" w14:textId="77777777" w:rsidR="003E4F15" w:rsidRDefault="00E631CD" w:rsidP="00771B00">
      <w:pPr>
        <w:ind w:right="-2529"/>
        <w:rPr>
          <w:rStyle w:val="nfase"/>
          <w:b/>
          <w:bCs/>
          <w:i w:val="0"/>
          <w:iCs w:val="0"/>
          <w:lang w:val="en-US"/>
        </w:rPr>
      </w:pPr>
      <w:r>
        <w:rPr>
          <w:noProof/>
        </w:rPr>
        <w:drawing>
          <wp:inline distT="0" distB="0" distL="0" distR="0" wp14:anchorId="1BE742AD" wp14:editId="05F72DD5">
            <wp:extent cx="5760720" cy="9416955"/>
            <wp:effectExtent l="0" t="0" r="0" b="0"/>
            <wp:docPr id="16" name="Gráfico 16">
              <a:extLst xmlns:a="http://schemas.openxmlformats.org/drawingml/2006/main">
                <a:ext uri="{FF2B5EF4-FFF2-40B4-BE49-F238E27FC236}">
                  <a16:creationId xmlns:a16="http://schemas.microsoft.com/office/drawing/2014/main" id="{E55A2D75-6732-42A0-AF76-635B783D2E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76D34EB" w14:textId="29BB164B" w:rsidR="003E4F15" w:rsidRDefault="003E4F15" w:rsidP="00771B00">
      <w:pPr>
        <w:ind w:right="-2529"/>
        <w:rPr>
          <w:rStyle w:val="nfase"/>
          <w:b/>
          <w:bCs/>
          <w:i w:val="0"/>
          <w:iCs w:val="0"/>
          <w:lang w:val="en-US"/>
        </w:rPr>
      </w:pPr>
      <w:r>
        <w:rPr>
          <w:rStyle w:val="nfase"/>
          <w:b/>
          <w:bCs/>
          <w:i w:val="0"/>
          <w:iCs w:val="0"/>
          <w:lang w:val="en-US"/>
        </w:rPr>
        <w:br w:type="page"/>
      </w:r>
    </w:p>
    <w:p w14:paraId="52B47040" w14:textId="77777777" w:rsidR="003E4F15" w:rsidRDefault="003E4F15" w:rsidP="003E4F15">
      <w:pPr>
        <w:ind w:right="-2529"/>
        <w:rPr>
          <w:rStyle w:val="nfase"/>
          <w:b/>
          <w:bCs/>
          <w:i w:val="0"/>
          <w:iCs w:val="0"/>
          <w:lang w:val="en-US"/>
        </w:rPr>
      </w:pPr>
      <w:r w:rsidRPr="005F7496">
        <w:rPr>
          <w:rStyle w:val="nfase"/>
          <w:b/>
          <w:bCs/>
          <w:i w:val="0"/>
          <w:iCs w:val="0"/>
          <w:lang w:val="en-US"/>
        </w:rPr>
        <w:lastRenderedPageBreak/>
        <w:t>Standard terminologies for telehealth in musculoskeletal pain research</w:t>
      </w:r>
    </w:p>
    <w:p w14:paraId="724EC3A4" w14:textId="7D9E3DEC" w:rsidR="003E4F15" w:rsidRDefault="003E4F15" w:rsidP="00771B00">
      <w:pPr>
        <w:ind w:right="-2529"/>
        <w:rPr>
          <w:rStyle w:val="nfase"/>
          <w:b/>
          <w:bCs/>
          <w:i w:val="0"/>
          <w:iCs w:val="0"/>
          <w:lang w:val="en-US"/>
        </w:rPr>
      </w:pPr>
      <w:r>
        <w:rPr>
          <w:rStyle w:val="nfase"/>
          <w:b/>
          <w:bCs/>
          <w:i w:val="0"/>
          <w:iCs w:val="0"/>
          <w:lang w:val="en-US"/>
        </w:rPr>
        <w:t>Do you support the use of the term ___ as standard terminolgy?</w:t>
      </w:r>
    </w:p>
    <w:p w14:paraId="21310E41" w14:textId="77777777" w:rsidR="00BF193C" w:rsidRDefault="00E631CD" w:rsidP="00771B00">
      <w:pPr>
        <w:ind w:right="-2529"/>
        <w:rPr>
          <w:rStyle w:val="nfase"/>
          <w:b/>
          <w:bCs/>
          <w:i w:val="0"/>
          <w:iCs w:val="0"/>
          <w:lang w:val="en-US"/>
        </w:rPr>
      </w:pPr>
      <w:r>
        <w:rPr>
          <w:noProof/>
        </w:rPr>
        <w:drawing>
          <wp:inline distT="0" distB="0" distL="0" distR="0" wp14:anchorId="22AFA780" wp14:editId="5595DB96">
            <wp:extent cx="5760720" cy="9594376"/>
            <wp:effectExtent l="0" t="0" r="0" b="0"/>
            <wp:docPr id="17" name="Gráfico 17">
              <a:extLst xmlns:a="http://schemas.openxmlformats.org/drawingml/2006/main">
                <a:ext uri="{FF2B5EF4-FFF2-40B4-BE49-F238E27FC236}">
                  <a16:creationId xmlns:a16="http://schemas.microsoft.com/office/drawing/2014/main" id="{02839BCD-E689-4F34-804C-063468F102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5CF2E84" w14:textId="77777777" w:rsidR="00BF193C" w:rsidRDefault="00BF193C" w:rsidP="00771B00">
      <w:pPr>
        <w:ind w:right="-2529"/>
        <w:rPr>
          <w:rStyle w:val="nfase"/>
          <w:b/>
          <w:bCs/>
          <w:i w:val="0"/>
          <w:iCs w:val="0"/>
          <w:lang w:val="en-US"/>
        </w:rPr>
      </w:pPr>
    </w:p>
    <w:p w14:paraId="6A9B8B55" w14:textId="77777777" w:rsidR="003E4F15" w:rsidRDefault="003E4F15" w:rsidP="00771B00">
      <w:pPr>
        <w:ind w:right="-2529"/>
        <w:rPr>
          <w:rStyle w:val="nfase"/>
          <w:b/>
          <w:bCs/>
          <w:i w:val="0"/>
          <w:iCs w:val="0"/>
          <w:lang w:val="en-US"/>
        </w:rPr>
        <w:sectPr w:rsidR="003E4F15" w:rsidSect="001E15D3">
          <w:pgSz w:w="11907" w:h="19845" w:code="9"/>
          <w:pgMar w:top="1701" w:right="1134" w:bottom="1134" w:left="1701" w:header="709" w:footer="709" w:gutter="0"/>
          <w:cols w:space="708"/>
          <w:docGrid w:linePitch="360"/>
        </w:sectPr>
      </w:pPr>
    </w:p>
    <w:p w14:paraId="5E48BA32" w14:textId="77777777" w:rsidR="00F8521B" w:rsidRDefault="00F8521B" w:rsidP="00F8521B">
      <w:pPr>
        <w:ind w:right="-2529"/>
        <w:rPr>
          <w:rStyle w:val="nfase"/>
          <w:b/>
          <w:bCs/>
          <w:i w:val="0"/>
          <w:iCs w:val="0"/>
          <w:lang w:val="en-US"/>
        </w:rPr>
      </w:pPr>
      <w:r w:rsidRPr="005F7496">
        <w:rPr>
          <w:rStyle w:val="nfase"/>
          <w:b/>
          <w:bCs/>
          <w:i w:val="0"/>
          <w:iCs w:val="0"/>
          <w:lang w:val="en-US"/>
        </w:rPr>
        <w:lastRenderedPageBreak/>
        <w:t>Standard terminologies for telehealth in musculoskeletal pain research</w:t>
      </w:r>
    </w:p>
    <w:p w14:paraId="0295F60F" w14:textId="74715F98" w:rsidR="007F4FD7" w:rsidRDefault="00F8521B" w:rsidP="00771B00">
      <w:pPr>
        <w:ind w:right="-2529"/>
        <w:rPr>
          <w:rStyle w:val="nfase"/>
          <w:b/>
          <w:bCs/>
          <w:i w:val="0"/>
          <w:iCs w:val="0"/>
          <w:lang w:val="en-US"/>
        </w:rPr>
      </w:pPr>
      <w:r>
        <w:rPr>
          <w:rStyle w:val="nfase"/>
          <w:b/>
          <w:bCs/>
          <w:i w:val="0"/>
          <w:iCs w:val="0"/>
          <w:lang w:val="en-US"/>
        </w:rPr>
        <w:t>Do you support the use of the term ___ as standard terminolgy?</w:t>
      </w:r>
    </w:p>
    <w:p w14:paraId="77DB4BE6" w14:textId="15906499" w:rsidR="003E4F15" w:rsidRDefault="00834959" w:rsidP="00771B00">
      <w:pPr>
        <w:ind w:right="-2529"/>
        <w:rPr>
          <w:rStyle w:val="nfase"/>
          <w:b/>
          <w:bCs/>
          <w:i w:val="0"/>
          <w:iCs w:val="0"/>
          <w:lang w:val="en-US"/>
        </w:rPr>
      </w:pPr>
      <w:r>
        <w:rPr>
          <w:noProof/>
        </w:rPr>
        <w:drawing>
          <wp:inline distT="0" distB="0" distL="0" distR="0" wp14:anchorId="5F700936" wp14:editId="1D4BB3F9">
            <wp:extent cx="10406380" cy="4591050"/>
            <wp:effectExtent l="0" t="0" r="0" b="0"/>
            <wp:docPr id="14" name="Gráfico 14">
              <a:extLst xmlns:a="http://schemas.openxmlformats.org/drawingml/2006/main">
                <a:ext uri="{FF2B5EF4-FFF2-40B4-BE49-F238E27FC236}">
                  <a16:creationId xmlns:a16="http://schemas.microsoft.com/office/drawing/2014/main" id="{D826DE34-C7AE-4632-ACB9-7BF8B1A0D6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0CFC9CF" w14:textId="77777777" w:rsidR="003E4F15" w:rsidRDefault="003E4F15" w:rsidP="00771B00">
      <w:pPr>
        <w:ind w:right="-2529"/>
        <w:rPr>
          <w:rStyle w:val="nfase"/>
          <w:b/>
          <w:bCs/>
          <w:i w:val="0"/>
          <w:iCs w:val="0"/>
          <w:lang w:val="en-US"/>
        </w:rPr>
      </w:pPr>
    </w:p>
    <w:p w14:paraId="5C2457E9" w14:textId="77777777" w:rsidR="00834959" w:rsidRDefault="00834959" w:rsidP="00771B00">
      <w:pPr>
        <w:ind w:right="-2529"/>
        <w:rPr>
          <w:rStyle w:val="nfase"/>
          <w:b/>
          <w:bCs/>
          <w:i w:val="0"/>
          <w:iCs w:val="0"/>
          <w:lang w:val="en-US"/>
        </w:rPr>
        <w:sectPr w:rsidR="00834959" w:rsidSect="001E15D3">
          <w:pgSz w:w="19845" w:h="11907" w:orient="landscape" w:code="9"/>
          <w:pgMar w:top="1134" w:right="1134" w:bottom="1701" w:left="1701" w:header="709" w:footer="709" w:gutter="0"/>
          <w:cols w:space="708"/>
          <w:docGrid w:linePitch="360"/>
        </w:sectPr>
      </w:pPr>
    </w:p>
    <w:p w14:paraId="6D3127A1" w14:textId="77777777" w:rsidR="00834959" w:rsidRDefault="00834959" w:rsidP="00834959">
      <w:pPr>
        <w:ind w:right="-2529"/>
        <w:rPr>
          <w:rStyle w:val="nfase"/>
          <w:b/>
          <w:bCs/>
          <w:i w:val="0"/>
          <w:iCs w:val="0"/>
          <w:lang w:val="en-US"/>
        </w:rPr>
      </w:pPr>
      <w:r w:rsidRPr="005F7496">
        <w:rPr>
          <w:rStyle w:val="nfase"/>
          <w:b/>
          <w:bCs/>
          <w:i w:val="0"/>
          <w:iCs w:val="0"/>
          <w:lang w:val="en-US"/>
        </w:rPr>
        <w:lastRenderedPageBreak/>
        <w:t>Standard terminologies for telehealth in musculoskeletal pain research</w:t>
      </w:r>
    </w:p>
    <w:p w14:paraId="11CA46C0" w14:textId="77777777" w:rsidR="00834959" w:rsidRDefault="00834959" w:rsidP="00834959">
      <w:pPr>
        <w:ind w:right="-2529"/>
        <w:rPr>
          <w:rStyle w:val="nfase"/>
          <w:b/>
          <w:bCs/>
          <w:i w:val="0"/>
          <w:iCs w:val="0"/>
          <w:lang w:val="en-US"/>
        </w:rPr>
      </w:pPr>
      <w:r>
        <w:rPr>
          <w:rStyle w:val="nfase"/>
          <w:b/>
          <w:bCs/>
          <w:i w:val="0"/>
          <w:iCs w:val="0"/>
          <w:lang w:val="en-US"/>
        </w:rPr>
        <w:t>Do you support the use of the term ___ as standard terminolgy?</w:t>
      </w:r>
    </w:p>
    <w:p w14:paraId="40CF87FC" w14:textId="70292692" w:rsidR="00834959" w:rsidRDefault="00834959" w:rsidP="00771B00">
      <w:pPr>
        <w:ind w:right="-2529"/>
        <w:rPr>
          <w:rStyle w:val="nfase"/>
          <w:b/>
          <w:bCs/>
          <w:i w:val="0"/>
          <w:iCs w:val="0"/>
          <w:lang w:val="en-US"/>
        </w:rPr>
      </w:pPr>
      <w:r>
        <w:rPr>
          <w:noProof/>
        </w:rPr>
        <w:drawing>
          <wp:inline distT="0" distB="0" distL="0" distR="0" wp14:anchorId="43EA394F" wp14:editId="6869A21C">
            <wp:extent cx="10344150" cy="4619625"/>
            <wp:effectExtent l="0" t="0" r="0" b="0"/>
            <wp:docPr id="20" name="Gráfico 20">
              <a:extLst xmlns:a="http://schemas.openxmlformats.org/drawingml/2006/main">
                <a:ext uri="{FF2B5EF4-FFF2-40B4-BE49-F238E27FC236}">
                  <a16:creationId xmlns:a16="http://schemas.microsoft.com/office/drawing/2014/main" id="{507CBDA0-3E5C-48CC-B471-24B614EAC7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FAB4F31" w14:textId="77777777" w:rsidR="00834959" w:rsidRDefault="00834959" w:rsidP="00771B00">
      <w:pPr>
        <w:ind w:right="-2529"/>
        <w:rPr>
          <w:rStyle w:val="nfase"/>
          <w:b/>
          <w:bCs/>
          <w:i w:val="0"/>
          <w:iCs w:val="0"/>
          <w:lang w:val="en-US"/>
        </w:rPr>
      </w:pPr>
    </w:p>
    <w:p w14:paraId="57202FCB" w14:textId="74A0961A" w:rsidR="00834959" w:rsidRDefault="00834959" w:rsidP="00771B00">
      <w:pPr>
        <w:ind w:right="-2529"/>
        <w:rPr>
          <w:rStyle w:val="nfase"/>
          <w:b/>
          <w:bCs/>
          <w:i w:val="0"/>
          <w:iCs w:val="0"/>
          <w:lang w:val="en-US"/>
        </w:rPr>
        <w:sectPr w:rsidR="00834959" w:rsidSect="001E15D3">
          <w:pgSz w:w="19845" w:h="11907" w:orient="landscape" w:code="9"/>
          <w:pgMar w:top="1134" w:right="1134" w:bottom="1701" w:left="1701" w:header="709" w:footer="709" w:gutter="0"/>
          <w:cols w:space="708"/>
          <w:docGrid w:linePitch="360"/>
        </w:sectPr>
      </w:pPr>
    </w:p>
    <w:tbl>
      <w:tblPr>
        <w:tblStyle w:val="Tabelacomgrade"/>
        <w:tblpPr w:leftFromText="141" w:rightFromText="141" w:vertAnchor="page" w:horzAnchor="margin" w:tblpY="1096"/>
        <w:tblW w:w="9072" w:type="dxa"/>
        <w:tblLook w:val="04A0" w:firstRow="1" w:lastRow="0" w:firstColumn="1" w:lastColumn="0" w:noHBand="0" w:noVBand="1"/>
      </w:tblPr>
      <w:tblGrid>
        <w:gridCol w:w="1296"/>
        <w:gridCol w:w="4233"/>
        <w:gridCol w:w="3543"/>
      </w:tblGrid>
      <w:tr w:rsidR="00B76C35" w:rsidRPr="00F80381" w14:paraId="5347B79C" w14:textId="77777777" w:rsidTr="009C7439">
        <w:tc>
          <w:tcPr>
            <w:tcW w:w="9072" w:type="dxa"/>
            <w:gridSpan w:val="3"/>
            <w:tcBorders>
              <w:top w:val="nil"/>
              <w:left w:val="nil"/>
              <w:bottom w:val="single" w:sz="4" w:space="0" w:color="auto"/>
              <w:right w:val="nil"/>
            </w:tcBorders>
          </w:tcPr>
          <w:p w14:paraId="35532F3B" w14:textId="77777777" w:rsidR="00B76C35" w:rsidRPr="00A91992" w:rsidRDefault="00B76C35" w:rsidP="009C7439">
            <w:pPr>
              <w:rPr>
                <w:rFonts w:cs="Times New Roman"/>
                <w:szCs w:val="24"/>
                <w:lang w:val="en-AU"/>
              </w:rPr>
            </w:pPr>
            <w:r w:rsidRPr="00A91992">
              <w:rPr>
                <w:rFonts w:cs="Times New Roman"/>
                <w:szCs w:val="24"/>
                <w:lang w:val="en-AU"/>
              </w:rPr>
              <w:lastRenderedPageBreak/>
              <w:t>Overall summary of the round 1 for the support of the use of the term as standard terminology in telehealth in musculoskeletal pain suggested by the panel members.</w:t>
            </w:r>
          </w:p>
        </w:tc>
      </w:tr>
      <w:tr w:rsidR="00B76C35" w:rsidRPr="00A91992" w14:paraId="597593F3" w14:textId="77777777" w:rsidTr="001E15D3">
        <w:tc>
          <w:tcPr>
            <w:tcW w:w="1296" w:type="dxa"/>
            <w:tcBorders>
              <w:top w:val="single" w:sz="4" w:space="0" w:color="auto"/>
              <w:left w:val="nil"/>
              <w:bottom w:val="single" w:sz="4" w:space="0" w:color="auto"/>
              <w:right w:val="nil"/>
            </w:tcBorders>
          </w:tcPr>
          <w:p w14:paraId="015BB8F6" w14:textId="77777777" w:rsidR="00B76C35" w:rsidRPr="00A91992" w:rsidRDefault="00B76C35" w:rsidP="009C7439">
            <w:pPr>
              <w:rPr>
                <w:rFonts w:cs="Times New Roman"/>
                <w:szCs w:val="24"/>
                <w:lang w:val="en-AU"/>
              </w:rPr>
            </w:pPr>
            <w:r w:rsidRPr="00A91992">
              <w:rPr>
                <w:rFonts w:cs="Times New Roman"/>
                <w:szCs w:val="24"/>
                <w:lang w:val="en-AU"/>
              </w:rPr>
              <w:t>Nº</w:t>
            </w:r>
          </w:p>
        </w:tc>
        <w:tc>
          <w:tcPr>
            <w:tcW w:w="4233" w:type="dxa"/>
            <w:tcBorders>
              <w:top w:val="single" w:sz="4" w:space="0" w:color="auto"/>
              <w:left w:val="nil"/>
              <w:bottom w:val="single" w:sz="4" w:space="0" w:color="auto"/>
              <w:right w:val="nil"/>
            </w:tcBorders>
            <w:shd w:val="clear" w:color="auto" w:fill="auto"/>
          </w:tcPr>
          <w:p w14:paraId="36D36E50" w14:textId="77777777" w:rsidR="00B76C35" w:rsidRPr="00A91992" w:rsidRDefault="00B76C35" w:rsidP="009C7439">
            <w:pPr>
              <w:rPr>
                <w:rFonts w:cs="Times New Roman"/>
                <w:szCs w:val="24"/>
                <w:lang w:val="en-AU"/>
              </w:rPr>
            </w:pPr>
            <w:r w:rsidRPr="00A91992">
              <w:rPr>
                <w:rFonts w:cs="Times New Roman"/>
                <w:szCs w:val="24"/>
                <w:lang w:val="en-AU"/>
              </w:rPr>
              <w:t xml:space="preserve">Telehealth terms </w:t>
            </w:r>
          </w:p>
        </w:tc>
        <w:tc>
          <w:tcPr>
            <w:tcW w:w="3543" w:type="dxa"/>
            <w:tcBorders>
              <w:top w:val="single" w:sz="4" w:space="0" w:color="auto"/>
              <w:left w:val="nil"/>
              <w:bottom w:val="single" w:sz="4" w:space="0" w:color="auto"/>
              <w:right w:val="nil"/>
            </w:tcBorders>
          </w:tcPr>
          <w:p w14:paraId="683BCEB3" w14:textId="77777777" w:rsidR="00B76C35" w:rsidRPr="00A91992" w:rsidRDefault="00B76C35" w:rsidP="009C7439">
            <w:pPr>
              <w:jc w:val="center"/>
              <w:rPr>
                <w:rFonts w:cs="Times New Roman"/>
                <w:bCs/>
                <w:szCs w:val="24"/>
                <w:lang w:val="en-AU"/>
              </w:rPr>
            </w:pPr>
            <w:r w:rsidRPr="00A91992">
              <w:rPr>
                <w:rFonts w:cs="Times New Roman"/>
                <w:szCs w:val="24"/>
                <w:lang w:val="en-AU"/>
              </w:rPr>
              <w:t>Round 1</w:t>
            </w:r>
          </w:p>
        </w:tc>
      </w:tr>
      <w:tr w:rsidR="00B76C35" w:rsidRPr="00A91992" w14:paraId="72EB4811" w14:textId="77777777" w:rsidTr="001E15D3">
        <w:tc>
          <w:tcPr>
            <w:tcW w:w="1296" w:type="dxa"/>
            <w:tcBorders>
              <w:top w:val="single" w:sz="4" w:space="0" w:color="auto"/>
              <w:left w:val="nil"/>
              <w:bottom w:val="nil"/>
              <w:right w:val="nil"/>
            </w:tcBorders>
          </w:tcPr>
          <w:p w14:paraId="0EB9B2D6" w14:textId="77777777" w:rsidR="00B76C35" w:rsidRPr="00A91992" w:rsidRDefault="00B76C35" w:rsidP="009C7439">
            <w:pPr>
              <w:rPr>
                <w:rFonts w:cs="Times New Roman"/>
                <w:b/>
                <w:bCs/>
                <w:szCs w:val="24"/>
                <w:lang w:val="en-AU"/>
              </w:rPr>
            </w:pPr>
          </w:p>
        </w:tc>
        <w:tc>
          <w:tcPr>
            <w:tcW w:w="4233" w:type="dxa"/>
            <w:tcBorders>
              <w:top w:val="single" w:sz="4" w:space="0" w:color="auto"/>
              <w:left w:val="nil"/>
              <w:bottom w:val="nil"/>
              <w:right w:val="nil"/>
            </w:tcBorders>
            <w:shd w:val="clear" w:color="auto" w:fill="auto"/>
          </w:tcPr>
          <w:p w14:paraId="050E8241" w14:textId="77777777" w:rsidR="00B76C35" w:rsidRPr="00A91992" w:rsidRDefault="00B76C35" w:rsidP="009C7439">
            <w:pPr>
              <w:rPr>
                <w:rFonts w:cs="Times New Roman"/>
                <w:b/>
                <w:bCs/>
                <w:szCs w:val="24"/>
                <w:lang w:val="en-AU"/>
              </w:rPr>
            </w:pPr>
          </w:p>
        </w:tc>
        <w:tc>
          <w:tcPr>
            <w:tcW w:w="3543" w:type="dxa"/>
            <w:tcBorders>
              <w:top w:val="single" w:sz="4" w:space="0" w:color="auto"/>
              <w:left w:val="nil"/>
              <w:bottom w:val="single" w:sz="4" w:space="0" w:color="auto"/>
              <w:right w:val="nil"/>
            </w:tcBorders>
          </w:tcPr>
          <w:p w14:paraId="18A7A82B" w14:textId="77777777" w:rsidR="00B76C35" w:rsidRPr="00A91992" w:rsidRDefault="00B76C35" w:rsidP="009C7439">
            <w:pPr>
              <w:jc w:val="center"/>
              <w:rPr>
                <w:rFonts w:cs="Times New Roman"/>
                <w:szCs w:val="24"/>
                <w:lang w:val="en-AU"/>
              </w:rPr>
            </w:pPr>
            <w:r>
              <w:rPr>
                <w:rFonts w:cs="Times New Roman"/>
                <w:szCs w:val="24"/>
                <w:lang w:val="en-AU"/>
              </w:rPr>
              <w:t xml:space="preserve">Strong </w:t>
            </w:r>
            <w:r w:rsidRPr="00A91992">
              <w:rPr>
                <w:rFonts w:cs="Times New Roman"/>
                <w:szCs w:val="24"/>
                <w:lang w:val="en-AU"/>
              </w:rPr>
              <w:t>agreement (</w:t>
            </w:r>
            <w:r>
              <w:rPr>
                <w:rFonts w:cs="Times New Roman"/>
                <w:szCs w:val="24"/>
                <w:lang w:val="en-AU"/>
              </w:rPr>
              <w:t xml:space="preserve">&gt; </w:t>
            </w:r>
            <w:r w:rsidRPr="00A91992">
              <w:rPr>
                <w:rFonts w:cs="Times New Roman"/>
                <w:szCs w:val="24"/>
                <w:lang w:val="en-AU"/>
              </w:rPr>
              <w:t>80 %)</w:t>
            </w:r>
          </w:p>
        </w:tc>
      </w:tr>
      <w:tr w:rsidR="00B76C35" w:rsidRPr="00A91992" w14:paraId="47D4DFBA" w14:textId="77777777" w:rsidTr="001E15D3">
        <w:tc>
          <w:tcPr>
            <w:tcW w:w="1296" w:type="dxa"/>
            <w:tcBorders>
              <w:top w:val="nil"/>
              <w:left w:val="nil"/>
              <w:bottom w:val="single" w:sz="4" w:space="0" w:color="auto"/>
              <w:right w:val="nil"/>
            </w:tcBorders>
          </w:tcPr>
          <w:p w14:paraId="4738BB32" w14:textId="77777777" w:rsidR="00B76C35" w:rsidRPr="00A91992" w:rsidRDefault="00B76C35" w:rsidP="009C7439">
            <w:pPr>
              <w:rPr>
                <w:rFonts w:cs="Times New Roman"/>
                <w:szCs w:val="24"/>
                <w:lang w:val="en-AU"/>
              </w:rPr>
            </w:pPr>
            <w:r>
              <w:rPr>
                <w:rFonts w:cs="Times New Roman"/>
                <w:szCs w:val="24"/>
                <w:lang w:val="en-AU"/>
              </w:rPr>
              <w:t>-</w:t>
            </w:r>
          </w:p>
        </w:tc>
        <w:tc>
          <w:tcPr>
            <w:tcW w:w="4233" w:type="dxa"/>
            <w:tcBorders>
              <w:top w:val="nil"/>
              <w:left w:val="nil"/>
              <w:bottom w:val="single" w:sz="4" w:space="0" w:color="auto"/>
              <w:right w:val="nil"/>
            </w:tcBorders>
            <w:shd w:val="clear" w:color="auto" w:fill="auto"/>
            <w:vAlign w:val="bottom"/>
          </w:tcPr>
          <w:p w14:paraId="6672534A" w14:textId="77777777" w:rsidR="00B76C35" w:rsidRPr="00A91992" w:rsidRDefault="00B76C35" w:rsidP="009C7439">
            <w:pPr>
              <w:rPr>
                <w:rFonts w:cs="Times New Roman"/>
                <w:color w:val="000000"/>
                <w:szCs w:val="24"/>
              </w:rPr>
            </w:pPr>
            <w:r>
              <w:rPr>
                <w:rFonts w:cs="Times New Roman"/>
                <w:color w:val="000000"/>
                <w:szCs w:val="24"/>
              </w:rPr>
              <w:t>-</w:t>
            </w:r>
          </w:p>
        </w:tc>
        <w:tc>
          <w:tcPr>
            <w:tcW w:w="3543" w:type="dxa"/>
            <w:tcBorders>
              <w:top w:val="single" w:sz="4" w:space="0" w:color="auto"/>
              <w:left w:val="nil"/>
              <w:bottom w:val="single" w:sz="4" w:space="0" w:color="auto"/>
              <w:right w:val="nil"/>
            </w:tcBorders>
            <w:shd w:val="clear" w:color="auto" w:fill="auto"/>
            <w:vAlign w:val="bottom"/>
          </w:tcPr>
          <w:p w14:paraId="4AF22DD3" w14:textId="77777777" w:rsidR="00B76C35" w:rsidRPr="00A91992" w:rsidRDefault="00B76C35" w:rsidP="009C7439">
            <w:pPr>
              <w:jc w:val="center"/>
              <w:rPr>
                <w:rFonts w:cs="Times New Roman"/>
                <w:color w:val="000000"/>
                <w:szCs w:val="24"/>
              </w:rPr>
            </w:pPr>
            <w:r>
              <w:rPr>
                <w:rFonts w:cs="Times New Roman"/>
                <w:color w:val="000000"/>
                <w:szCs w:val="24"/>
              </w:rPr>
              <w:t>-</w:t>
            </w:r>
          </w:p>
        </w:tc>
      </w:tr>
      <w:tr w:rsidR="00B76C35" w:rsidRPr="00A91992" w14:paraId="0F7CE0D4" w14:textId="77777777" w:rsidTr="001E15D3">
        <w:tc>
          <w:tcPr>
            <w:tcW w:w="1296" w:type="dxa"/>
            <w:tcBorders>
              <w:top w:val="single" w:sz="4" w:space="0" w:color="auto"/>
              <w:left w:val="nil"/>
              <w:bottom w:val="nil"/>
              <w:right w:val="nil"/>
            </w:tcBorders>
          </w:tcPr>
          <w:p w14:paraId="4C97C7DF" w14:textId="77777777" w:rsidR="00B76C35" w:rsidRPr="00A91992" w:rsidRDefault="00B76C35" w:rsidP="009C7439">
            <w:pPr>
              <w:rPr>
                <w:rFonts w:cs="Times New Roman"/>
                <w:szCs w:val="24"/>
                <w:lang w:val="en-AU"/>
              </w:rPr>
            </w:pPr>
          </w:p>
        </w:tc>
        <w:tc>
          <w:tcPr>
            <w:tcW w:w="4233" w:type="dxa"/>
            <w:tcBorders>
              <w:top w:val="single" w:sz="4" w:space="0" w:color="auto"/>
              <w:left w:val="nil"/>
              <w:bottom w:val="nil"/>
              <w:right w:val="nil"/>
            </w:tcBorders>
            <w:shd w:val="clear" w:color="auto" w:fill="auto"/>
            <w:vAlign w:val="bottom"/>
          </w:tcPr>
          <w:p w14:paraId="75DBA607" w14:textId="77777777" w:rsidR="00B76C35" w:rsidRPr="00A91992" w:rsidRDefault="00B76C35" w:rsidP="009C7439">
            <w:pPr>
              <w:rPr>
                <w:rFonts w:cs="Times New Roman"/>
                <w:color w:val="000000"/>
                <w:szCs w:val="24"/>
              </w:rPr>
            </w:pPr>
          </w:p>
        </w:tc>
        <w:tc>
          <w:tcPr>
            <w:tcW w:w="3543" w:type="dxa"/>
            <w:tcBorders>
              <w:top w:val="single" w:sz="4" w:space="0" w:color="auto"/>
              <w:left w:val="nil"/>
              <w:bottom w:val="single" w:sz="4" w:space="0" w:color="auto"/>
              <w:right w:val="nil"/>
            </w:tcBorders>
            <w:shd w:val="clear" w:color="auto" w:fill="auto"/>
            <w:vAlign w:val="bottom"/>
          </w:tcPr>
          <w:p w14:paraId="067D4997" w14:textId="77777777" w:rsidR="00B76C35" w:rsidRPr="00A91992" w:rsidRDefault="00B76C35" w:rsidP="009C7439">
            <w:pPr>
              <w:jc w:val="left"/>
              <w:rPr>
                <w:rFonts w:cs="Times New Roman"/>
                <w:color w:val="000000"/>
                <w:szCs w:val="24"/>
              </w:rPr>
            </w:pPr>
            <w:r>
              <w:rPr>
                <w:rFonts w:cs="Times New Roman"/>
                <w:color w:val="000000"/>
                <w:szCs w:val="24"/>
              </w:rPr>
              <w:t>M</w:t>
            </w:r>
            <w:r w:rsidRPr="00522C67">
              <w:rPr>
                <w:rFonts w:cs="Times New Roman"/>
                <w:color w:val="000000"/>
                <w:szCs w:val="24"/>
              </w:rPr>
              <w:t xml:space="preserve">oderate </w:t>
            </w:r>
            <w:r>
              <w:rPr>
                <w:rFonts w:cs="Times New Roman"/>
                <w:color w:val="000000"/>
                <w:szCs w:val="24"/>
              </w:rPr>
              <w:t xml:space="preserve">agreement </w:t>
            </w:r>
            <w:r w:rsidRPr="00522C67">
              <w:rPr>
                <w:rFonts w:cs="Times New Roman"/>
                <w:color w:val="000000"/>
                <w:szCs w:val="24"/>
              </w:rPr>
              <w:t>(70%</w:t>
            </w:r>
            <w:r>
              <w:rPr>
                <w:rFonts w:cs="Times New Roman"/>
                <w:color w:val="000000"/>
                <w:szCs w:val="24"/>
              </w:rPr>
              <w:t xml:space="preserve"> - </w:t>
            </w:r>
            <w:r w:rsidRPr="00522C67">
              <w:rPr>
                <w:rFonts w:cs="Times New Roman"/>
                <w:color w:val="000000"/>
                <w:szCs w:val="24"/>
              </w:rPr>
              <w:t>80%</w:t>
            </w:r>
            <w:r>
              <w:rPr>
                <w:rFonts w:cs="Times New Roman"/>
                <w:color w:val="000000"/>
                <w:szCs w:val="24"/>
              </w:rPr>
              <w:t>)</w:t>
            </w:r>
          </w:p>
        </w:tc>
      </w:tr>
      <w:tr w:rsidR="00B76C35" w:rsidRPr="00A91992" w14:paraId="64A710FD" w14:textId="77777777" w:rsidTr="001E15D3">
        <w:tc>
          <w:tcPr>
            <w:tcW w:w="1296" w:type="dxa"/>
            <w:tcBorders>
              <w:top w:val="nil"/>
              <w:left w:val="nil"/>
              <w:bottom w:val="nil"/>
              <w:right w:val="nil"/>
            </w:tcBorders>
          </w:tcPr>
          <w:p w14:paraId="44C9D69E" w14:textId="77777777" w:rsidR="00B76C35" w:rsidRPr="00A91992" w:rsidRDefault="00B76C35" w:rsidP="009C7439">
            <w:pPr>
              <w:rPr>
                <w:rFonts w:cs="Times New Roman"/>
                <w:szCs w:val="24"/>
                <w:lang w:val="en-AU"/>
              </w:rPr>
            </w:pPr>
            <w:r w:rsidRPr="00A91992">
              <w:rPr>
                <w:rFonts w:cs="Times New Roman"/>
                <w:szCs w:val="24"/>
                <w:lang w:val="en-AU"/>
              </w:rPr>
              <w:t>1</w:t>
            </w:r>
          </w:p>
        </w:tc>
        <w:tc>
          <w:tcPr>
            <w:tcW w:w="4233" w:type="dxa"/>
            <w:tcBorders>
              <w:top w:val="nil"/>
              <w:left w:val="nil"/>
              <w:bottom w:val="nil"/>
              <w:right w:val="nil"/>
            </w:tcBorders>
            <w:shd w:val="clear" w:color="auto" w:fill="auto"/>
            <w:vAlign w:val="bottom"/>
          </w:tcPr>
          <w:p w14:paraId="0E3B4EAF" w14:textId="77777777" w:rsidR="00B76C35" w:rsidRPr="00A91992" w:rsidRDefault="00B76C35" w:rsidP="009C7439">
            <w:pPr>
              <w:rPr>
                <w:rFonts w:cs="Times New Roman"/>
                <w:szCs w:val="24"/>
                <w:lang w:val="en-AU"/>
              </w:rPr>
            </w:pPr>
            <w:r w:rsidRPr="00A91992">
              <w:rPr>
                <w:rFonts w:cs="Times New Roman"/>
                <w:color w:val="000000"/>
                <w:szCs w:val="24"/>
              </w:rPr>
              <w:t>Telehealth</w:t>
            </w:r>
          </w:p>
        </w:tc>
        <w:tc>
          <w:tcPr>
            <w:tcW w:w="3543" w:type="dxa"/>
            <w:tcBorders>
              <w:top w:val="single" w:sz="4" w:space="0" w:color="auto"/>
              <w:left w:val="nil"/>
              <w:bottom w:val="nil"/>
              <w:right w:val="nil"/>
            </w:tcBorders>
            <w:shd w:val="clear" w:color="auto" w:fill="auto"/>
            <w:vAlign w:val="bottom"/>
          </w:tcPr>
          <w:p w14:paraId="1446368A" w14:textId="3B3DBF45" w:rsidR="00B76C35" w:rsidRPr="00A91992" w:rsidRDefault="00B76C35" w:rsidP="009C7439">
            <w:pPr>
              <w:jc w:val="center"/>
              <w:rPr>
                <w:rFonts w:cs="Times New Roman"/>
                <w:szCs w:val="24"/>
                <w:lang w:val="en-AU"/>
              </w:rPr>
            </w:pPr>
            <w:r w:rsidRPr="00A91992">
              <w:rPr>
                <w:rFonts w:cs="Times New Roman"/>
                <w:color w:val="000000"/>
                <w:szCs w:val="24"/>
              </w:rPr>
              <w:t>77</w:t>
            </w:r>
            <w:r w:rsidR="00784006">
              <w:rPr>
                <w:rFonts w:cs="Times New Roman"/>
                <w:color w:val="000000"/>
                <w:szCs w:val="24"/>
              </w:rPr>
              <w:t>.</w:t>
            </w:r>
            <w:r w:rsidRPr="00A91992">
              <w:rPr>
                <w:rFonts w:cs="Times New Roman"/>
                <w:color w:val="000000"/>
                <w:szCs w:val="24"/>
              </w:rPr>
              <w:t>50%</w:t>
            </w:r>
          </w:p>
        </w:tc>
      </w:tr>
      <w:tr w:rsidR="00B76C35" w:rsidRPr="00A91992" w14:paraId="60C8CE88" w14:textId="77777777" w:rsidTr="001E15D3">
        <w:tc>
          <w:tcPr>
            <w:tcW w:w="1296" w:type="dxa"/>
            <w:tcBorders>
              <w:top w:val="nil"/>
              <w:left w:val="nil"/>
              <w:bottom w:val="nil"/>
              <w:right w:val="nil"/>
            </w:tcBorders>
          </w:tcPr>
          <w:p w14:paraId="7843B756" w14:textId="77777777" w:rsidR="00B76C35" w:rsidRPr="00A91992" w:rsidRDefault="00B76C35" w:rsidP="009C7439">
            <w:pPr>
              <w:rPr>
                <w:rFonts w:cs="Times New Roman"/>
                <w:szCs w:val="24"/>
                <w:lang w:val="en-AU"/>
              </w:rPr>
            </w:pPr>
            <w:r w:rsidRPr="00A91992">
              <w:rPr>
                <w:rFonts w:cs="Times New Roman"/>
                <w:szCs w:val="24"/>
                <w:lang w:val="en-AU"/>
              </w:rPr>
              <w:t>2</w:t>
            </w:r>
          </w:p>
        </w:tc>
        <w:tc>
          <w:tcPr>
            <w:tcW w:w="4233" w:type="dxa"/>
            <w:tcBorders>
              <w:top w:val="nil"/>
              <w:left w:val="nil"/>
              <w:bottom w:val="nil"/>
              <w:right w:val="nil"/>
            </w:tcBorders>
            <w:shd w:val="clear" w:color="auto" w:fill="auto"/>
            <w:vAlign w:val="bottom"/>
          </w:tcPr>
          <w:p w14:paraId="58DD60FE" w14:textId="77777777" w:rsidR="00B76C35" w:rsidRPr="00A91992" w:rsidRDefault="00B76C35" w:rsidP="009C7439">
            <w:pPr>
              <w:rPr>
                <w:rFonts w:cs="Times New Roman"/>
                <w:szCs w:val="24"/>
                <w:lang w:val="en-AU"/>
              </w:rPr>
            </w:pPr>
            <w:r w:rsidRPr="00A91992">
              <w:rPr>
                <w:rFonts w:cs="Times New Roman"/>
                <w:color w:val="000000"/>
                <w:szCs w:val="24"/>
              </w:rPr>
              <w:t>Mobile health app (mHealth)</w:t>
            </w:r>
          </w:p>
        </w:tc>
        <w:tc>
          <w:tcPr>
            <w:tcW w:w="3543" w:type="dxa"/>
            <w:tcBorders>
              <w:top w:val="nil"/>
              <w:left w:val="nil"/>
              <w:bottom w:val="nil"/>
              <w:right w:val="nil"/>
            </w:tcBorders>
            <w:shd w:val="clear" w:color="auto" w:fill="auto"/>
            <w:vAlign w:val="bottom"/>
          </w:tcPr>
          <w:p w14:paraId="3FDEC8C4" w14:textId="027C4152" w:rsidR="00B76C35" w:rsidRPr="00A91992" w:rsidRDefault="00B76C35" w:rsidP="009C7439">
            <w:pPr>
              <w:jc w:val="center"/>
              <w:rPr>
                <w:rFonts w:cs="Times New Roman"/>
                <w:szCs w:val="24"/>
                <w:lang w:val="en-AU"/>
              </w:rPr>
            </w:pPr>
            <w:r w:rsidRPr="00A91992">
              <w:rPr>
                <w:rFonts w:cs="Times New Roman"/>
                <w:color w:val="000000"/>
                <w:szCs w:val="24"/>
              </w:rPr>
              <w:t>76</w:t>
            </w:r>
            <w:r w:rsidR="00784006">
              <w:rPr>
                <w:rFonts w:cs="Times New Roman"/>
                <w:color w:val="000000"/>
                <w:szCs w:val="24"/>
              </w:rPr>
              <w:t>.</w:t>
            </w:r>
            <w:r w:rsidRPr="00A91992">
              <w:rPr>
                <w:rFonts w:cs="Times New Roman"/>
                <w:color w:val="000000"/>
                <w:szCs w:val="24"/>
              </w:rPr>
              <w:t>25%</w:t>
            </w:r>
          </w:p>
        </w:tc>
      </w:tr>
      <w:tr w:rsidR="00B76C35" w:rsidRPr="00A91992" w14:paraId="408FA989" w14:textId="77777777" w:rsidTr="001E15D3">
        <w:tc>
          <w:tcPr>
            <w:tcW w:w="1296" w:type="dxa"/>
            <w:tcBorders>
              <w:top w:val="nil"/>
              <w:left w:val="nil"/>
              <w:bottom w:val="nil"/>
              <w:right w:val="nil"/>
            </w:tcBorders>
          </w:tcPr>
          <w:p w14:paraId="12A8349D" w14:textId="77777777" w:rsidR="00B76C35" w:rsidRPr="00A91992" w:rsidRDefault="00B76C35" w:rsidP="009C7439">
            <w:pPr>
              <w:rPr>
                <w:rFonts w:cs="Times New Roman"/>
                <w:szCs w:val="24"/>
                <w:lang w:val="en-AU"/>
              </w:rPr>
            </w:pPr>
            <w:r w:rsidRPr="00A91992">
              <w:rPr>
                <w:rFonts w:cs="Times New Roman"/>
                <w:szCs w:val="24"/>
                <w:lang w:val="en-AU"/>
              </w:rPr>
              <w:t>3</w:t>
            </w:r>
          </w:p>
        </w:tc>
        <w:tc>
          <w:tcPr>
            <w:tcW w:w="4233" w:type="dxa"/>
            <w:tcBorders>
              <w:top w:val="nil"/>
              <w:left w:val="nil"/>
              <w:bottom w:val="nil"/>
              <w:right w:val="nil"/>
            </w:tcBorders>
            <w:shd w:val="clear" w:color="auto" w:fill="auto"/>
            <w:vAlign w:val="bottom"/>
          </w:tcPr>
          <w:p w14:paraId="59F73284" w14:textId="77777777" w:rsidR="00B76C35" w:rsidRPr="00A91992" w:rsidRDefault="00B76C35" w:rsidP="009C7439">
            <w:pPr>
              <w:rPr>
                <w:rFonts w:cs="Times New Roman"/>
                <w:szCs w:val="24"/>
                <w:lang w:val="en-AU"/>
              </w:rPr>
            </w:pPr>
            <w:r w:rsidRPr="00A91992">
              <w:rPr>
                <w:rFonts w:cs="Times New Roman"/>
                <w:color w:val="000000"/>
                <w:szCs w:val="24"/>
              </w:rPr>
              <w:t>Digital health</w:t>
            </w:r>
          </w:p>
        </w:tc>
        <w:tc>
          <w:tcPr>
            <w:tcW w:w="3543" w:type="dxa"/>
            <w:tcBorders>
              <w:top w:val="nil"/>
              <w:left w:val="nil"/>
              <w:bottom w:val="nil"/>
              <w:right w:val="nil"/>
            </w:tcBorders>
            <w:shd w:val="clear" w:color="auto" w:fill="auto"/>
            <w:vAlign w:val="bottom"/>
          </w:tcPr>
          <w:p w14:paraId="7B59D6BA" w14:textId="58D48266" w:rsidR="00B76C35" w:rsidRPr="00A91992" w:rsidRDefault="00B76C35" w:rsidP="009C7439">
            <w:pPr>
              <w:jc w:val="center"/>
              <w:rPr>
                <w:rFonts w:cs="Times New Roman"/>
                <w:szCs w:val="24"/>
                <w:lang w:val="en-AU"/>
              </w:rPr>
            </w:pPr>
            <w:r w:rsidRPr="00A91992">
              <w:rPr>
                <w:rFonts w:cs="Times New Roman"/>
                <w:color w:val="000000"/>
                <w:szCs w:val="24"/>
              </w:rPr>
              <w:t>73</w:t>
            </w:r>
            <w:r w:rsidR="00784006">
              <w:rPr>
                <w:rFonts w:cs="Times New Roman"/>
                <w:color w:val="000000"/>
                <w:szCs w:val="24"/>
              </w:rPr>
              <w:t>.</w:t>
            </w:r>
            <w:r w:rsidRPr="00A91992">
              <w:rPr>
                <w:rFonts w:cs="Times New Roman"/>
                <w:color w:val="000000"/>
                <w:szCs w:val="24"/>
              </w:rPr>
              <w:t>13%</w:t>
            </w:r>
          </w:p>
        </w:tc>
      </w:tr>
      <w:tr w:rsidR="00B76C35" w:rsidRPr="00A91992" w14:paraId="5A72DC47" w14:textId="77777777" w:rsidTr="001E15D3">
        <w:tc>
          <w:tcPr>
            <w:tcW w:w="1296" w:type="dxa"/>
            <w:tcBorders>
              <w:top w:val="nil"/>
              <w:left w:val="nil"/>
              <w:bottom w:val="single" w:sz="4" w:space="0" w:color="auto"/>
              <w:right w:val="nil"/>
            </w:tcBorders>
          </w:tcPr>
          <w:p w14:paraId="6267D24C" w14:textId="77777777" w:rsidR="00B76C35" w:rsidRPr="00A91992" w:rsidRDefault="00B76C35" w:rsidP="009C7439">
            <w:pPr>
              <w:rPr>
                <w:rFonts w:cs="Times New Roman"/>
                <w:szCs w:val="24"/>
                <w:lang w:val="en-AU"/>
              </w:rPr>
            </w:pPr>
            <w:r w:rsidRPr="00A91992">
              <w:rPr>
                <w:rFonts w:cs="Times New Roman"/>
                <w:szCs w:val="24"/>
                <w:lang w:val="en-AU"/>
              </w:rPr>
              <w:t>4</w:t>
            </w:r>
          </w:p>
        </w:tc>
        <w:tc>
          <w:tcPr>
            <w:tcW w:w="4233" w:type="dxa"/>
            <w:tcBorders>
              <w:top w:val="nil"/>
              <w:left w:val="nil"/>
              <w:bottom w:val="single" w:sz="4" w:space="0" w:color="auto"/>
              <w:right w:val="nil"/>
            </w:tcBorders>
            <w:shd w:val="clear" w:color="auto" w:fill="auto"/>
            <w:vAlign w:val="bottom"/>
          </w:tcPr>
          <w:p w14:paraId="43FB8C2B" w14:textId="77777777" w:rsidR="00B76C35" w:rsidRPr="0010187F" w:rsidRDefault="00B76C35" w:rsidP="009C7439">
            <w:pPr>
              <w:rPr>
                <w:rFonts w:cs="Times New Roman"/>
                <w:color w:val="000000"/>
                <w:szCs w:val="24"/>
              </w:rPr>
            </w:pPr>
            <w:r w:rsidRPr="00A91992">
              <w:rPr>
                <w:rFonts w:cs="Times New Roman"/>
                <w:color w:val="000000"/>
                <w:szCs w:val="24"/>
              </w:rPr>
              <w:t>Telerehabilitation</w:t>
            </w:r>
          </w:p>
        </w:tc>
        <w:tc>
          <w:tcPr>
            <w:tcW w:w="3543" w:type="dxa"/>
            <w:tcBorders>
              <w:top w:val="nil"/>
              <w:left w:val="nil"/>
              <w:bottom w:val="single" w:sz="4" w:space="0" w:color="auto"/>
              <w:right w:val="nil"/>
            </w:tcBorders>
            <w:shd w:val="clear" w:color="auto" w:fill="auto"/>
            <w:vAlign w:val="bottom"/>
          </w:tcPr>
          <w:p w14:paraId="243D304E" w14:textId="460D6369" w:rsidR="00B76C35" w:rsidRPr="00A91992" w:rsidRDefault="00B76C35" w:rsidP="009C7439">
            <w:pPr>
              <w:jc w:val="center"/>
              <w:rPr>
                <w:rFonts w:cs="Times New Roman"/>
                <w:szCs w:val="24"/>
                <w:lang w:val="en-AU"/>
              </w:rPr>
            </w:pPr>
            <w:r w:rsidRPr="00A91992">
              <w:rPr>
                <w:rFonts w:cs="Times New Roman"/>
                <w:color w:val="000000"/>
                <w:szCs w:val="24"/>
              </w:rPr>
              <w:t>70</w:t>
            </w:r>
            <w:r w:rsidR="00784006">
              <w:rPr>
                <w:rFonts w:cs="Times New Roman"/>
                <w:color w:val="000000"/>
                <w:szCs w:val="24"/>
              </w:rPr>
              <w:t>.</w:t>
            </w:r>
            <w:r w:rsidRPr="00A91992">
              <w:rPr>
                <w:rFonts w:cs="Times New Roman"/>
                <w:color w:val="000000"/>
                <w:szCs w:val="24"/>
              </w:rPr>
              <w:t>63%</w:t>
            </w:r>
          </w:p>
        </w:tc>
      </w:tr>
      <w:tr w:rsidR="00B76C35" w:rsidRPr="00A91992" w14:paraId="7A4AFC34" w14:textId="77777777" w:rsidTr="001E15D3">
        <w:tc>
          <w:tcPr>
            <w:tcW w:w="1296" w:type="dxa"/>
            <w:tcBorders>
              <w:top w:val="single" w:sz="4" w:space="0" w:color="auto"/>
              <w:left w:val="nil"/>
              <w:bottom w:val="nil"/>
              <w:right w:val="nil"/>
            </w:tcBorders>
          </w:tcPr>
          <w:p w14:paraId="037975A0" w14:textId="77777777" w:rsidR="00B76C35" w:rsidRPr="00A91992" w:rsidRDefault="00B76C35" w:rsidP="009C7439">
            <w:pPr>
              <w:rPr>
                <w:rFonts w:cs="Times New Roman"/>
                <w:szCs w:val="24"/>
                <w:lang w:val="en-AU"/>
              </w:rPr>
            </w:pPr>
          </w:p>
        </w:tc>
        <w:tc>
          <w:tcPr>
            <w:tcW w:w="4233" w:type="dxa"/>
            <w:tcBorders>
              <w:top w:val="single" w:sz="4" w:space="0" w:color="auto"/>
              <w:left w:val="nil"/>
              <w:bottom w:val="nil"/>
              <w:right w:val="nil"/>
            </w:tcBorders>
            <w:shd w:val="clear" w:color="auto" w:fill="auto"/>
            <w:vAlign w:val="bottom"/>
          </w:tcPr>
          <w:p w14:paraId="65A228D4" w14:textId="77777777" w:rsidR="00B76C35" w:rsidRPr="00A91992" w:rsidRDefault="00B76C35" w:rsidP="009C7439">
            <w:pPr>
              <w:rPr>
                <w:rFonts w:cs="Times New Roman"/>
                <w:color w:val="000000"/>
                <w:szCs w:val="24"/>
              </w:rPr>
            </w:pPr>
          </w:p>
        </w:tc>
        <w:tc>
          <w:tcPr>
            <w:tcW w:w="3543" w:type="dxa"/>
            <w:tcBorders>
              <w:top w:val="single" w:sz="4" w:space="0" w:color="auto"/>
              <w:left w:val="nil"/>
              <w:bottom w:val="single" w:sz="4" w:space="0" w:color="auto"/>
              <w:right w:val="nil"/>
            </w:tcBorders>
            <w:shd w:val="clear" w:color="auto" w:fill="auto"/>
            <w:vAlign w:val="bottom"/>
          </w:tcPr>
          <w:p w14:paraId="19054594" w14:textId="77777777" w:rsidR="00B76C35" w:rsidRPr="00A91992" w:rsidRDefault="00B76C35" w:rsidP="009C7439">
            <w:pPr>
              <w:jc w:val="center"/>
              <w:rPr>
                <w:rFonts w:cs="Times New Roman"/>
                <w:color w:val="000000"/>
                <w:szCs w:val="24"/>
              </w:rPr>
            </w:pPr>
            <w:r>
              <w:rPr>
                <w:rFonts w:cs="Times New Roman"/>
                <w:color w:val="000000"/>
                <w:szCs w:val="24"/>
              </w:rPr>
              <w:t>Low agreement (50% - 70%)</w:t>
            </w:r>
          </w:p>
        </w:tc>
      </w:tr>
      <w:tr w:rsidR="00B76C35" w:rsidRPr="00A91992" w14:paraId="3591536F" w14:textId="77777777" w:rsidTr="001E15D3">
        <w:tc>
          <w:tcPr>
            <w:tcW w:w="1296" w:type="dxa"/>
            <w:tcBorders>
              <w:top w:val="nil"/>
              <w:left w:val="nil"/>
              <w:bottom w:val="nil"/>
              <w:right w:val="nil"/>
            </w:tcBorders>
          </w:tcPr>
          <w:p w14:paraId="29BA54FF" w14:textId="77777777" w:rsidR="00B76C35" w:rsidRPr="00A91992" w:rsidRDefault="00B76C35" w:rsidP="009C7439">
            <w:pPr>
              <w:rPr>
                <w:rFonts w:cs="Times New Roman"/>
                <w:szCs w:val="24"/>
                <w:lang w:val="en-AU"/>
              </w:rPr>
            </w:pPr>
            <w:r>
              <w:rPr>
                <w:rFonts w:cs="Times New Roman"/>
                <w:szCs w:val="24"/>
                <w:lang w:val="en-AU"/>
              </w:rPr>
              <w:t>1</w:t>
            </w:r>
          </w:p>
        </w:tc>
        <w:tc>
          <w:tcPr>
            <w:tcW w:w="4233" w:type="dxa"/>
            <w:tcBorders>
              <w:top w:val="nil"/>
              <w:left w:val="nil"/>
              <w:bottom w:val="nil"/>
              <w:right w:val="nil"/>
            </w:tcBorders>
            <w:shd w:val="clear" w:color="auto" w:fill="auto"/>
            <w:vAlign w:val="bottom"/>
          </w:tcPr>
          <w:p w14:paraId="6C5B8916" w14:textId="77777777" w:rsidR="00B76C35" w:rsidRPr="00A91992" w:rsidRDefault="00B76C35" w:rsidP="009C7439">
            <w:pPr>
              <w:rPr>
                <w:rFonts w:cs="Times New Roman"/>
                <w:szCs w:val="24"/>
                <w:lang w:val="en-AU"/>
              </w:rPr>
            </w:pPr>
            <w:r w:rsidRPr="00A91992">
              <w:rPr>
                <w:rFonts w:cs="Times New Roman"/>
                <w:color w:val="000000"/>
                <w:szCs w:val="24"/>
              </w:rPr>
              <w:t>Telemedicine</w:t>
            </w:r>
          </w:p>
        </w:tc>
        <w:tc>
          <w:tcPr>
            <w:tcW w:w="3543" w:type="dxa"/>
            <w:tcBorders>
              <w:top w:val="single" w:sz="4" w:space="0" w:color="auto"/>
              <w:left w:val="nil"/>
              <w:bottom w:val="nil"/>
              <w:right w:val="nil"/>
            </w:tcBorders>
            <w:shd w:val="clear" w:color="auto" w:fill="auto"/>
            <w:vAlign w:val="bottom"/>
          </w:tcPr>
          <w:p w14:paraId="0EA6F1A7" w14:textId="71B6F7F1" w:rsidR="00B76C35" w:rsidRPr="00A91992" w:rsidRDefault="00B76C35" w:rsidP="009C7439">
            <w:pPr>
              <w:jc w:val="center"/>
              <w:rPr>
                <w:rFonts w:cs="Times New Roman"/>
                <w:szCs w:val="24"/>
                <w:lang w:val="en-AU"/>
              </w:rPr>
            </w:pPr>
            <w:r w:rsidRPr="00A91992">
              <w:rPr>
                <w:rFonts w:cs="Times New Roman"/>
                <w:color w:val="000000"/>
                <w:szCs w:val="24"/>
              </w:rPr>
              <w:t>69</w:t>
            </w:r>
            <w:r w:rsidR="00784006">
              <w:rPr>
                <w:rFonts w:cs="Times New Roman"/>
                <w:color w:val="000000"/>
                <w:szCs w:val="24"/>
              </w:rPr>
              <w:t>.</w:t>
            </w:r>
            <w:r w:rsidRPr="00A91992">
              <w:rPr>
                <w:rFonts w:cs="Times New Roman"/>
                <w:color w:val="000000"/>
                <w:szCs w:val="24"/>
              </w:rPr>
              <w:t>38%</w:t>
            </w:r>
          </w:p>
        </w:tc>
      </w:tr>
      <w:tr w:rsidR="00B76C35" w:rsidRPr="00A91992" w14:paraId="7DB93F6B" w14:textId="77777777" w:rsidTr="001E15D3">
        <w:tc>
          <w:tcPr>
            <w:tcW w:w="1296" w:type="dxa"/>
            <w:tcBorders>
              <w:top w:val="nil"/>
              <w:left w:val="nil"/>
              <w:bottom w:val="nil"/>
              <w:right w:val="nil"/>
            </w:tcBorders>
          </w:tcPr>
          <w:p w14:paraId="233A92E8" w14:textId="77777777" w:rsidR="00B76C35" w:rsidRPr="00A91992" w:rsidRDefault="00B76C35" w:rsidP="009C7439">
            <w:pPr>
              <w:rPr>
                <w:rFonts w:cs="Times New Roman"/>
                <w:szCs w:val="24"/>
                <w:lang w:val="en-AU"/>
              </w:rPr>
            </w:pPr>
            <w:r>
              <w:rPr>
                <w:rFonts w:cs="Times New Roman"/>
                <w:szCs w:val="24"/>
                <w:lang w:val="en-AU"/>
              </w:rPr>
              <w:t>2</w:t>
            </w:r>
          </w:p>
        </w:tc>
        <w:tc>
          <w:tcPr>
            <w:tcW w:w="4233" w:type="dxa"/>
            <w:tcBorders>
              <w:top w:val="nil"/>
              <w:left w:val="nil"/>
              <w:bottom w:val="nil"/>
              <w:right w:val="nil"/>
            </w:tcBorders>
            <w:shd w:val="clear" w:color="auto" w:fill="auto"/>
            <w:vAlign w:val="bottom"/>
          </w:tcPr>
          <w:p w14:paraId="19228FFF" w14:textId="77777777" w:rsidR="00B76C35" w:rsidRPr="00A91992" w:rsidRDefault="00B76C35" w:rsidP="009C7439">
            <w:pPr>
              <w:rPr>
                <w:rFonts w:cs="Times New Roman"/>
                <w:szCs w:val="24"/>
                <w:lang w:val="en-AU"/>
              </w:rPr>
            </w:pPr>
            <w:r w:rsidRPr="00A91992">
              <w:rPr>
                <w:rFonts w:cs="Times New Roman"/>
                <w:color w:val="000000"/>
                <w:szCs w:val="24"/>
              </w:rPr>
              <w:t>eHealth Intervention</w:t>
            </w:r>
          </w:p>
        </w:tc>
        <w:tc>
          <w:tcPr>
            <w:tcW w:w="3543" w:type="dxa"/>
            <w:tcBorders>
              <w:top w:val="nil"/>
              <w:left w:val="nil"/>
              <w:bottom w:val="nil"/>
              <w:right w:val="nil"/>
            </w:tcBorders>
            <w:shd w:val="clear" w:color="auto" w:fill="auto"/>
            <w:vAlign w:val="bottom"/>
          </w:tcPr>
          <w:p w14:paraId="5DFAE893" w14:textId="69DF920D" w:rsidR="00B76C35" w:rsidRPr="00A91992" w:rsidRDefault="00B76C35" w:rsidP="009C7439">
            <w:pPr>
              <w:jc w:val="center"/>
              <w:rPr>
                <w:rFonts w:cs="Times New Roman"/>
                <w:szCs w:val="24"/>
                <w:lang w:val="en-AU"/>
              </w:rPr>
            </w:pPr>
            <w:r w:rsidRPr="00A91992">
              <w:rPr>
                <w:rFonts w:cs="Times New Roman"/>
                <w:color w:val="000000"/>
                <w:szCs w:val="24"/>
              </w:rPr>
              <w:t>69</w:t>
            </w:r>
            <w:r w:rsidR="00784006">
              <w:rPr>
                <w:rFonts w:cs="Times New Roman"/>
                <w:color w:val="000000"/>
                <w:szCs w:val="24"/>
              </w:rPr>
              <w:t>.</w:t>
            </w:r>
            <w:r w:rsidRPr="00A91992">
              <w:rPr>
                <w:rFonts w:cs="Times New Roman"/>
                <w:color w:val="000000"/>
                <w:szCs w:val="24"/>
              </w:rPr>
              <w:t>38%</w:t>
            </w:r>
          </w:p>
        </w:tc>
      </w:tr>
      <w:tr w:rsidR="00B76C35" w:rsidRPr="00A91992" w14:paraId="615CC551" w14:textId="77777777" w:rsidTr="001E15D3">
        <w:tc>
          <w:tcPr>
            <w:tcW w:w="1296" w:type="dxa"/>
            <w:tcBorders>
              <w:top w:val="nil"/>
              <w:left w:val="nil"/>
              <w:bottom w:val="nil"/>
              <w:right w:val="nil"/>
            </w:tcBorders>
          </w:tcPr>
          <w:p w14:paraId="46C2DAEA" w14:textId="77777777" w:rsidR="00B76C35" w:rsidRPr="00A91992" w:rsidRDefault="00B76C35" w:rsidP="009C7439">
            <w:pPr>
              <w:rPr>
                <w:rFonts w:cs="Times New Roman"/>
                <w:szCs w:val="24"/>
                <w:lang w:val="en-AU"/>
              </w:rPr>
            </w:pPr>
            <w:r>
              <w:rPr>
                <w:rFonts w:cs="Times New Roman"/>
                <w:szCs w:val="24"/>
                <w:lang w:val="en-AU"/>
              </w:rPr>
              <w:t>3</w:t>
            </w:r>
          </w:p>
        </w:tc>
        <w:tc>
          <w:tcPr>
            <w:tcW w:w="4233" w:type="dxa"/>
            <w:tcBorders>
              <w:top w:val="nil"/>
              <w:left w:val="nil"/>
              <w:bottom w:val="nil"/>
              <w:right w:val="nil"/>
            </w:tcBorders>
            <w:shd w:val="clear" w:color="auto" w:fill="auto"/>
            <w:vAlign w:val="bottom"/>
          </w:tcPr>
          <w:p w14:paraId="3C552457" w14:textId="77777777" w:rsidR="00B76C35" w:rsidRPr="00A91992" w:rsidRDefault="00B76C35" w:rsidP="009C7439">
            <w:pPr>
              <w:rPr>
                <w:rFonts w:cs="Times New Roman"/>
                <w:szCs w:val="24"/>
                <w:lang w:val="en-AU"/>
              </w:rPr>
            </w:pPr>
            <w:r w:rsidRPr="00A91992">
              <w:rPr>
                <w:rFonts w:cs="Times New Roman"/>
                <w:color w:val="000000"/>
                <w:szCs w:val="24"/>
              </w:rPr>
              <w:t>Video consultations</w:t>
            </w:r>
          </w:p>
        </w:tc>
        <w:tc>
          <w:tcPr>
            <w:tcW w:w="3543" w:type="dxa"/>
            <w:tcBorders>
              <w:top w:val="nil"/>
              <w:left w:val="nil"/>
              <w:bottom w:val="nil"/>
              <w:right w:val="nil"/>
            </w:tcBorders>
            <w:shd w:val="clear" w:color="auto" w:fill="auto"/>
            <w:vAlign w:val="bottom"/>
          </w:tcPr>
          <w:p w14:paraId="295FF593" w14:textId="427F5D0F" w:rsidR="00B76C35" w:rsidRPr="00A91992" w:rsidRDefault="00B76C35" w:rsidP="009C7439">
            <w:pPr>
              <w:jc w:val="center"/>
              <w:rPr>
                <w:rFonts w:cs="Times New Roman"/>
                <w:szCs w:val="24"/>
                <w:lang w:val="en-AU"/>
              </w:rPr>
            </w:pPr>
            <w:r w:rsidRPr="00A91992">
              <w:rPr>
                <w:rFonts w:cs="Times New Roman"/>
                <w:color w:val="000000"/>
                <w:szCs w:val="24"/>
              </w:rPr>
              <w:t>65</w:t>
            </w:r>
            <w:r w:rsidR="00784006">
              <w:rPr>
                <w:rFonts w:cs="Times New Roman"/>
                <w:color w:val="000000"/>
                <w:szCs w:val="24"/>
              </w:rPr>
              <w:t>.</w:t>
            </w:r>
            <w:r w:rsidRPr="00A91992">
              <w:rPr>
                <w:rFonts w:cs="Times New Roman"/>
                <w:color w:val="000000"/>
                <w:szCs w:val="24"/>
              </w:rPr>
              <w:t>00%</w:t>
            </w:r>
          </w:p>
        </w:tc>
      </w:tr>
      <w:tr w:rsidR="00B76C35" w:rsidRPr="00A91992" w14:paraId="346B38E2" w14:textId="77777777" w:rsidTr="001E15D3">
        <w:tc>
          <w:tcPr>
            <w:tcW w:w="1296" w:type="dxa"/>
            <w:tcBorders>
              <w:top w:val="nil"/>
              <w:left w:val="nil"/>
              <w:bottom w:val="nil"/>
              <w:right w:val="nil"/>
            </w:tcBorders>
          </w:tcPr>
          <w:p w14:paraId="3F0AA81E" w14:textId="77777777" w:rsidR="00B76C35" w:rsidRPr="00A91992" w:rsidRDefault="00B76C35" w:rsidP="009C7439">
            <w:pPr>
              <w:rPr>
                <w:rFonts w:cs="Times New Roman"/>
                <w:szCs w:val="24"/>
                <w:lang w:val="en-AU"/>
              </w:rPr>
            </w:pPr>
            <w:r>
              <w:rPr>
                <w:rFonts w:cs="Times New Roman"/>
                <w:szCs w:val="24"/>
                <w:lang w:val="en-AU"/>
              </w:rPr>
              <w:t>4</w:t>
            </w:r>
          </w:p>
        </w:tc>
        <w:tc>
          <w:tcPr>
            <w:tcW w:w="4233" w:type="dxa"/>
            <w:tcBorders>
              <w:top w:val="nil"/>
              <w:left w:val="nil"/>
              <w:bottom w:val="nil"/>
              <w:right w:val="nil"/>
            </w:tcBorders>
            <w:shd w:val="clear" w:color="auto" w:fill="auto"/>
            <w:vAlign w:val="bottom"/>
          </w:tcPr>
          <w:p w14:paraId="16E04BC3" w14:textId="77777777" w:rsidR="00B76C35" w:rsidRPr="00A91992" w:rsidRDefault="00B76C35" w:rsidP="009C7439">
            <w:pPr>
              <w:rPr>
                <w:rFonts w:cs="Times New Roman"/>
                <w:szCs w:val="24"/>
                <w:lang w:val="en-AU"/>
              </w:rPr>
            </w:pPr>
            <w:r w:rsidRPr="00A91992">
              <w:rPr>
                <w:rFonts w:cs="Times New Roman"/>
                <w:color w:val="000000"/>
                <w:szCs w:val="24"/>
              </w:rPr>
              <w:t>Electronic health (eHealth)</w:t>
            </w:r>
          </w:p>
        </w:tc>
        <w:tc>
          <w:tcPr>
            <w:tcW w:w="3543" w:type="dxa"/>
            <w:tcBorders>
              <w:top w:val="nil"/>
              <w:left w:val="nil"/>
              <w:bottom w:val="nil"/>
              <w:right w:val="nil"/>
            </w:tcBorders>
            <w:shd w:val="clear" w:color="auto" w:fill="auto"/>
            <w:vAlign w:val="bottom"/>
          </w:tcPr>
          <w:p w14:paraId="35C7288B" w14:textId="4BF63972" w:rsidR="00B76C35" w:rsidRPr="00A91992" w:rsidRDefault="00B76C35" w:rsidP="009C7439">
            <w:pPr>
              <w:jc w:val="center"/>
              <w:rPr>
                <w:rFonts w:cs="Times New Roman"/>
                <w:szCs w:val="24"/>
                <w:lang w:val="en-AU"/>
              </w:rPr>
            </w:pPr>
            <w:r w:rsidRPr="00A91992">
              <w:rPr>
                <w:rFonts w:cs="Times New Roman"/>
                <w:color w:val="000000"/>
                <w:szCs w:val="24"/>
              </w:rPr>
              <w:t>63</w:t>
            </w:r>
            <w:r w:rsidR="00784006">
              <w:rPr>
                <w:rFonts w:cs="Times New Roman"/>
                <w:color w:val="000000"/>
                <w:szCs w:val="24"/>
              </w:rPr>
              <w:t>.</w:t>
            </w:r>
            <w:r w:rsidRPr="00A91992">
              <w:rPr>
                <w:rFonts w:cs="Times New Roman"/>
                <w:color w:val="000000"/>
                <w:szCs w:val="24"/>
              </w:rPr>
              <w:t>13%</w:t>
            </w:r>
          </w:p>
        </w:tc>
      </w:tr>
      <w:tr w:rsidR="00B76C35" w:rsidRPr="00A91992" w14:paraId="75D4DF74" w14:textId="77777777" w:rsidTr="001E15D3">
        <w:tc>
          <w:tcPr>
            <w:tcW w:w="1296" w:type="dxa"/>
            <w:tcBorders>
              <w:top w:val="nil"/>
              <w:left w:val="nil"/>
              <w:bottom w:val="nil"/>
              <w:right w:val="nil"/>
            </w:tcBorders>
          </w:tcPr>
          <w:p w14:paraId="10720E85" w14:textId="77777777" w:rsidR="00B76C35" w:rsidRPr="00A91992" w:rsidRDefault="00B76C35" w:rsidP="009C7439">
            <w:pPr>
              <w:rPr>
                <w:rFonts w:cs="Times New Roman"/>
                <w:szCs w:val="24"/>
                <w:lang w:val="en-AU"/>
              </w:rPr>
            </w:pPr>
            <w:r>
              <w:rPr>
                <w:rFonts w:cs="Times New Roman"/>
                <w:szCs w:val="24"/>
                <w:lang w:val="en-AU"/>
              </w:rPr>
              <w:t>5</w:t>
            </w:r>
          </w:p>
        </w:tc>
        <w:tc>
          <w:tcPr>
            <w:tcW w:w="4233" w:type="dxa"/>
            <w:tcBorders>
              <w:top w:val="nil"/>
              <w:left w:val="nil"/>
              <w:bottom w:val="nil"/>
              <w:right w:val="nil"/>
            </w:tcBorders>
            <w:shd w:val="clear" w:color="auto" w:fill="auto"/>
            <w:vAlign w:val="bottom"/>
          </w:tcPr>
          <w:p w14:paraId="02A3C4AF" w14:textId="77777777" w:rsidR="00B76C35" w:rsidRPr="00A91992" w:rsidRDefault="00B76C35" w:rsidP="009C7439">
            <w:pPr>
              <w:rPr>
                <w:rFonts w:cs="Times New Roman"/>
                <w:szCs w:val="24"/>
                <w:lang w:val="en-AU"/>
              </w:rPr>
            </w:pPr>
            <w:r w:rsidRPr="00A91992">
              <w:rPr>
                <w:rFonts w:cs="Times New Roman"/>
                <w:color w:val="000000"/>
                <w:szCs w:val="24"/>
              </w:rPr>
              <w:t>Self Monitoring</w:t>
            </w:r>
          </w:p>
        </w:tc>
        <w:tc>
          <w:tcPr>
            <w:tcW w:w="3543" w:type="dxa"/>
            <w:tcBorders>
              <w:top w:val="nil"/>
              <w:left w:val="nil"/>
              <w:bottom w:val="nil"/>
              <w:right w:val="nil"/>
            </w:tcBorders>
            <w:shd w:val="clear" w:color="auto" w:fill="auto"/>
            <w:vAlign w:val="bottom"/>
          </w:tcPr>
          <w:p w14:paraId="5FBD222C" w14:textId="59DB0328" w:rsidR="00B76C35" w:rsidRPr="00A91992" w:rsidRDefault="00B76C35" w:rsidP="009C7439">
            <w:pPr>
              <w:jc w:val="center"/>
              <w:rPr>
                <w:rFonts w:cs="Times New Roman"/>
                <w:szCs w:val="24"/>
                <w:lang w:val="en-AU"/>
              </w:rPr>
            </w:pPr>
            <w:r w:rsidRPr="00A91992">
              <w:rPr>
                <w:rFonts w:cs="Times New Roman"/>
                <w:color w:val="000000"/>
                <w:szCs w:val="24"/>
              </w:rPr>
              <w:t>61</w:t>
            </w:r>
            <w:r w:rsidR="00784006">
              <w:rPr>
                <w:rFonts w:cs="Times New Roman"/>
                <w:color w:val="000000"/>
                <w:szCs w:val="24"/>
              </w:rPr>
              <w:t>.</w:t>
            </w:r>
            <w:r w:rsidRPr="00A91992">
              <w:rPr>
                <w:rFonts w:cs="Times New Roman"/>
                <w:color w:val="000000"/>
                <w:szCs w:val="24"/>
              </w:rPr>
              <w:t>25%</w:t>
            </w:r>
          </w:p>
        </w:tc>
      </w:tr>
      <w:tr w:rsidR="00B76C35" w:rsidRPr="00A91992" w14:paraId="4857B4C5" w14:textId="77777777" w:rsidTr="001E15D3">
        <w:tc>
          <w:tcPr>
            <w:tcW w:w="1296" w:type="dxa"/>
            <w:tcBorders>
              <w:top w:val="nil"/>
              <w:left w:val="nil"/>
              <w:bottom w:val="nil"/>
              <w:right w:val="nil"/>
            </w:tcBorders>
          </w:tcPr>
          <w:p w14:paraId="028D6473" w14:textId="77777777" w:rsidR="00B76C35" w:rsidRPr="00A91992" w:rsidRDefault="00B76C35" w:rsidP="009C7439">
            <w:pPr>
              <w:rPr>
                <w:rFonts w:cs="Times New Roman"/>
                <w:szCs w:val="24"/>
                <w:lang w:val="en-AU"/>
              </w:rPr>
            </w:pPr>
            <w:r>
              <w:rPr>
                <w:rFonts w:cs="Times New Roman"/>
                <w:szCs w:val="24"/>
                <w:lang w:val="en-AU"/>
              </w:rPr>
              <w:t>6</w:t>
            </w:r>
          </w:p>
        </w:tc>
        <w:tc>
          <w:tcPr>
            <w:tcW w:w="4233" w:type="dxa"/>
            <w:tcBorders>
              <w:top w:val="nil"/>
              <w:left w:val="nil"/>
              <w:bottom w:val="nil"/>
              <w:right w:val="nil"/>
            </w:tcBorders>
            <w:shd w:val="clear" w:color="auto" w:fill="auto"/>
            <w:vAlign w:val="bottom"/>
          </w:tcPr>
          <w:p w14:paraId="05533445" w14:textId="77777777" w:rsidR="00B76C35" w:rsidRPr="00A91992" w:rsidRDefault="00B76C35" w:rsidP="009C7439">
            <w:pPr>
              <w:rPr>
                <w:rFonts w:cs="Times New Roman"/>
                <w:szCs w:val="24"/>
                <w:lang w:val="en-AU"/>
              </w:rPr>
            </w:pPr>
            <w:r w:rsidRPr="00A91992">
              <w:rPr>
                <w:rFonts w:cs="Times New Roman"/>
                <w:color w:val="000000"/>
                <w:szCs w:val="24"/>
              </w:rPr>
              <w:t>Videoconferencing</w:t>
            </w:r>
          </w:p>
        </w:tc>
        <w:tc>
          <w:tcPr>
            <w:tcW w:w="3543" w:type="dxa"/>
            <w:tcBorders>
              <w:top w:val="nil"/>
              <w:left w:val="nil"/>
              <w:bottom w:val="nil"/>
              <w:right w:val="nil"/>
            </w:tcBorders>
            <w:shd w:val="clear" w:color="auto" w:fill="auto"/>
            <w:vAlign w:val="bottom"/>
          </w:tcPr>
          <w:p w14:paraId="64090027" w14:textId="37808913" w:rsidR="00B76C35" w:rsidRPr="00A91992" w:rsidRDefault="00B76C35" w:rsidP="009C7439">
            <w:pPr>
              <w:jc w:val="center"/>
              <w:rPr>
                <w:rFonts w:cs="Times New Roman"/>
                <w:szCs w:val="24"/>
                <w:lang w:val="en-AU"/>
              </w:rPr>
            </w:pPr>
            <w:r w:rsidRPr="00A91992">
              <w:rPr>
                <w:rFonts w:cs="Times New Roman"/>
                <w:color w:val="000000"/>
                <w:szCs w:val="24"/>
              </w:rPr>
              <w:t>61</w:t>
            </w:r>
            <w:r w:rsidR="00784006">
              <w:rPr>
                <w:rFonts w:cs="Times New Roman"/>
                <w:color w:val="000000"/>
                <w:szCs w:val="24"/>
              </w:rPr>
              <w:t>.</w:t>
            </w:r>
            <w:r w:rsidRPr="00A91992">
              <w:rPr>
                <w:rFonts w:cs="Times New Roman"/>
                <w:color w:val="000000"/>
                <w:szCs w:val="24"/>
              </w:rPr>
              <w:t>25%</w:t>
            </w:r>
          </w:p>
        </w:tc>
      </w:tr>
      <w:tr w:rsidR="00B76C35" w:rsidRPr="00A91992" w14:paraId="0CF9D7FD" w14:textId="77777777" w:rsidTr="001E15D3">
        <w:tc>
          <w:tcPr>
            <w:tcW w:w="1296" w:type="dxa"/>
            <w:tcBorders>
              <w:top w:val="nil"/>
              <w:left w:val="nil"/>
              <w:bottom w:val="nil"/>
              <w:right w:val="nil"/>
            </w:tcBorders>
          </w:tcPr>
          <w:p w14:paraId="67BEC799" w14:textId="77777777" w:rsidR="00B76C35" w:rsidRPr="00A91992" w:rsidRDefault="00B76C35" w:rsidP="009C7439">
            <w:pPr>
              <w:rPr>
                <w:rFonts w:cs="Times New Roman"/>
                <w:szCs w:val="24"/>
                <w:lang w:val="en-AU"/>
              </w:rPr>
            </w:pPr>
            <w:r>
              <w:rPr>
                <w:rFonts w:cs="Times New Roman"/>
                <w:szCs w:val="24"/>
                <w:lang w:val="en-AU"/>
              </w:rPr>
              <w:t>7</w:t>
            </w:r>
          </w:p>
        </w:tc>
        <w:tc>
          <w:tcPr>
            <w:tcW w:w="4233" w:type="dxa"/>
            <w:tcBorders>
              <w:top w:val="nil"/>
              <w:left w:val="nil"/>
              <w:bottom w:val="nil"/>
              <w:right w:val="nil"/>
            </w:tcBorders>
            <w:shd w:val="clear" w:color="auto" w:fill="auto"/>
            <w:vAlign w:val="bottom"/>
          </w:tcPr>
          <w:p w14:paraId="1CFC3737" w14:textId="77777777" w:rsidR="00B76C35" w:rsidRPr="00A91992" w:rsidRDefault="00B76C35" w:rsidP="009C7439">
            <w:pPr>
              <w:rPr>
                <w:rFonts w:cs="Times New Roman"/>
                <w:szCs w:val="24"/>
                <w:lang w:val="en-AU"/>
              </w:rPr>
            </w:pPr>
            <w:r w:rsidRPr="00A91992">
              <w:rPr>
                <w:rFonts w:cs="Times New Roman"/>
                <w:color w:val="000000"/>
                <w:szCs w:val="24"/>
              </w:rPr>
              <w:t>Digital health intervention</w:t>
            </w:r>
          </w:p>
        </w:tc>
        <w:tc>
          <w:tcPr>
            <w:tcW w:w="3543" w:type="dxa"/>
            <w:tcBorders>
              <w:top w:val="nil"/>
              <w:left w:val="nil"/>
              <w:bottom w:val="nil"/>
              <w:right w:val="nil"/>
            </w:tcBorders>
            <w:shd w:val="clear" w:color="auto" w:fill="auto"/>
            <w:vAlign w:val="bottom"/>
          </w:tcPr>
          <w:p w14:paraId="12DEEB69" w14:textId="71B60416" w:rsidR="00B76C35" w:rsidRPr="00A91992" w:rsidRDefault="00B76C35" w:rsidP="009C7439">
            <w:pPr>
              <w:jc w:val="center"/>
              <w:rPr>
                <w:rFonts w:cs="Times New Roman"/>
                <w:szCs w:val="24"/>
                <w:lang w:val="en-AU"/>
              </w:rPr>
            </w:pPr>
            <w:r w:rsidRPr="00A91992">
              <w:rPr>
                <w:rFonts w:cs="Times New Roman"/>
                <w:color w:val="000000"/>
                <w:szCs w:val="24"/>
              </w:rPr>
              <w:t>60</w:t>
            </w:r>
            <w:r w:rsidR="00784006">
              <w:rPr>
                <w:rFonts w:cs="Times New Roman"/>
                <w:color w:val="000000"/>
                <w:szCs w:val="24"/>
              </w:rPr>
              <w:t>.</w:t>
            </w:r>
            <w:r w:rsidRPr="00A91992">
              <w:rPr>
                <w:rFonts w:cs="Times New Roman"/>
                <w:color w:val="000000"/>
                <w:szCs w:val="24"/>
              </w:rPr>
              <w:t>63%</w:t>
            </w:r>
          </w:p>
        </w:tc>
      </w:tr>
      <w:tr w:rsidR="00B76C35" w:rsidRPr="00A91992" w14:paraId="025120A3" w14:textId="77777777" w:rsidTr="001E15D3">
        <w:tc>
          <w:tcPr>
            <w:tcW w:w="1296" w:type="dxa"/>
            <w:tcBorders>
              <w:top w:val="nil"/>
              <w:left w:val="nil"/>
              <w:bottom w:val="nil"/>
              <w:right w:val="nil"/>
            </w:tcBorders>
          </w:tcPr>
          <w:p w14:paraId="67DFCB44" w14:textId="77777777" w:rsidR="00B76C35" w:rsidRPr="00A91992" w:rsidRDefault="00B76C35" w:rsidP="009C7439">
            <w:pPr>
              <w:rPr>
                <w:rFonts w:cs="Times New Roman"/>
                <w:szCs w:val="24"/>
                <w:lang w:val="en-AU"/>
              </w:rPr>
            </w:pPr>
            <w:r>
              <w:rPr>
                <w:rFonts w:cs="Times New Roman"/>
                <w:szCs w:val="24"/>
                <w:lang w:val="en-AU"/>
              </w:rPr>
              <w:t>8</w:t>
            </w:r>
          </w:p>
        </w:tc>
        <w:tc>
          <w:tcPr>
            <w:tcW w:w="4233" w:type="dxa"/>
            <w:tcBorders>
              <w:top w:val="nil"/>
              <w:left w:val="nil"/>
              <w:bottom w:val="nil"/>
              <w:right w:val="nil"/>
            </w:tcBorders>
            <w:shd w:val="clear" w:color="auto" w:fill="auto"/>
            <w:vAlign w:val="bottom"/>
          </w:tcPr>
          <w:p w14:paraId="0F85DF0D" w14:textId="77777777" w:rsidR="00B76C35" w:rsidRPr="00A91992" w:rsidRDefault="00B76C35" w:rsidP="009C7439">
            <w:pPr>
              <w:rPr>
                <w:rFonts w:cs="Times New Roman"/>
                <w:szCs w:val="24"/>
                <w:lang w:val="en-AU"/>
              </w:rPr>
            </w:pPr>
            <w:r w:rsidRPr="00A91992">
              <w:rPr>
                <w:rFonts w:cs="Times New Roman"/>
                <w:color w:val="000000"/>
                <w:szCs w:val="24"/>
              </w:rPr>
              <w:t>Teleconsultation</w:t>
            </w:r>
          </w:p>
        </w:tc>
        <w:tc>
          <w:tcPr>
            <w:tcW w:w="3543" w:type="dxa"/>
            <w:tcBorders>
              <w:top w:val="nil"/>
              <w:left w:val="nil"/>
              <w:bottom w:val="nil"/>
              <w:right w:val="nil"/>
            </w:tcBorders>
            <w:shd w:val="clear" w:color="auto" w:fill="auto"/>
            <w:vAlign w:val="bottom"/>
          </w:tcPr>
          <w:p w14:paraId="1DCAA60E" w14:textId="7BBB62CF" w:rsidR="00B76C35" w:rsidRPr="00A91992" w:rsidRDefault="00B76C35" w:rsidP="009C7439">
            <w:pPr>
              <w:jc w:val="center"/>
              <w:rPr>
                <w:rFonts w:cs="Times New Roman"/>
                <w:szCs w:val="24"/>
                <w:lang w:val="en-AU"/>
              </w:rPr>
            </w:pPr>
            <w:r w:rsidRPr="00A91992">
              <w:rPr>
                <w:rFonts w:cs="Times New Roman"/>
                <w:color w:val="000000"/>
                <w:szCs w:val="24"/>
              </w:rPr>
              <w:t>56</w:t>
            </w:r>
            <w:r w:rsidR="00784006">
              <w:rPr>
                <w:rFonts w:cs="Times New Roman"/>
                <w:color w:val="000000"/>
                <w:szCs w:val="24"/>
              </w:rPr>
              <w:t>.</w:t>
            </w:r>
            <w:r w:rsidRPr="00A91992">
              <w:rPr>
                <w:rFonts w:cs="Times New Roman"/>
                <w:color w:val="000000"/>
                <w:szCs w:val="24"/>
              </w:rPr>
              <w:t>88%</w:t>
            </w:r>
          </w:p>
        </w:tc>
      </w:tr>
      <w:tr w:rsidR="00B76C35" w:rsidRPr="00A91992" w14:paraId="5C946B51" w14:textId="77777777" w:rsidTr="001E15D3">
        <w:tc>
          <w:tcPr>
            <w:tcW w:w="1296" w:type="dxa"/>
            <w:tcBorders>
              <w:top w:val="nil"/>
              <w:left w:val="nil"/>
              <w:bottom w:val="nil"/>
              <w:right w:val="nil"/>
            </w:tcBorders>
          </w:tcPr>
          <w:p w14:paraId="7D5DAD81" w14:textId="77777777" w:rsidR="00B76C35" w:rsidRPr="00A91992" w:rsidRDefault="00B76C35" w:rsidP="009C7439">
            <w:pPr>
              <w:rPr>
                <w:rFonts w:cs="Times New Roman"/>
                <w:szCs w:val="24"/>
                <w:lang w:val="en-AU"/>
              </w:rPr>
            </w:pPr>
            <w:r>
              <w:rPr>
                <w:rFonts w:cs="Times New Roman"/>
                <w:szCs w:val="24"/>
                <w:lang w:val="en-AU"/>
              </w:rPr>
              <w:t>9</w:t>
            </w:r>
          </w:p>
        </w:tc>
        <w:tc>
          <w:tcPr>
            <w:tcW w:w="4233" w:type="dxa"/>
            <w:tcBorders>
              <w:top w:val="nil"/>
              <w:left w:val="nil"/>
              <w:bottom w:val="nil"/>
              <w:right w:val="nil"/>
            </w:tcBorders>
            <w:shd w:val="clear" w:color="auto" w:fill="auto"/>
            <w:vAlign w:val="bottom"/>
          </w:tcPr>
          <w:p w14:paraId="0DD63916" w14:textId="77777777" w:rsidR="00B76C35" w:rsidRPr="00A91992" w:rsidRDefault="00B76C35" w:rsidP="009C7439">
            <w:pPr>
              <w:rPr>
                <w:rFonts w:cs="Times New Roman"/>
                <w:szCs w:val="24"/>
                <w:lang w:val="en-AU"/>
              </w:rPr>
            </w:pPr>
            <w:r w:rsidRPr="00A91992">
              <w:rPr>
                <w:rFonts w:cs="Times New Roman"/>
                <w:color w:val="000000"/>
                <w:szCs w:val="24"/>
              </w:rPr>
              <w:t>Remote Monitoring</w:t>
            </w:r>
          </w:p>
        </w:tc>
        <w:tc>
          <w:tcPr>
            <w:tcW w:w="3543" w:type="dxa"/>
            <w:tcBorders>
              <w:top w:val="nil"/>
              <w:left w:val="nil"/>
              <w:bottom w:val="nil"/>
              <w:right w:val="nil"/>
            </w:tcBorders>
            <w:shd w:val="clear" w:color="auto" w:fill="auto"/>
            <w:vAlign w:val="bottom"/>
          </w:tcPr>
          <w:p w14:paraId="6E58B7EA" w14:textId="1BD9A09E" w:rsidR="00B76C35" w:rsidRPr="00A91992" w:rsidRDefault="00B76C35" w:rsidP="009C7439">
            <w:pPr>
              <w:jc w:val="center"/>
              <w:rPr>
                <w:rFonts w:cs="Times New Roman"/>
                <w:szCs w:val="24"/>
                <w:lang w:val="en-AU"/>
              </w:rPr>
            </w:pPr>
            <w:r w:rsidRPr="00A91992">
              <w:rPr>
                <w:rFonts w:cs="Times New Roman"/>
                <w:color w:val="000000"/>
                <w:szCs w:val="24"/>
              </w:rPr>
              <w:t>51</w:t>
            </w:r>
            <w:r w:rsidR="00784006">
              <w:rPr>
                <w:rFonts w:cs="Times New Roman"/>
                <w:color w:val="000000"/>
                <w:szCs w:val="24"/>
              </w:rPr>
              <w:t>.</w:t>
            </w:r>
            <w:r w:rsidRPr="00A91992">
              <w:rPr>
                <w:rFonts w:cs="Times New Roman"/>
                <w:color w:val="000000"/>
                <w:szCs w:val="24"/>
              </w:rPr>
              <w:t>88%</w:t>
            </w:r>
          </w:p>
        </w:tc>
      </w:tr>
      <w:tr w:rsidR="00B76C35" w:rsidRPr="00A91992" w14:paraId="4DF32DCB" w14:textId="77777777" w:rsidTr="001E15D3">
        <w:tc>
          <w:tcPr>
            <w:tcW w:w="1296" w:type="dxa"/>
            <w:tcBorders>
              <w:top w:val="nil"/>
              <w:left w:val="nil"/>
              <w:bottom w:val="nil"/>
              <w:right w:val="nil"/>
            </w:tcBorders>
          </w:tcPr>
          <w:p w14:paraId="44E5DE10" w14:textId="77777777" w:rsidR="00B76C35" w:rsidRPr="00A91992" w:rsidRDefault="00B76C35" w:rsidP="009C7439">
            <w:pPr>
              <w:rPr>
                <w:rFonts w:cs="Times New Roman"/>
                <w:szCs w:val="24"/>
                <w:lang w:val="en-AU"/>
              </w:rPr>
            </w:pPr>
            <w:r>
              <w:rPr>
                <w:rFonts w:cs="Times New Roman"/>
                <w:szCs w:val="24"/>
                <w:lang w:val="en-AU"/>
              </w:rPr>
              <w:t>10</w:t>
            </w:r>
          </w:p>
        </w:tc>
        <w:tc>
          <w:tcPr>
            <w:tcW w:w="4233" w:type="dxa"/>
            <w:tcBorders>
              <w:top w:val="nil"/>
              <w:left w:val="nil"/>
              <w:bottom w:val="nil"/>
              <w:right w:val="nil"/>
            </w:tcBorders>
            <w:shd w:val="clear" w:color="auto" w:fill="auto"/>
            <w:vAlign w:val="bottom"/>
          </w:tcPr>
          <w:p w14:paraId="4184EB45" w14:textId="77777777" w:rsidR="00B76C35" w:rsidRPr="00A91992" w:rsidRDefault="00B76C35" w:rsidP="009C7439">
            <w:pPr>
              <w:rPr>
                <w:rFonts w:cs="Times New Roman"/>
                <w:szCs w:val="24"/>
                <w:lang w:val="en-AU"/>
              </w:rPr>
            </w:pPr>
            <w:r w:rsidRPr="00A91992">
              <w:rPr>
                <w:rFonts w:cs="Times New Roman"/>
                <w:color w:val="000000"/>
                <w:szCs w:val="24"/>
              </w:rPr>
              <w:t>Telephone intervention</w:t>
            </w:r>
          </w:p>
        </w:tc>
        <w:tc>
          <w:tcPr>
            <w:tcW w:w="3543" w:type="dxa"/>
            <w:tcBorders>
              <w:top w:val="nil"/>
              <w:left w:val="nil"/>
              <w:bottom w:val="nil"/>
              <w:right w:val="nil"/>
            </w:tcBorders>
            <w:shd w:val="clear" w:color="auto" w:fill="auto"/>
            <w:vAlign w:val="bottom"/>
          </w:tcPr>
          <w:p w14:paraId="23429FA4" w14:textId="4B414DE5" w:rsidR="00B76C35" w:rsidRPr="00A91992" w:rsidRDefault="00B76C35" w:rsidP="009C7439">
            <w:pPr>
              <w:jc w:val="center"/>
              <w:rPr>
                <w:rFonts w:cs="Times New Roman"/>
                <w:szCs w:val="24"/>
                <w:lang w:val="en-AU"/>
              </w:rPr>
            </w:pPr>
            <w:r w:rsidRPr="00A91992">
              <w:rPr>
                <w:rFonts w:cs="Times New Roman"/>
                <w:color w:val="000000"/>
                <w:szCs w:val="24"/>
              </w:rPr>
              <w:t>50</w:t>
            </w:r>
            <w:r w:rsidR="00784006">
              <w:rPr>
                <w:rFonts w:cs="Times New Roman"/>
                <w:color w:val="000000"/>
                <w:szCs w:val="24"/>
              </w:rPr>
              <w:t>.</w:t>
            </w:r>
            <w:r w:rsidRPr="00A91992">
              <w:rPr>
                <w:rFonts w:cs="Times New Roman"/>
                <w:color w:val="000000"/>
                <w:szCs w:val="24"/>
              </w:rPr>
              <w:t>63%</w:t>
            </w:r>
          </w:p>
        </w:tc>
      </w:tr>
      <w:tr w:rsidR="00B76C35" w:rsidRPr="00A91992" w14:paraId="7F3C7123" w14:textId="77777777" w:rsidTr="001E15D3">
        <w:tc>
          <w:tcPr>
            <w:tcW w:w="1296" w:type="dxa"/>
            <w:tcBorders>
              <w:top w:val="nil"/>
              <w:left w:val="nil"/>
              <w:bottom w:val="single" w:sz="4" w:space="0" w:color="auto"/>
              <w:right w:val="nil"/>
            </w:tcBorders>
          </w:tcPr>
          <w:p w14:paraId="0530AF13" w14:textId="77777777" w:rsidR="00B76C35" w:rsidRPr="00A91992" w:rsidRDefault="00B76C35" w:rsidP="009C7439">
            <w:pPr>
              <w:rPr>
                <w:rFonts w:cs="Times New Roman"/>
                <w:szCs w:val="24"/>
                <w:lang w:val="en-AU"/>
              </w:rPr>
            </w:pPr>
            <w:r>
              <w:rPr>
                <w:rFonts w:cs="Times New Roman"/>
                <w:szCs w:val="24"/>
                <w:lang w:val="en-AU"/>
              </w:rPr>
              <w:t>11</w:t>
            </w:r>
          </w:p>
        </w:tc>
        <w:tc>
          <w:tcPr>
            <w:tcW w:w="4233" w:type="dxa"/>
            <w:tcBorders>
              <w:top w:val="nil"/>
              <w:left w:val="nil"/>
              <w:bottom w:val="single" w:sz="4" w:space="0" w:color="auto"/>
              <w:right w:val="nil"/>
            </w:tcBorders>
            <w:shd w:val="clear" w:color="auto" w:fill="auto"/>
            <w:vAlign w:val="bottom"/>
          </w:tcPr>
          <w:p w14:paraId="37B915B7" w14:textId="77777777" w:rsidR="00B76C35" w:rsidRPr="00A91992" w:rsidRDefault="00B76C35" w:rsidP="009C7439">
            <w:pPr>
              <w:rPr>
                <w:rFonts w:cs="Times New Roman"/>
                <w:szCs w:val="24"/>
                <w:lang w:val="en-AU"/>
              </w:rPr>
            </w:pPr>
            <w:r w:rsidRPr="00A91992">
              <w:rPr>
                <w:rFonts w:cs="Times New Roman"/>
                <w:color w:val="000000"/>
                <w:szCs w:val="24"/>
              </w:rPr>
              <w:t>Telephysiotherapy</w:t>
            </w:r>
          </w:p>
        </w:tc>
        <w:tc>
          <w:tcPr>
            <w:tcW w:w="3543" w:type="dxa"/>
            <w:tcBorders>
              <w:top w:val="nil"/>
              <w:left w:val="nil"/>
              <w:bottom w:val="single" w:sz="4" w:space="0" w:color="auto"/>
              <w:right w:val="nil"/>
            </w:tcBorders>
            <w:shd w:val="clear" w:color="auto" w:fill="auto"/>
            <w:vAlign w:val="bottom"/>
          </w:tcPr>
          <w:p w14:paraId="5282CE98" w14:textId="39C28350" w:rsidR="00B76C35" w:rsidRPr="00A91992" w:rsidRDefault="00B76C35" w:rsidP="009C7439">
            <w:pPr>
              <w:jc w:val="center"/>
              <w:rPr>
                <w:rFonts w:cs="Times New Roman"/>
                <w:szCs w:val="24"/>
                <w:lang w:val="en-AU"/>
              </w:rPr>
            </w:pPr>
            <w:r w:rsidRPr="00A91992">
              <w:rPr>
                <w:rFonts w:cs="Times New Roman"/>
                <w:color w:val="000000"/>
                <w:szCs w:val="24"/>
              </w:rPr>
              <w:t>50</w:t>
            </w:r>
            <w:r w:rsidR="00784006">
              <w:rPr>
                <w:rFonts w:cs="Times New Roman"/>
                <w:color w:val="000000"/>
                <w:szCs w:val="24"/>
              </w:rPr>
              <w:t>.</w:t>
            </w:r>
            <w:r w:rsidRPr="00A91992">
              <w:rPr>
                <w:rFonts w:cs="Times New Roman"/>
                <w:color w:val="000000"/>
                <w:szCs w:val="24"/>
              </w:rPr>
              <w:t>00%</w:t>
            </w:r>
          </w:p>
        </w:tc>
      </w:tr>
      <w:tr w:rsidR="00B76C35" w:rsidRPr="00A91992" w14:paraId="089C7ED6" w14:textId="77777777" w:rsidTr="001E15D3">
        <w:tc>
          <w:tcPr>
            <w:tcW w:w="1296" w:type="dxa"/>
            <w:tcBorders>
              <w:top w:val="single" w:sz="4" w:space="0" w:color="auto"/>
              <w:left w:val="nil"/>
              <w:bottom w:val="nil"/>
              <w:right w:val="nil"/>
            </w:tcBorders>
          </w:tcPr>
          <w:p w14:paraId="4CCD3656" w14:textId="77777777" w:rsidR="00B76C35" w:rsidRPr="00A91992" w:rsidRDefault="00B76C35" w:rsidP="009C7439">
            <w:pPr>
              <w:rPr>
                <w:rFonts w:cs="Times New Roman"/>
                <w:szCs w:val="24"/>
                <w:lang w:val="en-AU"/>
              </w:rPr>
            </w:pPr>
          </w:p>
        </w:tc>
        <w:tc>
          <w:tcPr>
            <w:tcW w:w="4233" w:type="dxa"/>
            <w:tcBorders>
              <w:top w:val="single" w:sz="4" w:space="0" w:color="auto"/>
              <w:left w:val="nil"/>
              <w:bottom w:val="nil"/>
              <w:right w:val="nil"/>
            </w:tcBorders>
            <w:shd w:val="clear" w:color="auto" w:fill="auto"/>
            <w:vAlign w:val="bottom"/>
          </w:tcPr>
          <w:p w14:paraId="77AA6D5C" w14:textId="77777777" w:rsidR="00B76C35" w:rsidRPr="00A91992" w:rsidRDefault="00B76C35" w:rsidP="009C7439">
            <w:pPr>
              <w:rPr>
                <w:rFonts w:cs="Times New Roman"/>
                <w:color w:val="000000"/>
                <w:szCs w:val="24"/>
              </w:rPr>
            </w:pPr>
          </w:p>
        </w:tc>
        <w:tc>
          <w:tcPr>
            <w:tcW w:w="3543" w:type="dxa"/>
            <w:tcBorders>
              <w:top w:val="single" w:sz="4" w:space="0" w:color="auto"/>
              <w:left w:val="nil"/>
              <w:bottom w:val="single" w:sz="4" w:space="0" w:color="auto"/>
              <w:right w:val="nil"/>
            </w:tcBorders>
            <w:shd w:val="clear" w:color="auto" w:fill="auto"/>
            <w:vAlign w:val="bottom"/>
          </w:tcPr>
          <w:p w14:paraId="603266BE" w14:textId="77777777" w:rsidR="00B76C35" w:rsidRPr="00A91992" w:rsidRDefault="00B76C35" w:rsidP="009C7439">
            <w:pPr>
              <w:jc w:val="center"/>
              <w:rPr>
                <w:rFonts w:cs="Times New Roman"/>
                <w:color w:val="000000"/>
                <w:szCs w:val="24"/>
              </w:rPr>
            </w:pPr>
            <w:r>
              <w:rPr>
                <w:rFonts w:cs="Times New Roman"/>
                <w:color w:val="000000"/>
                <w:szCs w:val="24"/>
              </w:rPr>
              <w:t>No agreement (&lt; 50%)</w:t>
            </w:r>
          </w:p>
        </w:tc>
      </w:tr>
      <w:tr w:rsidR="00B76C35" w:rsidRPr="00A91992" w14:paraId="306BB1AB" w14:textId="77777777" w:rsidTr="001E15D3">
        <w:tc>
          <w:tcPr>
            <w:tcW w:w="1296" w:type="dxa"/>
            <w:tcBorders>
              <w:top w:val="nil"/>
              <w:left w:val="nil"/>
              <w:bottom w:val="nil"/>
              <w:right w:val="nil"/>
            </w:tcBorders>
          </w:tcPr>
          <w:p w14:paraId="76BA9C39" w14:textId="77777777" w:rsidR="00B76C35" w:rsidRPr="00A91992" w:rsidRDefault="00B76C35" w:rsidP="009C7439">
            <w:pPr>
              <w:rPr>
                <w:rFonts w:cs="Times New Roman"/>
                <w:szCs w:val="24"/>
                <w:lang w:val="en-AU"/>
              </w:rPr>
            </w:pPr>
            <w:r>
              <w:rPr>
                <w:rFonts w:cs="Times New Roman"/>
                <w:szCs w:val="24"/>
                <w:lang w:val="en-AU"/>
              </w:rPr>
              <w:t>1</w:t>
            </w:r>
          </w:p>
        </w:tc>
        <w:tc>
          <w:tcPr>
            <w:tcW w:w="4233" w:type="dxa"/>
            <w:tcBorders>
              <w:top w:val="nil"/>
              <w:left w:val="nil"/>
              <w:bottom w:val="nil"/>
              <w:right w:val="nil"/>
            </w:tcBorders>
            <w:shd w:val="clear" w:color="auto" w:fill="auto"/>
            <w:vAlign w:val="bottom"/>
          </w:tcPr>
          <w:p w14:paraId="700837A8" w14:textId="77777777" w:rsidR="00B76C35" w:rsidRPr="00A91992" w:rsidRDefault="00B76C35" w:rsidP="009C7439">
            <w:pPr>
              <w:rPr>
                <w:rFonts w:cs="Times New Roman"/>
                <w:szCs w:val="24"/>
                <w:lang w:val="en-AU"/>
              </w:rPr>
            </w:pPr>
            <w:r w:rsidRPr="00A91992">
              <w:rPr>
                <w:rFonts w:cs="Times New Roman"/>
                <w:color w:val="000000"/>
                <w:szCs w:val="24"/>
              </w:rPr>
              <w:t>Telemonitoring</w:t>
            </w:r>
          </w:p>
        </w:tc>
        <w:tc>
          <w:tcPr>
            <w:tcW w:w="3543" w:type="dxa"/>
            <w:tcBorders>
              <w:top w:val="single" w:sz="4" w:space="0" w:color="auto"/>
              <w:left w:val="nil"/>
              <w:bottom w:val="nil"/>
              <w:right w:val="nil"/>
            </w:tcBorders>
            <w:shd w:val="clear" w:color="auto" w:fill="auto"/>
            <w:vAlign w:val="bottom"/>
          </w:tcPr>
          <w:p w14:paraId="064C191A" w14:textId="53DC2EED" w:rsidR="00B76C35" w:rsidRPr="00A91992" w:rsidRDefault="00B76C35" w:rsidP="009C7439">
            <w:pPr>
              <w:jc w:val="center"/>
              <w:rPr>
                <w:rFonts w:cs="Times New Roman"/>
                <w:szCs w:val="24"/>
                <w:lang w:val="en-AU"/>
              </w:rPr>
            </w:pPr>
            <w:r w:rsidRPr="00A91992">
              <w:rPr>
                <w:rFonts w:cs="Times New Roman"/>
                <w:color w:val="000000"/>
                <w:szCs w:val="24"/>
              </w:rPr>
              <w:t>48</w:t>
            </w:r>
            <w:r w:rsidR="00784006">
              <w:rPr>
                <w:rFonts w:cs="Times New Roman"/>
                <w:color w:val="000000"/>
                <w:szCs w:val="24"/>
              </w:rPr>
              <w:t>.</w:t>
            </w:r>
            <w:r w:rsidRPr="00A91992">
              <w:rPr>
                <w:rFonts w:cs="Times New Roman"/>
                <w:color w:val="000000"/>
                <w:szCs w:val="24"/>
              </w:rPr>
              <w:t>75%</w:t>
            </w:r>
          </w:p>
        </w:tc>
      </w:tr>
      <w:tr w:rsidR="00B76C35" w:rsidRPr="00A91992" w14:paraId="1A2150D2" w14:textId="77777777" w:rsidTr="001E15D3">
        <w:trPr>
          <w:trHeight w:val="293"/>
        </w:trPr>
        <w:tc>
          <w:tcPr>
            <w:tcW w:w="1296" w:type="dxa"/>
            <w:tcBorders>
              <w:top w:val="nil"/>
              <w:left w:val="nil"/>
              <w:bottom w:val="nil"/>
              <w:right w:val="nil"/>
            </w:tcBorders>
          </w:tcPr>
          <w:p w14:paraId="2E8BC1F1" w14:textId="77777777" w:rsidR="00B76C35" w:rsidRPr="00A91992" w:rsidRDefault="00B76C35" w:rsidP="009C7439">
            <w:pPr>
              <w:rPr>
                <w:rFonts w:cs="Times New Roman"/>
                <w:szCs w:val="24"/>
                <w:lang w:val="en-AU"/>
              </w:rPr>
            </w:pPr>
            <w:r>
              <w:rPr>
                <w:rFonts w:cs="Times New Roman"/>
                <w:szCs w:val="24"/>
                <w:lang w:val="en-AU"/>
              </w:rPr>
              <w:t>2</w:t>
            </w:r>
          </w:p>
        </w:tc>
        <w:tc>
          <w:tcPr>
            <w:tcW w:w="4233" w:type="dxa"/>
            <w:tcBorders>
              <w:top w:val="nil"/>
              <w:left w:val="nil"/>
              <w:bottom w:val="nil"/>
              <w:right w:val="nil"/>
            </w:tcBorders>
            <w:shd w:val="clear" w:color="auto" w:fill="auto"/>
            <w:vAlign w:val="bottom"/>
          </w:tcPr>
          <w:p w14:paraId="429C05B4" w14:textId="77777777" w:rsidR="00B76C35" w:rsidRPr="00A91992" w:rsidRDefault="00B76C35" w:rsidP="009C7439">
            <w:pPr>
              <w:rPr>
                <w:rFonts w:cs="Times New Roman"/>
                <w:szCs w:val="24"/>
                <w:lang w:val="en-AU"/>
              </w:rPr>
            </w:pPr>
            <w:r w:rsidRPr="00A91992">
              <w:rPr>
                <w:rFonts w:cs="Times New Roman"/>
                <w:color w:val="000000"/>
                <w:szCs w:val="24"/>
                <w:lang w:val="en-US"/>
              </w:rPr>
              <w:t>Internet- and Mobile-Based Intervention</w:t>
            </w:r>
          </w:p>
        </w:tc>
        <w:tc>
          <w:tcPr>
            <w:tcW w:w="3543" w:type="dxa"/>
            <w:tcBorders>
              <w:top w:val="nil"/>
              <w:left w:val="nil"/>
              <w:bottom w:val="nil"/>
              <w:right w:val="nil"/>
            </w:tcBorders>
            <w:shd w:val="clear" w:color="auto" w:fill="auto"/>
            <w:vAlign w:val="bottom"/>
          </w:tcPr>
          <w:p w14:paraId="7693AB58" w14:textId="62DC5F0C" w:rsidR="00B76C35" w:rsidRPr="00A91992" w:rsidRDefault="00B76C35" w:rsidP="009C7439">
            <w:pPr>
              <w:jc w:val="center"/>
              <w:rPr>
                <w:rFonts w:cs="Times New Roman"/>
                <w:szCs w:val="24"/>
                <w:lang w:val="en-AU"/>
              </w:rPr>
            </w:pPr>
            <w:r w:rsidRPr="00A91992">
              <w:rPr>
                <w:rFonts w:cs="Times New Roman"/>
                <w:color w:val="000000"/>
                <w:szCs w:val="24"/>
              </w:rPr>
              <w:t>46</w:t>
            </w:r>
            <w:r w:rsidR="00784006">
              <w:rPr>
                <w:rFonts w:cs="Times New Roman"/>
                <w:color w:val="000000"/>
                <w:szCs w:val="24"/>
              </w:rPr>
              <w:t>.</w:t>
            </w:r>
            <w:r w:rsidRPr="00A91992">
              <w:rPr>
                <w:rFonts w:cs="Times New Roman"/>
                <w:color w:val="000000"/>
                <w:szCs w:val="24"/>
              </w:rPr>
              <w:t>88%</w:t>
            </w:r>
          </w:p>
        </w:tc>
      </w:tr>
      <w:tr w:rsidR="00B76C35" w:rsidRPr="00A91992" w14:paraId="0CFF77F2" w14:textId="77777777" w:rsidTr="001E15D3">
        <w:tc>
          <w:tcPr>
            <w:tcW w:w="1296" w:type="dxa"/>
            <w:tcBorders>
              <w:top w:val="nil"/>
              <w:left w:val="nil"/>
              <w:bottom w:val="nil"/>
              <w:right w:val="nil"/>
            </w:tcBorders>
          </w:tcPr>
          <w:p w14:paraId="0B2659E4" w14:textId="77777777" w:rsidR="00B76C35" w:rsidRPr="00A91992" w:rsidRDefault="00B76C35" w:rsidP="009C7439">
            <w:pPr>
              <w:rPr>
                <w:rFonts w:cs="Times New Roman"/>
                <w:szCs w:val="24"/>
                <w:lang w:val="en-AU"/>
              </w:rPr>
            </w:pPr>
            <w:r>
              <w:rPr>
                <w:rFonts w:cs="Times New Roman"/>
                <w:szCs w:val="24"/>
                <w:lang w:val="en-AU"/>
              </w:rPr>
              <w:t>3</w:t>
            </w:r>
          </w:p>
        </w:tc>
        <w:tc>
          <w:tcPr>
            <w:tcW w:w="4233" w:type="dxa"/>
            <w:tcBorders>
              <w:top w:val="nil"/>
              <w:left w:val="nil"/>
              <w:bottom w:val="nil"/>
              <w:right w:val="nil"/>
            </w:tcBorders>
            <w:shd w:val="clear" w:color="auto" w:fill="auto"/>
            <w:vAlign w:val="bottom"/>
          </w:tcPr>
          <w:p w14:paraId="59532BE2" w14:textId="77777777" w:rsidR="00B76C35" w:rsidRPr="00A91992" w:rsidRDefault="00B76C35" w:rsidP="009C7439">
            <w:pPr>
              <w:rPr>
                <w:rFonts w:cs="Times New Roman"/>
                <w:szCs w:val="24"/>
                <w:lang w:val="en-AU"/>
              </w:rPr>
            </w:pPr>
            <w:r w:rsidRPr="00A91992">
              <w:rPr>
                <w:rFonts w:cs="Times New Roman"/>
                <w:color w:val="000000"/>
                <w:szCs w:val="24"/>
              </w:rPr>
              <w:t>Remote Patient Management (RPM)</w:t>
            </w:r>
          </w:p>
        </w:tc>
        <w:tc>
          <w:tcPr>
            <w:tcW w:w="3543" w:type="dxa"/>
            <w:tcBorders>
              <w:top w:val="nil"/>
              <w:left w:val="nil"/>
              <w:bottom w:val="nil"/>
              <w:right w:val="nil"/>
            </w:tcBorders>
            <w:shd w:val="clear" w:color="auto" w:fill="auto"/>
            <w:vAlign w:val="bottom"/>
          </w:tcPr>
          <w:p w14:paraId="66C775CF" w14:textId="4E56D9A6" w:rsidR="00B76C35" w:rsidRPr="00A91992" w:rsidRDefault="00B76C35" w:rsidP="009C7439">
            <w:pPr>
              <w:jc w:val="center"/>
              <w:rPr>
                <w:rFonts w:cs="Times New Roman"/>
                <w:szCs w:val="24"/>
                <w:lang w:val="en-AU"/>
              </w:rPr>
            </w:pPr>
            <w:r w:rsidRPr="00A91992">
              <w:rPr>
                <w:rFonts w:cs="Times New Roman"/>
                <w:color w:val="000000"/>
                <w:szCs w:val="24"/>
              </w:rPr>
              <w:t>46</w:t>
            </w:r>
            <w:r w:rsidR="00784006">
              <w:rPr>
                <w:rFonts w:cs="Times New Roman"/>
                <w:color w:val="000000"/>
                <w:szCs w:val="24"/>
              </w:rPr>
              <w:t>.</w:t>
            </w:r>
            <w:r w:rsidRPr="00A91992">
              <w:rPr>
                <w:rFonts w:cs="Times New Roman"/>
                <w:color w:val="000000"/>
                <w:szCs w:val="24"/>
              </w:rPr>
              <w:t>88%</w:t>
            </w:r>
          </w:p>
        </w:tc>
      </w:tr>
      <w:tr w:rsidR="00B76C35" w:rsidRPr="00A91992" w14:paraId="35221B93" w14:textId="77777777" w:rsidTr="001E15D3">
        <w:tc>
          <w:tcPr>
            <w:tcW w:w="1296" w:type="dxa"/>
            <w:tcBorders>
              <w:top w:val="nil"/>
              <w:left w:val="nil"/>
              <w:bottom w:val="nil"/>
              <w:right w:val="nil"/>
            </w:tcBorders>
          </w:tcPr>
          <w:p w14:paraId="3FA9280D" w14:textId="77777777" w:rsidR="00B76C35" w:rsidRPr="00A91992" w:rsidRDefault="00B76C35" w:rsidP="009C7439">
            <w:pPr>
              <w:rPr>
                <w:rFonts w:cs="Times New Roman"/>
                <w:szCs w:val="24"/>
                <w:lang w:val="en-AU"/>
              </w:rPr>
            </w:pPr>
            <w:r>
              <w:rPr>
                <w:rFonts w:cs="Times New Roman"/>
                <w:szCs w:val="24"/>
                <w:lang w:val="en-AU"/>
              </w:rPr>
              <w:t>4</w:t>
            </w:r>
          </w:p>
        </w:tc>
        <w:tc>
          <w:tcPr>
            <w:tcW w:w="4233" w:type="dxa"/>
            <w:tcBorders>
              <w:top w:val="nil"/>
              <w:left w:val="nil"/>
              <w:bottom w:val="nil"/>
              <w:right w:val="nil"/>
            </w:tcBorders>
            <w:shd w:val="clear" w:color="auto" w:fill="auto"/>
            <w:vAlign w:val="bottom"/>
          </w:tcPr>
          <w:p w14:paraId="577249D9" w14:textId="77777777" w:rsidR="00B76C35" w:rsidRPr="00A91992" w:rsidRDefault="00B76C35" w:rsidP="009C7439">
            <w:pPr>
              <w:rPr>
                <w:rFonts w:cs="Times New Roman"/>
                <w:szCs w:val="24"/>
                <w:lang w:val="en-AU"/>
              </w:rPr>
            </w:pPr>
            <w:r w:rsidRPr="00A91992">
              <w:rPr>
                <w:rFonts w:cs="Times New Roman"/>
                <w:color w:val="000000"/>
                <w:szCs w:val="24"/>
              </w:rPr>
              <w:t>Virtual care</w:t>
            </w:r>
          </w:p>
        </w:tc>
        <w:tc>
          <w:tcPr>
            <w:tcW w:w="3543" w:type="dxa"/>
            <w:tcBorders>
              <w:top w:val="nil"/>
              <w:left w:val="nil"/>
              <w:bottom w:val="nil"/>
              <w:right w:val="nil"/>
            </w:tcBorders>
            <w:shd w:val="clear" w:color="auto" w:fill="auto"/>
            <w:vAlign w:val="bottom"/>
          </w:tcPr>
          <w:p w14:paraId="5687DC7A" w14:textId="170DA408" w:rsidR="00B76C35" w:rsidRPr="00A91992" w:rsidRDefault="00B76C35" w:rsidP="009C7439">
            <w:pPr>
              <w:jc w:val="center"/>
              <w:rPr>
                <w:rFonts w:cs="Times New Roman"/>
                <w:szCs w:val="24"/>
                <w:lang w:val="en-AU"/>
              </w:rPr>
            </w:pPr>
            <w:r w:rsidRPr="00A91992">
              <w:rPr>
                <w:rFonts w:cs="Times New Roman"/>
                <w:color w:val="000000"/>
                <w:szCs w:val="24"/>
              </w:rPr>
              <w:t>46</w:t>
            </w:r>
            <w:r w:rsidR="00784006">
              <w:rPr>
                <w:rFonts w:cs="Times New Roman"/>
                <w:color w:val="000000"/>
                <w:szCs w:val="24"/>
              </w:rPr>
              <w:t>.</w:t>
            </w:r>
            <w:r w:rsidRPr="00A91992">
              <w:rPr>
                <w:rFonts w:cs="Times New Roman"/>
                <w:color w:val="000000"/>
                <w:szCs w:val="24"/>
              </w:rPr>
              <w:t>88%</w:t>
            </w:r>
          </w:p>
        </w:tc>
      </w:tr>
      <w:tr w:rsidR="00B76C35" w:rsidRPr="00A91992" w14:paraId="08EAF439" w14:textId="77777777" w:rsidTr="001E15D3">
        <w:tc>
          <w:tcPr>
            <w:tcW w:w="1296" w:type="dxa"/>
            <w:tcBorders>
              <w:top w:val="nil"/>
              <w:left w:val="nil"/>
              <w:bottom w:val="nil"/>
              <w:right w:val="nil"/>
            </w:tcBorders>
          </w:tcPr>
          <w:p w14:paraId="7888956A" w14:textId="77777777" w:rsidR="00B76C35" w:rsidRPr="00A91992" w:rsidRDefault="00B76C35" w:rsidP="009C7439">
            <w:pPr>
              <w:rPr>
                <w:rFonts w:cs="Times New Roman"/>
                <w:szCs w:val="24"/>
                <w:lang w:val="en-AU"/>
              </w:rPr>
            </w:pPr>
            <w:r>
              <w:rPr>
                <w:rFonts w:cs="Times New Roman"/>
                <w:szCs w:val="24"/>
                <w:lang w:val="en-AU"/>
              </w:rPr>
              <w:t>5</w:t>
            </w:r>
          </w:p>
        </w:tc>
        <w:tc>
          <w:tcPr>
            <w:tcW w:w="4233" w:type="dxa"/>
            <w:tcBorders>
              <w:top w:val="nil"/>
              <w:left w:val="nil"/>
              <w:bottom w:val="nil"/>
              <w:right w:val="nil"/>
            </w:tcBorders>
            <w:shd w:val="clear" w:color="auto" w:fill="auto"/>
            <w:vAlign w:val="bottom"/>
          </w:tcPr>
          <w:p w14:paraId="2AD8FA7F" w14:textId="77777777" w:rsidR="00B76C35" w:rsidRPr="00A91992" w:rsidRDefault="00B76C35" w:rsidP="009C7439">
            <w:pPr>
              <w:rPr>
                <w:rFonts w:cs="Times New Roman"/>
                <w:szCs w:val="24"/>
                <w:lang w:val="en-AU"/>
              </w:rPr>
            </w:pPr>
            <w:r w:rsidRPr="00A91992">
              <w:rPr>
                <w:rFonts w:cs="Times New Roman"/>
                <w:color w:val="000000"/>
                <w:szCs w:val="24"/>
              </w:rPr>
              <w:t>Internet-based exercises</w:t>
            </w:r>
          </w:p>
        </w:tc>
        <w:tc>
          <w:tcPr>
            <w:tcW w:w="3543" w:type="dxa"/>
            <w:tcBorders>
              <w:top w:val="nil"/>
              <w:left w:val="nil"/>
              <w:bottom w:val="nil"/>
              <w:right w:val="nil"/>
            </w:tcBorders>
            <w:shd w:val="clear" w:color="auto" w:fill="auto"/>
            <w:vAlign w:val="bottom"/>
          </w:tcPr>
          <w:p w14:paraId="610E9EB2" w14:textId="0A23B01A" w:rsidR="00B76C35" w:rsidRPr="00A91992" w:rsidRDefault="00B76C35" w:rsidP="009C7439">
            <w:pPr>
              <w:jc w:val="center"/>
              <w:rPr>
                <w:rFonts w:cs="Times New Roman"/>
                <w:szCs w:val="24"/>
                <w:lang w:val="en-AU"/>
              </w:rPr>
            </w:pPr>
            <w:r w:rsidRPr="00A91992">
              <w:rPr>
                <w:rFonts w:cs="Times New Roman"/>
                <w:color w:val="000000"/>
                <w:szCs w:val="24"/>
              </w:rPr>
              <w:t>46</w:t>
            </w:r>
            <w:r w:rsidR="00784006">
              <w:rPr>
                <w:rFonts w:cs="Times New Roman"/>
                <w:color w:val="000000"/>
                <w:szCs w:val="24"/>
              </w:rPr>
              <w:t>.</w:t>
            </w:r>
            <w:r w:rsidRPr="00A91992">
              <w:rPr>
                <w:rFonts w:cs="Times New Roman"/>
                <w:color w:val="000000"/>
                <w:szCs w:val="24"/>
              </w:rPr>
              <w:t>25%</w:t>
            </w:r>
          </w:p>
        </w:tc>
      </w:tr>
      <w:tr w:rsidR="00B76C35" w:rsidRPr="00A91992" w14:paraId="009DF206" w14:textId="77777777" w:rsidTr="001E15D3">
        <w:tc>
          <w:tcPr>
            <w:tcW w:w="1296" w:type="dxa"/>
            <w:tcBorders>
              <w:top w:val="nil"/>
              <w:left w:val="nil"/>
              <w:bottom w:val="nil"/>
              <w:right w:val="nil"/>
            </w:tcBorders>
          </w:tcPr>
          <w:p w14:paraId="38A7F537" w14:textId="77777777" w:rsidR="00B76C35" w:rsidRPr="00A91992" w:rsidRDefault="00B76C35" w:rsidP="009C7439">
            <w:pPr>
              <w:rPr>
                <w:rFonts w:cs="Times New Roman"/>
                <w:szCs w:val="24"/>
                <w:lang w:val="en-AU"/>
              </w:rPr>
            </w:pPr>
            <w:r>
              <w:rPr>
                <w:rFonts w:cs="Times New Roman"/>
                <w:szCs w:val="24"/>
                <w:lang w:val="en-AU"/>
              </w:rPr>
              <w:t>6</w:t>
            </w:r>
          </w:p>
        </w:tc>
        <w:tc>
          <w:tcPr>
            <w:tcW w:w="4233" w:type="dxa"/>
            <w:tcBorders>
              <w:top w:val="nil"/>
              <w:left w:val="nil"/>
              <w:bottom w:val="nil"/>
              <w:right w:val="nil"/>
            </w:tcBorders>
            <w:shd w:val="clear" w:color="auto" w:fill="auto"/>
            <w:vAlign w:val="bottom"/>
          </w:tcPr>
          <w:p w14:paraId="1E7715E6" w14:textId="77777777" w:rsidR="00B76C35" w:rsidRPr="00A91992" w:rsidRDefault="00B76C35" w:rsidP="009C7439">
            <w:pPr>
              <w:rPr>
                <w:rFonts w:cs="Times New Roman"/>
                <w:szCs w:val="24"/>
                <w:lang w:val="en-AU"/>
              </w:rPr>
            </w:pPr>
            <w:r w:rsidRPr="00A91992">
              <w:rPr>
                <w:rFonts w:cs="Times New Roman"/>
                <w:color w:val="000000"/>
                <w:szCs w:val="24"/>
              </w:rPr>
              <w:t>Tele-Intervention</w:t>
            </w:r>
          </w:p>
        </w:tc>
        <w:tc>
          <w:tcPr>
            <w:tcW w:w="3543" w:type="dxa"/>
            <w:tcBorders>
              <w:top w:val="nil"/>
              <w:left w:val="nil"/>
              <w:bottom w:val="nil"/>
              <w:right w:val="nil"/>
            </w:tcBorders>
            <w:shd w:val="clear" w:color="auto" w:fill="auto"/>
            <w:vAlign w:val="bottom"/>
          </w:tcPr>
          <w:p w14:paraId="598FE701" w14:textId="0469722C" w:rsidR="00B76C35" w:rsidRPr="00A91992" w:rsidRDefault="00B76C35" w:rsidP="009C7439">
            <w:pPr>
              <w:jc w:val="center"/>
              <w:rPr>
                <w:rFonts w:cs="Times New Roman"/>
                <w:szCs w:val="24"/>
                <w:lang w:val="en-AU"/>
              </w:rPr>
            </w:pPr>
            <w:r w:rsidRPr="00A91992">
              <w:rPr>
                <w:rFonts w:cs="Times New Roman"/>
                <w:color w:val="000000"/>
                <w:szCs w:val="24"/>
              </w:rPr>
              <w:t>44</w:t>
            </w:r>
            <w:r w:rsidR="00784006">
              <w:rPr>
                <w:rFonts w:cs="Times New Roman"/>
                <w:color w:val="000000"/>
                <w:szCs w:val="24"/>
              </w:rPr>
              <w:t>.</w:t>
            </w:r>
            <w:r w:rsidRPr="00A91992">
              <w:rPr>
                <w:rFonts w:cs="Times New Roman"/>
                <w:color w:val="000000"/>
                <w:szCs w:val="24"/>
              </w:rPr>
              <w:t>38%</w:t>
            </w:r>
          </w:p>
        </w:tc>
      </w:tr>
      <w:tr w:rsidR="00B76C35" w:rsidRPr="00A91992" w14:paraId="68479AF1" w14:textId="77777777" w:rsidTr="001E15D3">
        <w:tc>
          <w:tcPr>
            <w:tcW w:w="1296" w:type="dxa"/>
            <w:tcBorders>
              <w:top w:val="nil"/>
              <w:left w:val="nil"/>
              <w:bottom w:val="nil"/>
              <w:right w:val="nil"/>
            </w:tcBorders>
          </w:tcPr>
          <w:p w14:paraId="465A8FCB" w14:textId="77777777" w:rsidR="00B76C35" w:rsidRPr="00A91992" w:rsidRDefault="00B76C35" w:rsidP="009C7439">
            <w:pPr>
              <w:rPr>
                <w:rFonts w:cs="Times New Roman"/>
                <w:szCs w:val="24"/>
                <w:lang w:val="en-AU"/>
              </w:rPr>
            </w:pPr>
            <w:r>
              <w:rPr>
                <w:rFonts w:cs="Times New Roman"/>
                <w:szCs w:val="24"/>
                <w:lang w:val="en-AU"/>
              </w:rPr>
              <w:t>7</w:t>
            </w:r>
          </w:p>
        </w:tc>
        <w:tc>
          <w:tcPr>
            <w:tcW w:w="4233" w:type="dxa"/>
            <w:tcBorders>
              <w:top w:val="nil"/>
              <w:left w:val="nil"/>
              <w:bottom w:val="nil"/>
              <w:right w:val="nil"/>
            </w:tcBorders>
            <w:shd w:val="clear" w:color="auto" w:fill="auto"/>
            <w:vAlign w:val="bottom"/>
          </w:tcPr>
          <w:p w14:paraId="1B4B40C2" w14:textId="77777777" w:rsidR="00B76C35" w:rsidRPr="00A91992" w:rsidRDefault="00B76C35" w:rsidP="009C7439">
            <w:pPr>
              <w:rPr>
                <w:rFonts w:cs="Times New Roman"/>
                <w:b/>
                <w:bCs/>
                <w:szCs w:val="24"/>
                <w:lang w:val="en-AU"/>
              </w:rPr>
            </w:pPr>
            <w:r w:rsidRPr="00A91992">
              <w:rPr>
                <w:rFonts w:cs="Times New Roman"/>
                <w:color w:val="000000"/>
                <w:szCs w:val="24"/>
              </w:rPr>
              <w:t>Remote treatment or therapy</w:t>
            </w:r>
          </w:p>
        </w:tc>
        <w:tc>
          <w:tcPr>
            <w:tcW w:w="3543" w:type="dxa"/>
            <w:tcBorders>
              <w:top w:val="nil"/>
              <w:left w:val="nil"/>
              <w:bottom w:val="nil"/>
              <w:right w:val="nil"/>
            </w:tcBorders>
            <w:shd w:val="clear" w:color="auto" w:fill="auto"/>
            <w:vAlign w:val="bottom"/>
          </w:tcPr>
          <w:p w14:paraId="31000188" w14:textId="2C7ACE80" w:rsidR="00B76C35" w:rsidRPr="00A91992" w:rsidRDefault="00B76C35" w:rsidP="009C7439">
            <w:pPr>
              <w:jc w:val="center"/>
              <w:rPr>
                <w:rFonts w:cs="Times New Roman"/>
                <w:b/>
                <w:bCs/>
                <w:szCs w:val="24"/>
                <w:lang w:val="en-AU"/>
              </w:rPr>
            </w:pPr>
            <w:r w:rsidRPr="00A91992">
              <w:rPr>
                <w:rFonts w:cs="Times New Roman"/>
                <w:color w:val="000000"/>
                <w:szCs w:val="24"/>
              </w:rPr>
              <w:t>43</w:t>
            </w:r>
            <w:r w:rsidR="00784006">
              <w:rPr>
                <w:rFonts w:cs="Times New Roman"/>
                <w:color w:val="000000"/>
                <w:szCs w:val="24"/>
              </w:rPr>
              <w:t>.</w:t>
            </w:r>
            <w:r w:rsidRPr="00A91992">
              <w:rPr>
                <w:rFonts w:cs="Times New Roman"/>
                <w:color w:val="000000"/>
                <w:szCs w:val="24"/>
              </w:rPr>
              <w:t>75%</w:t>
            </w:r>
          </w:p>
        </w:tc>
      </w:tr>
      <w:tr w:rsidR="00B76C35" w:rsidRPr="00A91992" w14:paraId="0F073C6B" w14:textId="77777777" w:rsidTr="001E15D3">
        <w:tc>
          <w:tcPr>
            <w:tcW w:w="1296" w:type="dxa"/>
            <w:tcBorders>
              <w:top w:val="nil"/>
              <w:left w:val="nil"/>
              <w:bottom w:val="nil"/>
              <w:right w:val="nil"/>
            </w:tcBorders>
          </w:tcPr>
          <w:p w14:paraId="1E0FF5E8" w14:textId="77777777" w:rsidR="00B76C35" w:rsidRPr="00A91992" w:rsidRDefault="00B76C35" w:rsidP="009C7439">
            <w:pPr>
              <w:rPr>
                <w:rFonts w:cs="Times New Roman"/>
                <w:szCs w:val="24"/>
                <w:lang w:val="en-AU"/>
              </w:rPr>
            </w:pPr>
            <w:r>
              <w:rPr>
                <w:rFonts w:cs="Times New Roman"/>
                <w:szCs w:val="24"/>
                <w:lang w:val="en-AU"/>
              </w:rPr>
              <w:t>8</w:t>
            </w:r>
          </w:p>
        </w:tc>
        <w:tc>
          <w:tcPr>
            <w:tcW w:w="4233" w:type="dxa"/>
            <w:tcBorders>
              <w:top w:val="nil"/>
              <w:left w:val="nil"/>
              <w:bottom w:val="nil"/>
              <w:right w:val="nil"/>
            </w:tcBorders>
            <w:shd w:val="clear" w:color="auto" w:fill="auto"/>
            <w:vAlign w:val="bottom"/>
          </w:tcPr>
          <w:p w14:paraId="65597D67" w14:textId="77777777" w:rsidR="00B76C35" w:rsidRPr="00A91992" w:rsidRDefault="00B76C35" w:rsidP="009C7439">
            <w:pPr>
              <w:rPr>
                <w:rFonts w:cs="Times New Roman"/>
                <w:szCs w:val="24"/>
                <w:lang w:val="en-AU"/>
              </w:rPr>
            </w:pPr>
            <w:r w:rsidRPr="00A91992">
              <w:rPr>
                <w:rFonts w:cs="Times New Roman"/>
                <w:color w:val="000000"/>
                <w:szCs w:val="24"/>
              </w:rPr>
              <w:t>Telecare</w:t>
            </w:r>
          </w:p>
        </w:tc>
        <w:tc>
          <w:tcPr>
            <w:tcW w:w="3543" w:type="dxa"/>
            <w:tcBorders>
              <w:top w:val="nil"/>
              <w:left w:val="nil"/>
              <w:bottom w:val="nil"/>
              <w:right w:val="nil"/>
            </w:tcBorders>
            <w:shd w:val="clear" w:color="auto" w:fill="auto"/>
            <w:vAlign w:val="bottom"/>
          </w:tcPr>
          <w:p w14:paraId="352CB422" w14:textId="7F37E3BB" w:rsidR="00B76C35" w:rsidRPr="00A91992" w:rsidRDefault="00B76C35" w:rsidP="009C7439">
            <w:pPr>
              <w:jc w:val="center"/>
              <w:rPr>
                <w:rFonts w:cs="Times New Roman"/>
                <w:szCs w:val="24"/>
                <w:lang w:val="en-AU"/>
              </w:rPr>
            </w:pPr>
            <w:r w:rsidRPr="00A91992">
              <w:rPr>
                <w:rFonts w:cs="Times New Roman"/>
                <w:color w:val="000000"/>
                <w:szCs w:val="24"/>
              </w:rPr>
              <w:t>43</w:t>
            </w:r>
            <w:r w:rsidR="00784006">
              <w:rPr>
                <w:rFonts w:cs="Times New Roman"/>
                <w:color w:val="000000"/>
                <w:szCs w:val="24"/>
              </w:rPr>
              <w:t>.</w:t>
            </w:r>
            <w:r w:rsidRPr="00A91992">
              <w:rPr>
                <w:rFonts w:cs="Times New Roman"/>
                <w:color w:val="000000"/>
                <w:szCs w:val="24"/>
              </w:rPr>
              <w:t>13%</w:t>
            </w:r>
          </w:p>
        </w:tc>
      </w:tr>
      <w:tr w:rsidR="00B76C35" w:rsidRPr="00A91992" w14:paraId="677DFCC4" w14:textId="77777777" w:rsidTr="001E15D3">
        <w:tc>
          <w:tcPr>
            <w:tcW w:w="1296" w:type="dxa"/>
            <w:tcBorders>
              <w:top w:val="nil"/>
              <w:left w:val="nil"/>
              <w:bottom w:val="nil"/>
              <w:right w:val="nil"/>
            </w:tcBorders>
          </w:tcPr>
          <w:p w14:paraId="23A593F6" w14:textId="77777777" w:rsidR="00B76C35" w:rsidRPr="00A91992" w:rsidRDefault="00B76C35" w:rsidP="009C7439">
            <w:pPr>
              <w:rPr>
                <w:rFonts w:cs="Times New Roman"/>
                <w:szCs w:val="24"/>
                <w:lang w:val="en-AU"/>
              </w:rPr>
            </w:pPr>
            <w:r>
              <w:rPr>
                <w:rFonts w:cs="Times New Roman"/>
                <w:szCs w:val="24"/>
                <w:lang w:val="en-AU"/>
              </w:rPr>
              <w:t>9</w:t>
            </w:r>
          </w:p>
        </w:tc>
        <w:tc>
          <w:tcPr>
            <w:tcW w:w="4233" w:type="dxa"/>
            <w:tcBorders>
              <w:top w:val="nil"/>
              <w:left w:val="nil"/>
              <w:bottom w:val="nil"/>
              <w:right w:val="nil"/>
            </w:tcBorders>
            <w:shd w:val="clear" w:color="auto" w:fill="auto"/>
            <w:vAlign w:val="bottom"/>
          </w:tcPr>
          <w:p w14:paraId="222A1BF6" w14:textId="77777777" w:rsidR="00B76C35" w:rsidRPr="00A91992" w:rsidRDefault="00B76C35" w:rsidP="009C7439">
            <w:pPr>
              <w:rPr>
                <w:rFonts w:cs="Times New Roman"/>
                <w:szCs w:val="24"/>
                <w:lang w:val="en-AU"/>
              </w:rPr>
            </w:pPr>
            <w:r w:rsidRPr="00A91992">
              <w:rPr>
                <w:rFonts w:cs="Times New Roman"/>
                <w:color w:val="000000"/>
                <w:szCs w:val="24"/>
              </w:rPr>
              <w:t>e-consults</w:t>
            </w:r>
          </w:p>
        </w:tc>
        <w:tc>
          <w:tcPr>
            <w:tcW w:w="3543" w:type="dxa"/>
            <w:tcBorders>
              <w:top w:val="nil"/>
              <w:left w:val="nil"/>
              <w:bottom w:val="nil"/>
              <w:right w:val="nil"/>
            </w:tcBorders>
            <w:shd w:val="clear" w:color="auto" w:fill="auto"/>
            <w:vAlign w:val="bottom"/>
          </w:tcPr>
          <w:p w14:paraId="447F6CCE" w14:textId="12837765" w:rsidR="00B76C35" w:rsidRPr="00A91992" w:rsidRDefault="00B76C35" w:rsidP="009C7439">
            <w:pPr>
              <w:jc w:val="center"/>
              <w:rPr>
                <w:rFonts w:cs="Times New Roman"/>
                <w:szCs w:val="24"/>
                <w:lang w:val="en-AU"/>
              </w:rPr>
            </w:pPr>
            <w:r w:rsidRPr="00A91992">
              <w:rPr>
                <w:rFonts w:cs="Times New Roman"/>
                <w:color w:val="000000"/>
                <w:szCs w:val="24"/>
              </w:rPr>
              <w:t>41</w:t>
            </w:r>
            <w:r w:rsidR="00784006">
              <w:rPr>
                <w:rFonts w:cs="Times New Roman"/>
                <w:color w:val="000000"/>
                <w:szCs w:val="24"/>
              </w:rPr>
              <w:t>.</w:t>
            </w:r>
            <w:r w:rsidRPr="00A91992">
              <w:rPr>
                <w:rFonts w:cs="Times New Roman"/>
                <w:color w:val="000000"/>
                <w:szCs w:val="24"/>
              </w:rPr>
              <w:t>88%</w:t>
            </w:r>
          </w:p>
        </w:tc>
      </w:tr>
      <w:tr w:rsidR="00B76C35" w:rsidRPr="00A91992" w14:paraId="3B9586CA" w14:textId="77777777" w:rsidTr="001E15D3">
        <w:tc>
          <w:tcPr>
            <w:tcW w:w="1296" w:type="dxa"/>
            <w:tcBorders>
              <w:top w:val="nil"/>
              <w:left w:val="nil"/>
              <w:bottom w:val="nil"/>
              <w:right w:val="nil"/>
            </w:tcBorders>
          </w:tcPr>
          <w:p w14:paraId="6756D48D" w14:textId="77777777" w:rsidR="00B76C35" w:rsidRPr="00A91992" w:rsidRDefault="00B76C35" w:rsidP="009C7439">
            <w:pPr>
              <w:rPr>
                <w:rFonts w:cs="Times New Roman"/>
                <w:szCs w:val="24"/>
                <w:lang w:val="en-AU"/>
              </w:rPr>
            </w:pPr>
            <w:r>
              <w:rPr>
                <w:rFonts w:cs="Times New Roman"/>
                <w:szCs w:val="24"/>
                <w:lang w:val="en-AU"/>
              </w:rPr>
              <w:t>10</w:t>
            </w:r>
          </w:p>
        </w:tc>
        <w:tc>
          <w:tcPr>
            <w:tcW w:w="4233" w:type="dxa"/>
            <w:tcBorders>
              <w:top w:val="nil"/>
              <w:left w:val="nil"/>
              <w:bottom w:val="nil"/>
              <w:right w:val="nil"/>
            </w:tcBorders>
            <w:shd w:val="clear" w:color="auto" w:fill="auto"/>
            <w:vAlign w:val="bottom"/>
          </w:tcPr>
          <w:p w14:paraId="09250DE7" w14:textId="77777777" w:rsidR="00B76C35" w:rsidRPr="00A91992" w:rsidRDefault="00B76C35" w:rsidP="009C7439">
            <w:pPr>
              <w:rPr>
                <w:rFonts w:cs="Times New Roman"/>
                <w:szCs w:val="24"/>
                <w:lang w:val="en-AU"/>
              </w:rPr>
            </w:pPr>
            <w:r w:rsidRPr="00A91992">
              <w:rPr>
                <w:rFonts w:cs="Times New Roman"/>
                <w:color w:val="000000"/>
                <w:szCs w:val="24"/>
              </w:rPr>
              <w:t>Home Telehealth</w:t>
            </w:r>
          </w:p>
        </w:tc>
        <w:tc>
          <w:tcPr>
            <w:tcW w:w="3543" w:type="dxa"/>
            <w:tcBorders>
              <w:top w:val="nil"/>
              <w:left w:val="nil"/>
              <w:bottom w:val="nil"/>
              <w:right w:val="nil"/>
            </w:tcBorders>
            <w:shd w:val="clear" w:color="auto" w:fill="auto"/>
            <w:vAlign w:val="bottom"/>
          </w:tcPr>
          <w:p w14:paraId="6D9300E0" w14:textId="799F726A" w:rsidR="00B76C35" w:rsidRPr="00A91992" w:rsidRDefault="00B76C35" w:rsidP="009C7439">
            <w:pPr>
              <w:jc w:val="center"/>
              <w:rPr>
                <w:rFonts w:cs="Times New Roman"/>
                <w:szCs w:val="24"/>
                <w:lang w:val="en-AU"/>
              </w:rPr>
            </w:pPr>
            <w:r w:rsidRPr="00A91992">
              <w:rPr>
                <w:rFonts w:cs="Times New Roman"/>
                <w:color w:val="000000"/>
                <w:szCs w:val="24"/>
              </w:rPr>
              <w:t>40</w:t>
            </w:r>
            <w:r w:rsidR="00784006">
              <w:rPr>
                <w:rFonts w:cs="Times New Roman"/>
                <w:color w:val="000000"/>
                <w:szCs w:val="24"/>
              </w:rPr>
              <w:t>.</w:t>
            </w:r>
            <w:r w:rsidRPr="00A91992">
              <w:rPr>
                <w:rFonts w:cs="Times New Roman"/>
                <w:color w:val="000000"/>
                <w:szCs w:val="24"/>
              </w:rPr>
              <w:t>63%</w:t>
            </w:r>
          </w:p>
        </w:tc>
      </w:tr>
      <w:tr w:rsidR="00B76C35" w:rsidRPr="00A91992" w14:paraId="185B9F56" w14:textId="77777777" w:rsidTr="001E15D3">
        <w:tc>
          <w:tcPr>
            <w:tcW w:w="1296" w:type="dxa"/>
            <w:tcBorders>
              <w:top w:val="nil"/>
              <w:left w:val="nil"/>
              <w:bottom w:val="nil"/>
              <w:right w:val="nil"/>
            </w:tcBorders>
          </w:tcPr>
          <w:p w14:paraId="7260BF22" w14:textId="77777777" w:rsidR="00B76C35" w:rsidRPr="00A91992" w:rsidRDefault="00B76C35" w:rsidP="009C7439">
            <w:pPr>
              <w:rPr>
                <w:rFonts w:cs="Times New Roman"/>
                <w:szCs w:val="24"/>
                <w:lang w:val="en-AU"/>
              </w:rPr>
            </w:pPr>
            <w:r>
              <w:rPr>
                <w:rFonts w:cs="Times New Roman"/>
                <w:szCs w:val="24"/>
                <w:lang w:val="en-AU"/>
              </w:rPr>
              <w:t>11</w:t>
            </w:r>
          </w:p>
        </w:tc>
        <w:tc>
          <w:tcPr>
            <w:tcW w:w="4233" w:type="dxa"/>
            <w:tcBorders>
              <w:top w:val="nil"/>
              <w:left w:val="nil"/>
              <w:bottom w:val="nil"/>
              <w:right w:val="nil"/>
            </w:tcBorders>
            <w:shd w:val="clear" w:color="auto" w:fill="auto"/>
            <w:vAlign w:val="bottom"/>
          </w:tcPr>
          <w:p w14:paraId="04916DB2" w14:textId="77777777" w:rsidR="00B76C35" w:rsidRPr="00A91992" w:rsidRDefault="00B76C35" w:rsidP="009C7439">
            <w:pPr>
              <w:rPr>
                <w:rFonts w:cs="Times New Roman"/>
                <w:szCs w:val="24"/>
                <w:lang w:val="en-AU"/>
              </w:rPr>
            </w:pPr>
            <w:r w:rsidRPr="00A91992">
              <w:rPr>
                <w:rFonts w:cs="Times New Roman"/>
                <w:color w:val="000000"/>
                <w:szCs w:val="24"/>
              </w:rPr>
              <w:t>Tele-assistance</w:t>
            </w:r>
          </w:p>
        </w:tc>
        <w:tc>
          <w:tcPr>
            <w:tcW w:w="3543" w:type="dxa"/>
            <w:tcBorders>
              <w:top w:val="nil"/>
              <w:left w:val="nil"/>
              <w:bottom w:val="nil"/>
              <w:right w:val="nil"/>
            </w:tcBorders>
            <w:shd w:val="clear" w:color="auto" w:fill="auto"/>
            <w:vAlign w:val="bottom"/>
          </w:tcPr>
          <w:p w14:paraId="5A2A0055" w14:textId="028C8848" w:rsidR="00B76C35" w:rsidRPr="00A91992" w:rsidRDefault="00B76C35" w:rsidP="009C7439">
            <w:pPr>
              <w:jc w:val="center"/>
              <w:rPr>
                <w:rFonts w:cs="Times New Roman"/>
                <w:szCs w:val="24"/>
                <w:lang w:val="en-AU"/>
              </w:rPr>
            </w:pPr>
            <w:r w:rsidRPr="00A91992">
              <w:rPr>
                <w:rFonts w:cs="Times New Roman"/>
                <w:color w:val="000000"/>
                <w:szCs w:val="24"/>
              </w:rPr>
              <w:t>39</w:t>
            </w:r>
            <w:r w:rsidR="00784006">
              <w:rPr>
                <w:rFonts w:cs="Times New Roman"/>
                <w:color w:val="000000"/>
                <w:szCs w:val="24"/>
              </w:rPr>
              <w:t>.</w:t>
            </w:r>
            <w:r w:rsidRPr="00A91992">
              <w:rPr>
                <w:rFonts w:cs="Times New Roman"/>
                <w:color w:val="000000"/>
                <w:szCs w:val="24"/>
              </w:rPr>
              <w:t>38%</w:t>
            </w:r>
          </w:p>
        </w:tc>
      </w:tr>
      <w:tr w:rsidR="00B76C35" w:rsidRPr="00A91992" w14:paraId="49FF225A" w14:textId="77777777" w:rsidTr="001E15D3">
        <w:tc>
          <w:tcPr>
            <w:tcW w:w="1296" w:type="dxa"/>
            <w:tcBorders>
              <w:top w:val="nil"/>
              <w:left w:val="nil"/>
              <w:bottom w:val="nil"/>
              <w:right w:val="nil"/>
            </w:tcBorders>
          </w:tcPr>
          <w:p w14:paraId="0DFC73A6" w14:textId="77777777" w:rsidR="00B76C35" w:rsidRPr="00A91992" w:rsidRDefault="00B76C35" w:rsidP="009C7439">
            <w:pPr>
              <w:rPr>
                <w:rFonts w:cs="Times New Roman"/>
                <w:szCs w:val="24"/>
                <w:lang w:val="en-AU"/>
              </w:rPr>
            </w:pPr>
            <w:r>
              <w:rPr>
                <w:rFonts w:cs="Times New Roman"/>
                <w:szCs w:val="24"/>
                <w:lang w:val="en-AU"/>
              </w:rPr>
              <w:t>12</w:t>
            </w:r>
          </w:p>
        </w:tc>
        <w:tc>
          <w:tcPr>
            <w:tcW w:w="4233" w:type="dxa"/>
            <w:tcBorders>
              <w:top w:val="nil"/>
              <w:left w:val="nil"/>
              <w:bottom w:val="nil"/>
              <w:right w:val="nil"/>
            </w:tcBorders>
            <w:shd w:val="clear" w:color="auto" w:fill="auto"/>
            <w:vAlign w:val="bottom"/>
          </w:tcPr>
          <w:p w14:paraId="28ED4CC5" w14:textId="77777777" w:rsidR="00B76C35" w:rsidRPr="00A91992" w:rsidRDefault="00B76C35" w:rsidP="009C7439">
            <w:pPr>
              <w:rPr>
                <w:rFonts w:cs="Times New Roman"/>
                <w:szCs w:val="24"/>
                <w:lang w:val="en-AU"/>
              </w:rPr>
            </w:pPr>
            <w:r w:rsidRPr="00A91992">
              <w:rPr>
                <w:rFonts w:cs="Times New Roman"/>
                <w:color w:val="000000"/>
                <w:szCs w:val="24"/>
              </w:rPr>
              <w:t>Virtual support</w:t>
            </w:r>
          </w:p>
        </w:tc>
        <w:tc>
          <w:tcPr>
            <w:tcW w:w="3543" w:type="dxa"/>
            <w:tcBorders>
              <w:top w:val="nil"/>
              <w:left w:val="nil"/>
              <w:bottom w:val="nil"/>
              <w:right w:val="nil"/>
            </w:tcBorders>
            <w:shd w:val="clear" w:color="auto" w:fill="auto"/>
            <w:vAlign w:val="bottom"/>
          </w:tcPr>
          <w:p w14:paraId="32A6F483" w14:textId="2A72AD13" w:rsidR="00B76C35" w:rsidRPr="00A91992" w:rsidRDefault="00B76C35" w:rsidP="009C7439">
            <w:pPr>
              <w:jc w:val="center"/>
              <w:rPr>
                <w:rFonts w:cs="Times New Roman"/>
                <w:szCs w:val="24"/>
                <w:lang w:val="en-AU"/>
              </w:rPr>
            </w:pPr>
            <w:r w:rsidRPr="00A91992">
              <w:rPr>
                <w:rFonts w:cs="Times New Roman"/>
                <w:color w:val="000000"/>
                <w:szCs w:val="24"/>
              </w:rPr>
              <w:t>39</w:t>
            </w:r>
            <w:r w:rsidR="00784006">
              <w:rPr>
                <w:rFonts w:cs="Times New Roman"/>
                <w:color w:val="000000"/>
                <w:szCs w:val="24"/>
              </w:rPr>
              <w:t>.</w:t>
            </w:r>
            <w:r w:rsidRPr="00A91992">
              <w:rPr>
                <w:rFonts w:cs="Times New Roman"/>
                <w:color w:val="000000"/>
                <w:szCs w:val="24"/>
              </w:rPr>
              <w:t>38%</w:t>
            </w:r>
          </w:p>
        </w:tc>
      </w:tr>
      <w:tr w:rsidR="00B76C35" w:rsidRPr="00A91992" w14:paraId="268308E5" w14:textId="77777777" w:rsidTr="001E15D3">
        <w:tc>
          <w:tcPr>
            <w:tcW w:w="1296" w:type="dxa"/>
            <w:tcBorders>
              <w:top w:val="nil"/>
              <w:left w:val="nil"/>
              <w:bottom w:val="nil"/>
              <w:right w:val="nil"/>
            </w:tcBorders>
          </w:tcPr>
          <w:p w14:paraId="5BD5AB96" w14:textId="77777777" w:rsidR="00B76C35" w:rsidRPr="00A91992" w:rsidRDefault="00B76C35" w:rsidP="009C7439">
            <w:pPr>
              <w:rPr>
                <w:rFonts w:cs="Times New Roman"/>
                <w:szCs w:val="24"/>
                <w:lang w:val="en-AU"/>
              </w:rPr>
            </w:pPr>
            <w:r>
              <w:rPr>
                <w:rFonts w:cs="Times New Roman"/>
                <w:szCs w:val="24"/>
                <w:lang w:val="en-AU"/>
              </w:rPr>
              <w:t>13</w:t>
            </w:r>
          </w:p>
        </w:tc>
        <w:tc>
          <w:tcPr>
            <w:tcW w:w="4233" w:type="dxa"/>
            <w:tcBorders>
              <w:top w:val="nil"/>
              <w:left w:val="nil"/>
              <w:bottom w:val="nil"/>
              <w:right w:val="nil"/>
            </w:tcBorders>
            <w:shd w:val="clear" w:color="auto" w:fill="auto"/>
            <w:vAlign w:val="bottom"/>
          </w:tcPr>
          <w:p w14:paraId="2F2491FA" w14:textId="77777777" w:rsidR="00B76C35" w:rsidRPr="00A91992" w:rsidRDefault="00B76C35" w:rsidP="009C7439">
            <w:pPr>
              <w:rPr>
                <w:rFonts w:cs="Times New Roman"/>
                <w:szCs w:val="24"/>
                <w:lang w:val="en-AU"/>
              </w:rPr>
            </w:pPr>
            <w:r w:rsidRPr="00A91992">
              <w:rPr>
                <w:rFonts w:cs="Times New Roman"/>
                <w:color w:val="000000"/>
                <w:szCs w:val="24"/>
                <w:lang w:val="en-US"/>
              </w:rPr>
              <w:t>Smartphone-Based Remote Self-Management</w:t>
            </w:r>
          </w:p>
        </w:tc>
        <w:tc>
          <w:tcPr>
            <w:tcW w:w="3543" w:type="dxa"/>
            <w:tcBorders>
              <w:top w:val="nil"/>
              <w:left w:val="nil"/>
              <w:bottom w:val="nil"/>
              <w:right w:val="nil"/>
            </w:tcBorders>
            <w:shd w:val="clear" w:color="auto" w:fill="auto"/>
            <w:vAlign w:val="bottom"/>
          </w:tcPr>
          <w:p w14:paraId="290100A8" w14:textId="54C9ACAB" w:rsidR="00B76C35" w:rsidRPr="00A91992" w:rsidRDefault="00B76C35" w:rsidP="009C7439">
            <w:pPr>
              <w:jc w:val="center"/>
              <w:rPr>
                <w:rFonts w:cs="Times New Roman"/>
                <w:szCs w:val="24"/>
                <w:lang w:val="en-AU"/>
              </w:rPr>
            </w:pPr>
            <w:r w:rsidRPr="00A91992">
              <w:rPr>
                <w:rFonts w:cs="Times New Roman"/>
                <w:color w:val="000000"/>
                <w:szCs w:val="24"/>
              </w:rPr>
              <w:t>39</w:t>
            </w:r>
            <w:r w:rsidR="00784006">
              <w:rPr>
                <w:rFonts w:cs="Times New Roman"/>
                <w:color w:val="000000"/>
                <w:szCs w:val="24"/>
              </w:rPr>
              <w:t>.</w:t>
            </w:r>
            <w:r w:rsidRPr="00A91992">
              <w:rPr>
                <w:rFonts w:cs="Times New Roman"/>
                <w:color w:val="000000"/>
                <w:szCs w:val="24"/>
              </w:rPr>
              <w:t>38%</w:t>
            </w:r>
          </w:p>
        </w:tc>
      </w:tr>
      <w:tr w:rsidR="00B76C35" w:rsidRPr="00A91992" w14:paraId="2F675ACC" w14:textId="77777777" w:rsidTr="001E15D3">
        <w:tc>
          <w:tcPr>
            <w:tcW w:w="1296" w:type="dxa"/>
            <w:tcBorders>
              <w:top w:val="nil"/>
              <w:left w:val="nil"/>
              <w:bottom w:val="nil"/>
              <w:right w:val="nil"/>
            </w:tcBorders>
          </w:tcPr>
          <w:p w14:paraId="0BF90732" w14:textId="77777777" w:rsidR="00B76C35" w:rsidRPr="00A91992" w:rsidRDefault="00B76C35" w:rsidP="009C7439">
            <w:pPr>
              <w:rPr>
                <w:rFonts w:cs="Times New Roman"/>
                <w:szCs w:val="24"/>
                <w:lang w:val="en-AU"/>
              </w:rPr>
            </w:pPr>
            <w:r>
              <w:rPr>
                <w:rFonts w:cs="Times New Roman"/>
                <w:szCs w:val="24"/>
                <w:lang w:val="en-AU"/>
              </w:rPr>
              <w:t>14</w:t>
            </w:r>
          </w:p>
        </w:tc>
        <w:tc>
          <w:tcPr>
            <w:tcW w:w="4233" w:type="dxa"/>
            <w:tcBorders>
              <w:top w:val="nil"/>
              <w:left w:val="nil"/>
              <w:bottom w:val="nil"/>
              <w:right w:val="nil"/>
            </w:tcBorders>
            <w:shd w:val="clear" w:color="auto" w:fill="auto"/>
            <w:vAlign w:val="bottom"/>
          </w:tcPr>
          <w:p w14:paraId="6B95C002" w14:textId="77777777" w:rsidR="00B76C35" w:rsidRPr="00A91992" w:rsidRDefault="00B76C35" w:rsidP="009C7439">
            <w:pPr>
              <w:rPr>
                <w:rFonts w:cs="Times New Roman"/>
                <w:szCs w:val="24"/>
                <w:lang w:val="en-AU"/>
              </w:rPr>
            </w:pPr>
            <w:r w:rsidRPr="00A91992">
              <w:rPr>
                <w:rFonts w:cs="Times New Roman"/>
                <w:color w:val="000000"/>
                <w:szCs w:val="24"/>
              </w:rPr>
              <w:t>Digital physical therapy practice</w:t>
            </w:r>
          </w:p>
        </w:tc>
        <w:tc>
          <w:tcPr>
            <w:tcW w:w="3543" w:type="dxa"/>
            <w:tcBorders>
              <w:top w:val="nil"/>
              <w:left w:val="nil"/>
              <w:bottom w:val="nil"/>
              <w:right w:val="nil"/>
            </w:tcBorders>
            <w:shd w:val="clear" w:color="auto" w:fill="auto"/>
            <w:vAlign w:val="bottom"/>
          </w:tcPr>
          <w:p w14:paraId="6AF40B6E" w14:textId="7B1931A5" w:rsidR="00B76C35" w:rsidRPr="00A91992" w:rsidRDefault="00B76C35" w:rsidP="009C7439">
            <w:pPr>
              <w:jc w:val="center"/>
              <w:rPr>
                <w:rFonts w:cs="Times New Roman"/>
                <w:szCs w:val="24"/>
                <w:lang w:val="en-AU"/>
              </w:rPr>
            </w:pPr>
            <w:r w:rsidRPr="00A91992">
              <w:rPr>
                <w:rFonts w:cs="Times New Roman"/>
                <w:color w:val="000000"/>
                <w:szCs w:val="24"/>
              </w:rPr>
              <w:t>37</w:t>
            </w:r>
            <w:r w:rsidR="00784006">
              <w:rPr>
                <w:rFonts w:cs="Times New Roman"/>
                <w:color w:val="000000"/>
                <w:szCs w:val="24"/>
              </w:rPr>
              <w:t>.</w:t>
            </w:r>
            <w:r w:rsidRPr="00A91992">
              <w:rPr>
                <w:rFonts w:cs="Times New Roman"/>
                <w:color w:val="000000"/>
                <w:szCs w:val="24"/>
              </w:rPr>
              <w:t>50%</w:t>
            </w:r>
          </w:p>
        </w:tc>
      </w:tr>
      <w:tr w:rsidR="00B76C35" w:rsidRPr="00A91992" w14:paraId="347EA2C9" w14:textId="77777777" w:rsidTr="001E15D3">
        <w:tc>
          <w:tcPr>
            <w:tcW w:w="1296" w:type="dxa"/>
            <w:tcBorders>
              <w:top w:val="nil"/>
              <w:left w:val="nil"/>
              <w:bottom w:val="nil"/>
              <w:right w:val="nil"/>
            </w:tcBorders>
          </w:tcPr>
          <w:p w14:paraId="2B1303E0" w14:textId="77777777" w:rsidR="00B76C35" w:rsidRPr="00A91992" w:rsidRDefault="00B76C35" w:rsidP="009C7439">
            <w:pPr>
              <w:rPr>
                <w:rFonts w:cs="Times New Roman"/>
                <w:szCs w:val="24"/>
                <w:lang w:val="en-AU"/>
              </w:rPr>
            </w:pPr>
            <w:r>
              <w:rPr>
                <w:rFonts w:cs="Times New Roman"/>
                <w:szCs w:val="24"/>
                <w:lang w:val="en-AU"/>
              </w:rPr>
              <w:t>15</w:t>
            </w:r>
          </w:p>
        </w:tc>
        <w:tc>
          <w:tcPr>
            <w:tcW w:w="4233" w:type="dxa"/>
            <w:tcBorders>
              <w:top w:val="nil"/>
              <w:left w:val="nil"/>
              <w:bottom w:val="nil"/>
              <w:right w:val="nil"/>
            </w:tcBorders>
            <w:shd w:val="clear" w:color="auto" w:fill="auto"/>
            <w:vAlign w:val="bottom"/>
          </w:tcPr>
          <w:p w14:paraId="138871F5" w14:textId="77777777" w:rsidR="00B76C35" w:rsidRPr="00A91992" w:rsidRDefault="00B76C35" w:rsidP="009C7439">
            <w:pPr>
              <w:rPr>
                <w:rFonts w:cs="Times New Roman"/>
                <w:szCs w:val="24"/>
                <w:lang w:val="en-AU"/>
              </w:rPr>
            </w:pPr>
            <w:r w:rsidRPr="00A91992">
              <w:rPr>
                <w:rFonts w:cs="Times New Roman"/>
                <w:color w:val="000000"/>
                <w:szCs w:val="24"/>
              </w:rPr>
              <w:t>Personal videoconferencing</w:t>
            </w:r>
          </w:p>
        </w:tc>
        <w:tc>
          <w:tcPr>
            <w:tcW w:w="3543" w:type="dxa"/>
            <w:tcBorders>
              <w:top w:val="nil"/>
              <w:left w:val="nil"/>
              <w:bottom w:val="nil"/>
              <w:right w:val="nil"/>
            </w:tcBorders>
            <w:shd w:val="clear" w:color="auto" w:fill="auto"/>
            <w:vAlign w:val="bottom"/>
          </w:tcPr>
          <w:p w14:paraId="748885B7" w14:textId="5EDED90E" w:rsidR="00B76C35" w:rsidRPr="00A91992" w:rsidRDefault="00B76C35" w:rsidP="009C7439">
            <w:pPr>
              <w:jc w:val="center"/>
              <w:rPr>
                <w:rFonts w:cs="Times New Roman"/>
                <w:szCs w:val="24"/>
                <w:lang w:val="en-AU"/>
              </w:rPr>
            </w:pPr>
            <w:r w:rsidRPr="00A91992">
              <w:rPr>
                <w:rFonts w:cs="Times New Roman"/>
                <w:color w:val="000000"/>
                <w:szCs w:val="24"/>
              </w:rPr>
              <w:t>37</w:t>
            </w:r>
            <w:r w:rsidR="00784006">
              <w:rPr>
                <w:rFonts w:cs="Times New Roman"/>
                <w:color w:val="000000"/>
                <w:szCs w:val="24"/>
              </w:rPr>
              <w:t>.</w:t>
            </w:r>
            <w:r w:rsidRPr="00A91992">
              <w:rPr>
                <w:rFonts w:cs="Times New Roman"/>
                <w:color w:val="000000"/>
                <w:szCs w:val="24"/>
              </w:rPr>
              <w:t>50%</w:t>
            </w:r>
          </w:p>
        </w:tc>
      </w:tr>
      <w:tr w:rsidR="00B76C35" w:rsidRPr="00A91992" w14:paraId="23F64DEB" w14:textId="77777777" w:rsidTr="001E15D3">
        <w:tc>
          <w:tcPr>
            <w:tcW w:w="1296" w:type="dxa"/>
            <w:tcBorders>
              <w:top w:val="nil"/>
              <w:left w:val="nil"/>
              <w:bottom w:val="nil"/>
              <w:right w:val="nil"/>
            </w:tcBorders>
          </w:tcPr>
          <w:p w14:paraId="7937C2AC" w14:textId="77777777" w:rsidR="00B76C35" w:rsidRPr="00A91992" w:rsidRDefault="00B76C35" w:rsidP="009C7439">
            <w:pPr>
              <w:rPr>
                <w:rFonts w:cs="Times New Roman"/>
                <w:szCs w:val="24"/>
                <w:lang w:val="en-AU"/>
              </w:rPr>
            </w:pPr>
            <w:r>
              <w:rPr>
                <w:rFonts w:cs="Times New Roman"/>
                <w:szCs w:val="24"/>
                <w:lang w:val="en-AU"/>
              </w:rPr>
              <w:t>16</w:t>
            </w:r>
          </w:p>
        </w:tc>
        <w:tc>
          <w:tcPr>
            <w:tcW w:w="4233" w:type="dxa"/>
            <w:tcBorders>
              <w:top w:val="nil"/>
              <w:left w:val="nil"/>
              <w:bottom w:val="nil"/>
              <w:right w:val="nil"/>
            </w:tcBorders>
            <w:shd w:val="clear" w:color="auto" w:fill="auto"/>
            <w:vAlign w:val="bottom"/>
          </w:tcPr>
          <w:p w14:paraId="6B342F87" w14:textId="1210BCC3" w:rsidR="00B76C35" w:rsidRPr="00A91992" w:rsidRDefault="00B76C35" w:rsidP="009C7439">
            <w:pPr>
              <w:rPr>
                <w:rFonts w:cs="Times New Roman"/>
                <w:szCs w:val="24"/>
                <w:lang w:val="en-AU"/>
              </w:rPr>
            </w:pPr>
            <w:r w:rsidRPr="00A91992">
              <w:rPr>
                <w:rFonts w:cs="Times New Roman"/>
                <w:color w:val="000000"/>
                <w:szCs w:val="24"/>
                <w:lang w:val="en-US"/>
              </w:rPr>
              <w:t>Therapist–guided synchronous (ie</w:t>
            </w:r>
            <w:r w:rsidR="00784006">
              <w:rPr>
                <w:rFonts w:cs="Times New Roman"/>
                <w:color w:val="000000"/>
                <w:szCs w:val="24"/>
                <w:lang w:val="en-US"/>
              </w:rPr>
              <w:t>.</w:t>
            </w:r>
            <w:r w:rsidRPr="00A91992">
              <w:rPr>
                <w:rFonts w:cs="Times New Roman"/>
                <w:color w:val="000000"/>
                <w:szCs w:val="24"/>
                <w:lang w:val="en-US"/>
              </w:rPr>
              <w:t xml:space="preserve"> live and interactive) telehealth exercise program</w:t>
            </w:r>
          </w:p>
        </w:tc>
        <w:tc>
          <w:tcPr>
            <w:tcW w:w="3543" w:type="dxa"/>
            <w:tcBorders>
              <w:top w:val="nil"/>
              <w:left w:val="nil"/>
              <w:bottom w:val="nil"/>
              <w:right w:val="nil"/>
            </w:tcBorders>
            <w:shd w:val="clear" w:color="auto" w:fill="auto"/>
            <w:vAlign w:val="bottom"/>
          </w:tcPr>
          <w:p w14:paraId="4C102F60" w14:textId="04140185" w:rsidR="00B76C35" w:rsidRPr="00A91992" w:rsidRDefault="00B76C35" w:rsidP="009C7439">
            <w:pPr>
              <w:jc w:val="center"/>
              <w:rPr>
                <w:rFonts w:cs="Times New Roman"/>
                <w:szCs w:val="24"/>
                <w:lang w:val="en-AU"/>
              </w:rPr>
            </w:pPr>
            <w:r w:rsidRPr="00A91992">
              <w:rPr>
                <w:rFonts w:cs="Times New Roman"/>
                <w:color w:val="000000"/>
                <w:szCs w:val="24"/>
              </w:rPr>
              <w:t>37</w:t>
            </w:r>
            <w:r w:rsidR="00784006">
              <w:rPr>
                <w:rFonts w:cs="Times New Roman"/>
                <w:color w:val="000000"/>
                <w:szCs w:val="24"/>
              </w:rPr>
              <w:t>.</w:t>
            </w:r>
            <w:r w:rsidRPr="00A91992">
              <w:rPr>
                <w:rFonts w:cs="Times New Roman"/>
                <w:color w:val="000000"/>
                <w:szCs w:val="24"/>
              </w:rPr>
              <w:t>50%</w:t>
            </w:r>
          </w:p>
        </w:tc>
      </w:tr>
      <w:tr w:rsidR="00B76C35" w:rsidRPr="00A91992" w14:paraId="71C9D33E" w14:textId="77777777" w:rsidTr="001E15D3">
        <w:tc>
          <w:tcPr>
            <w:tcW w:w="1296" w:type="dxa"/>
            <w:tcBorders>
              <w:top w:val="nil"/>
              <w:left w:val="nil"/>
              <w:bottom w:val="nil"/>
              <w:right w:val="nil"/>
            </w:tcBorders>
          </w:tcPr>
          <w:p w14:paraId="3B17F442" w14:textId="77777777" w:rsidR="00B76C35" w:rsidRPr="00A91992" w:rsidRDefault="00B76C35" w:rsidP="009C7439">
            <w:pPr>
              <w:rPr>
                <w:rFonts w:cs="Times New Roman"/>
                <w:szCs w:val="24"/>
                <w:lang w:val="en-AU"/>
              </w:rPr>
            </w:pPr>
            <w:r>
              <w:rPr>
                <w:rFonts w:cs="Times New Roman"/>
                <w:szCs w:val="24"/>
                <w:lang w:val="en-AU"/>
              </w:rPr>
              <w:t>17</w:t>
            </w:r>
          </w:p>
        </w:tc>
        <w:tc>
          <w:tcPr>
            <w:tcW w:w="4233" w:type="dxa"/>
            <w:tcBorders>
              <w:top w:val="nil"/>
              <w:left w:val="nil"/>
              <w:bottom w:val="nil"/>
              <w:right w:val="nil"/>
            </w:tcBorders>
            <w:shd w:val="clear" w:color="auto" w:fill="auto"/>
            <w:vAlign w:val="bottom"/>
          </w:tcPr>
          <w:p w14:paraId="2102512F" w14:textId="77777777" w:rsidR="00B76C35" w:rsidRPr="00A91992" w:rsidRDefault="00B76C35" w:rsidP="009C7439">
            <w:pPr>
              <w:rPr>
                <w:rFonts w:cs="Times New Roman"/>
                <w:szCs w:val="24"/>
                <w:lang w:val="en-AU"/>
              </w:rPr>
            </w:pPr>
            <w:r w:rsidRPr="00A91992">
              <w:rPr>
                <w:rFonts w:cs="Times New Roman"/>
                <w:color w:val="000000"/>
                <w:szCs w:val="24"/>
              </w:rPr>
              <w:t>Video visits</w:t>
            </w:r>
          </w:p>
        </w:tc>
        <w:tc>
          <w:tcPr>
            <w:tcW w:w="3543" w:type="dxa"/>
            <w:tcBorders>
              <w:top w:val="nil"/>
              <w:left w:val="nil"/>
              <w:bottom w:val="nil"/>
              <w:right w:val="nil"/>
            </w:tcBorders>
            <w:shd w:val="clear" w:color="auto" w:fill="auto"/>
            <w:vAlign w:val="bottom"/>
          </w:tcPr>
          <w:p w14:paraId="70F13D4E" w14:textId="04243185" w:rsidR="00B76C35" w:rsidRPr="00A91992" w:rsidRDefault="00B76C35" w:rsidP="009C7439">
            <w:pPr>
              <w:jc w:val="center"/>
              <w:rPr>
                <w:rFonts w:cs="Times New Roman"/>
                <w:szCs w:val="24"/>
                <w:lang w:val="en-AU"/>
              </w:rPr>
            </w:pPr>
            <w:r w:rsidRPr="00A91992">
              <w:rPr>
                <w:rFonts w:cs="Times New Roman"/>
                <w:color w:val="000000"/>
                <w:szCs w:val="24"/>
              </w:rPr>
              <w:t>36</w:t>
            </w:r>
            <w:r w:rsidR="00784006">
              <w:rPr>
                <w:rFonts w:cs="Times New Roman"/>
                <w:color w:val="000000"/>
                <w:szCs w:val="24"/>
              </w:rPr>
              <w:t>.</w:t>
            </w:r>
            <w:r w:rsidRPr="00A91992">
              <w:rPr>
                <w:rFonts w:cs="Times New Roman"/>
                <w:color w:val="000000"/>
                <w:szCs w:val="24"/>
              </w:rPr>
              <w:t>88%</w:t>
            </w:r>
          </w:p>
        </w:tc>
      </w:tr>
      <w:tr w:rsidR="00B76C35" w:rsidRPr="00A91992" w14:paraId="67B17D75" w14:textId="77777777" w:rsidTr="001E15D3">
        <w:tc>
          <w:tcPr>
            <w:tcW w:w="1296" w:type="dxa"/>
            <w:tcBorders>
              <w:top w:val="nil"/>
              <w:left w:val="nil"/>
              <w:bottom w:val="nil"/>
              <w:right w:val="nil"/>
            </w:tcBorders>
          </w:tcPr>
          <w:p w14:paraId="66B9DFBE" w14:textId="77777777" w:rsidR="00B76C35" w:rsidRPr="00A91992" w:rsidRDefault="00B76C35" w:rsidP="009C7439">
            <w:pPr>
              <w:rPr>
                <w:rFonts w:cs="Times New Roman"/>
                <w:szCs w:val="24"/>
                <w:lang w:val="en-AU"/>
              </w:rPr>
            </w:pPr>
            <w:r>
              <w:rPr>
                <w:rFonts w:cs="Times New Roman"/>
                <w:szCs w:val="24"/>
                <w:lang w:val="en-AU"/>
              </w:rPr>
              <w:t>18</w:t>
            </w:r>
          </w:p>
        </w:tc>
        <w:tc>
          <w:tcPr>
            <w:tcW w:w="4233" w:type="dxa"/>
            <w:tcBorders>
              <w:top w:val="nil"/>
              <w:left w:val="nil"/>
              <w:bottom w:val="nil"/>
              <w:right w:val="nil"/>
            </w:tcBorders>
            <w:shd w:val="clear" w:color="auto" w:fill="auto"/>
            <w:vAlign w:val="bottom"/>
          </w:tcPr>
          <w:p w14:paraId="03C95D5C" w14:textId="77777777" w:rsidR="00B76C35" w:rsidRPr="00A91992" w:rsidRDefault="00B76C35" w:rsidP="009C7439">
            <w:pPr>
              <w:rPr>
                <w:rFonts w:cs="Times New Roman"/>
                <w:szCs w:val="24"/>
                <w:lang w:val="en-AU"/>
              </w:rPr>
            </w:pPr>
            <w:r w:rsidRPr="00A91992">
              <w:rPr>
                <w:rFonts w:cs="Times New Roman"/>
                <w:color w:val="000000"/>
                <w:szCs w:val="24"/>
                <w:lang w:val="en-US"/>
              </w:rPr>
              <w:t>Remote or non–face-to-face care models</w:t>
            </w:r>
          </w:p>
        </w:tc>
        <w:tc>
          <w:tcPr>
            <w:tcW w:w="3543" w:type="dxa"/>
            <w:tcBorders>
              <w:top w:val="nil"/>
              <w:left w:val="nil"/>
              <w:bottom w:val="nil"/>
              <w:right w:val="nil"/>
            </w:tcBorders>
            <w:shd w:val="clear" w:color="auto" w:fill="auto"/>
            <w:vAlign w:val="bottom"/>
          </w:tcPr>
          <w:p w14:paraId="5F0F4406" w14:textId="53C5A776" w:rsidR="00B76C35" w:rsidRPr="00A91992" w:rsidRDefault="00B76C35" w:rsidP="009C7439">
            <w:pPr>
              <w:jc w:val="center"/>
              <w:rPr>
                <w:rFonts w:cs="Times New Roman"/>
                <w:szCs w:val="24"/>
                <w:lang w:val="en-AU"/>
              </w:rPr>
            </w:pPr>
            <w:r w:rsidRPr="00A91992">
              <w:rPr>
                <w:rFonts w:cs="Times New Roman"/>
                <w:color w:val="000000"/>
                <w:szCs w:val="24"/>
              </w:rPr>
              <w:t>35</w:t>
            </w:r>
            <w:r w:rsidR="00784006">
              <w:rPr>
                <w:rFonts w:cs="Times New Roman"/>
                <w:color w:val="000000"/>
                <w:szCs w:val="24"/>
              </w:rPr>
              <w:t>.</w:t>
            </w:r>
            <w:r w:rsidRPr="00A91992">
              <w:rPr>
                <w:rFonts w:cs="Times New Roman"/>
                <w:color w:val="000000"/>
                <w:szCs w:val="24"/>
              </w:rPr>
              <w:t>63%</w:t>
            </w:r>
          </w:p>
        </w:tc>
      </w:tr>
      <w:tr w:rsidR="00B76C35" w:rsidRPr="00A91992" w14:paraId="6C2C0A45" w14:textId="77777777" w:rsidTr="001E15D3">
        <w:tc>
          <w:tcPr>
            <w:tcW w:w="1296" w:type="dxa"/>
            <w:tcBorders>
              <w:top w:val="nil"/>
              <w:left w:val="nil"/>
              <w:bottom w:val="nil"/>
              <w:right w:val="nil"/>
            </w:tcBorders>
          </w:tcPr>
          <w:p w14:paraId="1F26E532" w14:textId="77777777" w:rsidR="00B76C35" w:rsidRPr="00A91992" w:rsidRDefault="00B76C35" w:rsidP="009C7439">
            <w:pPr>
              <w:rPr>
                <w:rFonts w:cs="Times New Roman"/>
                <w:szCs w:val="24"/>
                <w:lang w:val="en-AU"/>
              </w:rPr>
            </w:pPr>
            <w:r>
              <w:rPr>
                <w:rFonts w:cs="Times New Roman"/>
                <w:szCs w:val="24"/>
                <w:lang w:val="en-AU"/>
              </w:rPr>
              <w:t>19</w:t>
            </w:r>
          </w:p>
        </w:tc>
        <w:tc>
          <w:tcPr>
            <w:tcW w:w="4233" w:type="dxa"/>
            <w:tcBorders>
              <w:top w:val="nil"/>
              <w:left w:val="nil"/>
              <w:bottom w:val="nil"/>
              <w:right w:val="nil"/>
            </w:tcBorders>
            <w:shd w:val="clear" w:color="auto" w:fill="auto"/>
            <w:vAlign w:val="bottom"/>
          </w:tcPr>
          <w:p w14:paraId="32337406" w14:textId="77777777" w:rsidR="00B76C35" w:rsidRPr="00A91992" w:rsidRDefault="00B76C35" w:rsidP="009C7439">
            <w:pPr>
              <w:rPr>
                <w:rFonts w:cs="Times New Roman"/>
                <w:szCs w:val="24"/>
                <w:lang w:val="en-AU"/>
              </w:rPr>
            </w:pPr>
            <w:r w:rsidRPr="00A91992">
              <w:rPr>
                <w:rFonts w:cs="Times New Roman"/>
                <w:color w:val="000000"/>
                <w:szCs w:val="24"/>
              </w:rPr>
              <w:t>Telecoaching</w:t>
            </w:r>
          </w:p>
        </w:tc>
        <w:tc>
          <w:tcPr>
            <w:tcW w:w="3543" w:type="dxa"/>
            <w:tcBorders>
              <w:top w:val="nil"/>
              <w:left w:val="nil"/>
              <w:bottom w:val="nil"/>
              <w:right w:val="nil"/>
            </w:tcBorders>
            <w:shd w:val="clear" w:color="auto" w:fill="auto"/>
            <w:vAlign w:val="bottom"/>
          </w:tcPr>
          <w:p w14:paraId="7AF6E13E" w14:textId="4C994E02" w:rsidR="00B76C35" w:rsidRPr="00A91992" w:rsidRDefault="00B76C35" w:rsidP="009C7439">
            <w:pPr>
              <w:jc w:val="center"/>
              <w:rPr>
                <w:rFonts w:cs="Times New Roman"/>
                <w:szCs w:val="24"/>
                <w:lang w:val="en-AU"/>
              </w:rPr>
            </w:pPr>
            <w:r w:rsidRPr="00A91992">
              <w:rPr>
                <w:rFonts w:cs="Times New Roman"/>
                <w:color w:val="000000"/>
                <w:szCs w:val="24"/>
              </w:rPr>
              <w:t>33</w:t>
            </w:r>
            <w:r w:rsidR="00784006">
              <w:rPr>
                <w:rFonts w:cs="Times New Roman"/>
                <w:color w:val="000000"/>
                <w:szCs w:val="24"/>
              </w:rPr>
              <w:t>.</w:t>
            </w:r>
            <w:r w:rsidRPr="00A91992">
              <w:rPr>
                <w:rFonts w:cs="Times New Roman"/>
                <w:color w:val="000000"/>
                <w:szCs w:val="24"/>
              </w:rPr>
              <w:t>75%</w:t>
            </w:r>
          </w:p>
        </w:tc>
      </w:tr>
      <w:tr w:rsidR="00B76C35" w:rsidRPr="00A91992" w14:paraId="3E94A80F" w14:textId="77777777" w:rsidTr="001E15D3">
        <w:tc>
          <w:tcPr>
            <w:tcW w:w="1296" w:type="dxa"/>
            <w:tcBorders>
              <w:top w:val="nil"/>
              <w:left w:val="nil"/>
              <w:bottom w:val="nil"/>
              <w:right w:val="nil"/>
            </w:tcBorders>
          </w:tcPr>
          <w:p w14:paraId="7092F7EB" w14:textId="77777777" w:rsidR="00B76C35" w:rsidRPr="00A91992" w:rsidRDefault="00B76C35" w:rsidP="009C7439">
            <w:pPr>
              <w:rPr>
                <w:rFonts w:cs="Times New Roman"/>
                <w:szCs w:val="24"/>
                <w:lang w:val="en-AU"/>
              </w:rPr>
            </w:pPr>
            <w:r>
              <w:rPr>
                <w:rFonts w:cs="Times New Roman"/>
                <w:szCs w:val="24"/>
                <w:lang w:val="en-AU"/>
              </w:rPr>
              <w:t>20</w:t>
            </w:r>
          </w:p>
        </w:tc>
        <w:tc>
          <w:tcPr>
            <w:tcW w:w="4233" w:type="dxa"/>
            <w:tcBorders>
              <w:top w:val="nil"/>
              <w:left w:val="nil"/>
              <w:bottom w:val="nil"/>
              <w:right w:val="nil"/>
            </w:tcBorders>
            <w:shd w:val="clear" w:color="auto" w:fill="auto"/>
            <w:vAlign w:val="bottom"/>
          </w:tcPr>
          <w:p w14:paraId="513DE024" w14:textId="77777777" w:rsidR="00B76C35" w:rsidRPr="00A91992" w:rsidRDefault="00B76C35" w:rsidP="009C7439">
            <w:pPr>
              <w:rPr>
                <w:rFonts w:cs="Times New Roman"/>
                <w:szCs w:val="24"/>
                <w:lang w:val="en-AU"/>
              </w:rPr>
            </w:pPr>
            <w:r w:rsidRPr="00A91992">
              <w:rPr>
                <w:rFonts w:cs="Times New Roman"/>
                <w:color w:val="000000"/>
                <w:szCs w:val="24"/>
              </w:rPr>
              <w:t>Telementoring</w:t>
            </w:r>
          </w:p>
        </w:tc>
        <w:tc>
          <w:tcPr>
            <w:tcW w:w="3543" w:type="dxa"/>
            <w:tcBorders>
              <w:top w:val="nil"/>
              <w:left w:val="nil"/>
              <w:bottom w:val="nil"/>
              <w:right w:val="nil"/>
            </w:tcBorders>
            <w:shd w:val="clear" w:color="auto" w:fill="auto"/>
            <w:vAlign w:val="bottom"/>
          </w:tcPr>
          <w:p w14:paraId="4DCCA2F6" w14:textId="661768A4" w:rsidR="00B76C35" w:rsidRPr="00A91992" w:rsidRDefault="00B76C35" w:rsidP="009C7439">
            <w:pPr>
              <w:jc w:val="center"/>
              <w:rPr>
                <w:rFonts w:cs="Times New Roman"/>
                <w:szCs w:val="24"/>
                <w:lang w:val="en-AU"/>
              </w:rPr>
            </w:pPr>
            <w:r w:rsidRPr="00A91992">
              <w:rPr>
                <w:rFonts w:cs="Times New Roman"/>
                <w:color w:val="000000"/>
                <w:szCs w:val="24"/>
              </w:rPr>
              <w:t>33</w:t>
            </w:r>
            <w:r w:rsidR="00784006">
              <w:rPr>
                <w:rFonts w:cs="Times New Roman"/>
                <w:color w:val="000000"/>
                <w:szCs w:val="24"/>
              </w:rPr>
              <w:t>.</w:t>
            </w:r>
            <w:r w:rsidRPr="00A91992">
              <w:rPr>
                <w:rFonts w:cs="Times New Roman"/>
                <w:color w:val="000000"/>
                <w:szCs w:val="24"/>
              </w:rPr>
              <w:t>75%</w:t>
            </w:r>
          </w:p>
        </w:tc>
      </w:tr>
      <w:tr w:rsidR="00B76C35" w:rsidRPr="00A91992" w14:paraId="1CCBC583" w14:textId="77777777" w:rsidTr="001E15D3">
        <w:tc>
          <w:tcPr>
            <w:tcW w:w="1296" w:type="dxa"/>
            <w:tcBorders>
              <w:top w:val="nil"/>
              <w:left w:val="nil"/>
              <w:bottom w:val="nil"/>
              <w:right w:val="nil"/>
            </w:tcBorders>
          </w:tcPr>
          <w:p w14:paraId="6800287B" w14:textId="77777777" w:rsidR="00B76C35" w:rsidRPr="00A91992" w:rsidRDefault="00B76C35" w:rsidP="009C7439">
            <w:pPr>
              <w:rPr>
                <w:rFonts w:cs="Times New Roman"/>
                <w:szCs w:val="24"/>
                <w:lang w:val="en-AU"/>
              </w:rPr>
            </w:pPr>
            <w:r>
              <w:rPr>
                <w:rFonts w:cs="Times New Roman"/>
                <w:szCs w:val="24"/>
                <w:lang w:val="en-AU"/>
              </w:rPr>
              <w:t>21</w:t>
            </w:r>
          </w:p>
        </w:tc>
        <w:tc>
          <w:tcPr>
            <w:tcW w:w="4233" w:type="dxa"/>
            <w:tcBorders>
              <w:top w:val="nil"/>
              <w:left w:val="nil"/>
              <w:bottom w:val="nil"/>
              <w:right w:val="nil"/>
            </w:tcBorders>
            <w:shd w:val="clear" w:color="auto" w:fill="auto"/>
            <w:vAlign w:val="bottom"/>
          </w:tcPr>
          <w:p w14:paraId="691DD923" w14:textId="77777777" w:rsidR="00B76C35" w:rsidRPr="00A91992" w:rsidRDefault="00B76C35" w:rsidP="009C7439">
            <w:pPr>
              <w:rPr>
                <w:rFonts w:cs="Times New Roman"/>
                <w:szCs w:val="24"/>
                <w:lang w:val="en-AU"/>
              </w:rPr>
            </w:pPr>
            <w:r w:rsidRPr="00A91992">
              <w:rPr>
                <w:rFonts w:cs="Times New Roman"/>
                <w:color w:val="000000"/>
                <w:szCs w:val="24"/>
              </w:rPr>
              <w:t>Digital therapeutics (DTx)</w:t>
            </w:r>
          </w:p>
        </w:tc>
        <w:tc>
          <w:tcPr>
            <w:tcW w:w="3543" w:type="dxa"/>
            <w:tcBorders>
              <w:top w:val="nil"/>
              <w:left w:val="nil"/>
              <w:bottom w:val="nil"/>
              <w:right w:val="nil"/>
            </w:tcBorders>
            <w:shd w:val="clear" w:color="auto" w:fill="auto"/>
            <w:vAlign w:val="bottom"/>
          </w:tcPr>
          <w:p w14:paraId="3920077B" w14:textId="110E78E3" w:rsidR="00B76C35" w:rsidRPr="00A91992" w:rsidRDefault="00B76C35" w:rsidP="009C7439">
            <w:pPr>
              <w:jc w:val="center"/>
              <w:rPr>
                <w:rFonts w:cs="Times New Roman"/>
                <w:szCs w:val="24"/>
                <w:lang w:val="en-AU"/>
              </w:rPr>
            </w:pPr>
            <w:r w:rsidRPr="00A91992">
              <w:rPr>
                <w:rFonts w:cs="Times New Roman"/>
                <w:color w:val="000000"/>
                <w:szCs w:val="24"/>
              </w:rPr>
              <w:t>31</w:t>
            </w:r>
            <w:r w:rsidR="00784006">
              <w:rPr>
                <w:rFonts w:cs="Times New Roman"/>
                <w:color w:val="000000"/>
                <w:szCs w:val="24"/>
              </w:rPr>
              <w:t>.</w:t>
            </w:r>
            <w:r w:rsidRPr="00A91992">
              <w:rPr>
                <w:rFonts w:cs="Times New Roman"/>
                <w:color w:val="000000"/>
                <w:szCs w:val="24"/>
              </w:rPr>
              <w:t>25%</w:t>
            </w:r>
          </w:p>
        </w:tc>
      </w:tr>
      <w:tr w:rsidR="00B76C35" w:rsidRPr="00A91992" w14:paraId="11199719" w14:textId="77777777" w:rsidTr="001E15D3">
        <w:tc>
          <w:tcPr>
            <w:tcW w:w="1296" w:type="dxa"/>
            <w:tcBorders>
              <w:top w:val="nil"/>
              <w:left w:val="nil"/>
              <w:bottom w:val="nil"/>
              <w:right w:val="nil"/>
            </w:tcBorders>
          </w:tcPr>
          <w:p w14:paraId="50650589" w14:textId="77777777" w:rsidR="00B76C35" w:rsidRPr="00A91992" w:rsidRDefault="00B76C35" w:rsidP="009C7439">
            <w:pPr>
              <w:rPr>
                <w:rFonts w:cs="Times New Roman"/>
                <w:szCs w:val="24"/>
                <w:lang w:val="en-AU"/>
              </w:rPr>
            </w:pPr>
            <w:r>
              <w:rPr>
                <w:rFonts w:cs="Times New Roman"/>
                <w:szCs w:val="24"/>
                <w:lang w:val="en-AU"/>
              </w:rPr>
              <w:t>22</w:t>
            </w:r>
          </w:p>
        </w:tc>
        <w:tc>
          <w:tcPr>
            <w:tcW w:w="4233" w:type="dxa"/>
            <w:tcBorders>
              <w:top w:val="nil"/>
              <w:left w:val="nil"/>
              <w:bottom w:val="nil"/>
              <w:right w:val="nil"/>
            </w:tcBorders>
            <w:shd w:val="clear" w:color="auto" w:fill="auto"/>
            <w:vAlign w:val="bottom"/>
          </w:tcPr>
          <w:p w14:paraId="4E923588" w14:textId="77777777" w:rsidR="00B76C35" w:rsidRPr="00A91992" w:rsidRDefault="00B76C35" w:rsidP="009C7439">
            <w:pPr>
              <w:rPr>
                <w:rFonts w:cs="Times New Roman"/>
                <w:szCs w:val="24"/>
                <w:lang w:val="en-AU"/>
              </w:rPr>
            </w:pPr>
            <w:r w:rsidRPr="00A91992">
              <w:rPr>
                <w:rFonts w:cs="Times New Roman"/>
                <w:color w:val="000000"/>
                <w:szCs w:val="24"/>
              </w:rPr>
              <w:t>e-visits</w:t>
            </w:r>
          </w:p>
        </w:tc>
        <w:tc>
          <w:tcPr>
            <w:tcW w:w="3543" w:type="dxa"/>
            <w:tcBorders>
              <w:top w:val="nil"/>
              <w:left w:val="nil"/>
              <w:bottom w:val="nil"/>
              <w:right w:val="nil"/>
            </w:tcBorders>
            <w:shd w:val="clear" w:color="auto" w:fill="auto"/>
            <w:vAlign w:val="bottom"/>
          </w:tcPr>
          <w:p w14:paraId="5A1C774C" w14:textId="066CD509" w:rsidR="00B76C35" w:rsidRPr="00A91992" w:rsidRDefault="00B76C35" w:rsidP="009C7439">
            <w:pPr>
              <w:jc w:val="center"/>
              <w:rPr>
                <w:rFonts w:cs="Times New Roman"/>
                <w:szCs w:val="24"/>
                <w:lang w:val="en-AU"/>
              </w:rPr>
            </w:pPr>
            <w:r w:rsidRPr="00A91992">
              <w:rPr>
                <w:rFonts w:cs="Times New Roman"/>
                <w:color w:val="000000"/>
                <w:szCs w:val="24"/>
              </w:rPr>
              <w:t>26</w:t>
            </w:r>
            <w:r w:rsidR="00784006">
              <w:rPr>
                <w:rFonts w:cs="Times New Roman"/>
                <w:color w:val="000000"/>
                <w:szCs w:val="24"/>
              </w:rPr>
              <w:t>.</w:t>
            </w:r>
            <w:r w:rsidRPr="00A91992">
              <w:rPr>
                <w:rFonts w:cs="Times New Roman"/>
                <w:color w:val="000000"/>
                <w:szCs w:val="24"/>
              </w:rPr>
              <w:t>88%</w:t>
            </w:r>
          </w:p>
        </w:tc>
      </w:tr>
      <w:tr w:rsidR="00B76C35" w:rsidRPr="00F80381" w14:paraId="5C0D3372" w14:textId="77777777" w:rsidTr="001E15D3">
        <w:tc>
          <w:tcPr>
            <w:tcW w:w="9072" w:type="dxa"/>
            <w:gridSpan w:val="3"/>
            <w:tcBorders>
              <w:top w:val="nil"/>
              <w:left w:val="nil"/>
              <w:bottom w:val="single" w:sz="4" w:space="0" w:color="auto"/>
              <w:right w:val="nil"/>
            </w:tcBorders>
            <w:shd w:val="clear" w:color="auto" w:fill="auto"/>
          </w:tcPr>
          <w:p w14:paraId="1DC6508F" w14:textId="77777777" w:rsidR="00B76C35" w:rsidRPr="00A91992" w:rsidRDefault="00B76C35" w:rsidP="009C7439">
            <w:pPr>
              <w:rPr>
                <w:rFonts w:cs="Times New Roman"/>
                <w:bCs/>
                <w:szCs w:val="24"/>
                <w:lang w:val="en-AU"/>
              </w:rPr>
            </w:pPr>
            <w:r w:rsidRPr="00A91992">
              <w:rPr>
                <w:rFonts w:cs="Times New Roman"/>
                <w:b/>
                <w:bCs/>
                <w:szCs w:val="24"/>
                <w:lang w:val="en-AU"/>
              </w:rPr>
              <w:t>New or suggested telehealth terms</w:t>
            </w:r>
            <w:r>
              <w:rPr>
                <w:rFonts w:cs="Times New Roman"/>
                <w:b/>
                <w:bCs/>
                <w:szCs w:val="24"/>
                <w:lang w:val="en-AU"/>
              </w:rPr>
              <w:t xml:space="preserve"> for round 2</w:t>
            </w:r>
          </w:p>
        </w:tc>
      </w:tr>
      <w:tr w:rsidR="00B76C35" w:rsidRPr="00A91992" w14:paraId="65134643" w14:textId="77777777" w:rsidTr="001E15D3">
        <w:tc>
          <w:tcPr>
            <w:tcW w:w="1296" w:type="dxa"/>
            <w:tcBorders>
              <w:top w:val="single" w:sz="4" w:space="0" w:color="auto"/>
              <w:left w:val="nil"/>
              <w:bottom w:val="nil"/>
              <w:right w:val="nil"/>
            </w:tcBorders>
          </w:tcPr>
          <w:p w14:paraId="017B90C8" w14:textId="77777777" w:rsidR="00B76C35" w:rsidRPr="00A91992" w:rsidRDefault="00B76C35" w:rsidP="009C7439">
            <w:pPr>
              <w:rPr>
                <w:rFonts w:cs="Times New Roman"/>
                <w:szCs w:val="24"/>
                <w:lang w:val="en-AU"/>
              </w:rPr>
            </w:pPr>
            <w:r w:rsidRPr="00A91992">
              <w:rPr>
                <w:rFonts w:cs="Times New Roman"/>
                <w:szCs w:val="24"/>
                <w:lang w:val="en-AU"/>
              </w:rPr>
              <w:t>1</w:t>
            </w:r>
          </w:p>
        </w:tc>
        <w:tc>
          <w:tcPr>
            <w:tcW w:w="4233" w:type="dxa"/>
            <w:tcBorders>
              <w:top w:val="single" w:sz="4" w:space="0" w:color="auto"/>
              <w:left w:val="nil"/>
              <w:bottom w:val="nil"/>
              <w:right w:val="nil"/>
            </w:tcBorders>
            <w:shd w:val="clear" w:color="auto" w:fill="auto"/>
            <w:vAlign w:val="center"/>
          </w:tcPr>
          <w:p w14:paraId="7C6DFF80" w14:textId="77777777" w:rsidR="00B76C35" w:rsidRPr="00A91992" w:rsidRDefault="00B76C35" w:rsidP="009C7439">
            <w:pPr>
              <w:rPr>
                <w:rFonts w:cs="Times New Roman"/>
                <w:szCs w:val="24"/>
                <w:lang w:val="en-AU"/>
              </w:rPr>
            </w:pPr>
            <w:r w:rsidRPr="00A91992">
              <w:rPr>
                <w:color w:val="000000"/>
                <w:szCs w:val="24"/>
                <w:lang w:val="en-US"/>
              </w:rPr>
              <w:t>Asynchronous care</w:t>
            </w:r>
          </w:p>
        </w:tc>
        <w:tc>
          <w:tcPr>
            <w:tcW w:w="3543" w:type="dxa"/>
            <w:tcBorders>
              <w:top w:val="single" w:sz="4" w:space="0" w:color="auto"/>
              <w:left w:val="nil"/>
              <w:bottom w:val="nil"/>
              <w:right w:val="nil"/>
            </w:tcBorders>
          </w:tcPr>
          <w:p w14:paraId="22EFD035"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6B1E74B5" w14:textId="77777777" w:rsidTr="001E15D3">
        <w:tc>
          <w:tcPr>
            <w:tcW w:w="1296" w:type="dxa"/>
            <w:tcBorders>
              <w:top w:val="nil"/>
              <w:left w:val="nil"/>
              <w:bottom w:val="nil"/>
              <w:right w:val="nil"/>
            </w:tcBorders>
          </w:tcPr>
          <w:p w14:paraId="2F7B5D58" w14:textId="77777777" w:rsidR="00B76C35" w:rsidRPr="00A91992" w:rsidRDefault="00B76C35" w:rsidP="009C7439">
            <w:pPr>
              <w:rPr>
                <w:rFonts w:cs="Times New Roman"/>
                <w:szCs w:val="24"/>
                <w:lang w:val="en-AU"/>
              </w:rPr>
            </w:pPr>
            <w:r w:rsidRPr="00A91992">
              <w:rPr>
                <w:rFonts w:cs="Times New Roman"/>
                <w:szCs w:val="24"/>
                <w:lang w:val="en-AU"/>
              </w:rPr>
              <w:t>2</w:t>
            </w:r>
          </w:p>
        </w:tc>
        <w:tc>
          <w:tcPr>
            <w:tcW w:w="4233" w:type="dxa"/>
            <w:tcBorders>
              <w:top w:val="nil"/>
              <w:left w:val="nil"/>
              <w:bottom w:val="nil"/>
              <w:right w:val="nil"/>
            </w:tcBorders>
            <w:shd w:val="clear" w:color="auto" w:fill="auto"/>
            <w:vAlign w:val="center"/>
          </w:tcPr>
          <w:p w14:paraId="2AB8CD1D" w14:textId="77777777" w:rsidR="00B76C35" w:rsidRPr="00A91992" w:rsidRDefault="00B76C35" w:rsidP="009C7439">
            <w:pPr>
              <w:rPr>
                <w:rFonts w:cs="Times New Roman"/>
                <w:szCs w:val="24"/>
                <w:lang w:val="en-AU"/>
              </w:rPr>
            </w:pPr>
            <w:r w:rsidRPr="00A91992">
              <w:rPr>
                <w:color w:val="000000"/>
                <w:szCs w:val="24"/>
                <w:lang w:val="en-US"/>
              </w:rPr>
              <w:t>Audio-simultaneous rehabilitation</w:t>
            </w:r>
          </w:p>
        </w:tc>
        <w:tc>
          <w:tcPr>
            <w:tcW w:w="3543" w:type="dxa"/>
            <w:tcBorders>
              <w:top w:val="nil"/>
              <w:left w:val="nil"/>
              <w:bottom w:val="nil"/>
              <w:right w:val="nil"/>
            </w:tcBorders>
          </w:tcPr>
          <w:p w14:paraId="0EA1AAB4"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7289C2B8" w14:textId="77777777" w:rsidTr="001E15D3">
        <w:tc>
          <w:tcPr>
            <w:tcW w:w="1296" w:type="dxa"/>
            <w:tcBorders>
              <w:top w:val="nil"/>
              <w:left w:val="nil"/>
              <w:bottom w:val="nil"/>
              <w:right w:val="nil"/>
            </w:tcBorders>
          </w:tcPr>
          <w:p w14:paraId="0A70423D" w14:textId="77777777" w:rsidR="00B76C35" w:rsidRPr="00A91992" w:rsidRDefault="00B76C35" w:rsidP="009C7439">
            <w:pPr>
              <w:rPr>
                <w:rFonts w:cs="Times New Roman"/>
                <w:szCs w:val="24"/>
                <w:lang w:val="en-AU"/>
              </w:rPr>
            </w:pPr>
            <w:r w:rsidRPr="00A91992">
              <w:rPr>
                <w:rFonts w:cs="Times New Roman"/>
                <w:szCs w:val="24"/>
                <w:lang w:val="en-AU"/>
              </w:rPr>
              <w:t>3</w:t>
            </w:r>
          </w:p>
        </w:tc>
        <w:tc>
          <w:tcPr>
            <w:tcW w:w="4233" w:type="dxa"/>
            <w:tcBorders>
              <w:top w:val="nil"/>
              <w:left w:val="nil"/>
              <w:bottom w:val="nil"/>
              <w:right w:val="nil"/>
            </w:tcBorders>
            <w:shd w:val="clear" w:color="auto" w:fill="auto"/>
            <w:vAlign w:val="center"/>
          </w:tcPr>
          <w:p w14:paraId="0FA9C2A7" w14:textId="77777777" w:rsidR="00B76C35" w:rsidRPr="00A91992" w:rsidRDefault="00B76C35" w:rsidP="009C7439">
            <w:pPr>
              <w:rPr>
                <w:rFonts w:cs="Times New Roman"/>
                <w:szCs w:val="24"/>
                <w:lang w:val="en-AU"/>
              </w:rPr>
            </w:pPr>
            <w:r w:rsidRPr="00A91992">
              <w:rPr>
                <w:color w:val="000000"/>
                <w:szCs w:val="24"/>
                <w:lang w:val="en-US"/>
              </w:rPr>
              <w:t>Blended care</w:t>
            </w:r>
          </w:p>
        </w:tc>
        <w:tc>
          <w:tcPr>
            <w:tcW w:w="3543" w:type="dxa"/>
            <w:tcBorders>
              <w:top w:val="nil"/>
              <w:left w:val="nil"/>
              <w:bottom w:val="nil"/>
              <w:right w:val="nil"/>
            </w:tcBorders>
          </w:tcPr>
          <w:p w14:paraId="7E9D45C0"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44C88C5E" w14:textId="77777777" w:rsidTr="001E15D3">
        <w:tc>
          <w:tcPr>
            <w:tcW w:w="1296" w:type="dxa"/>
            <w:tcBorders>
              <w:top w:val="nil"/>
              <w:left w:val="nil"/>
              <w:bottom w:val="nil"/>
              <w:right w:val="nil"/>
            </w:tcBorders>
          </w:tcPr>
          <w:p w14:paraId="2A00034F" w14:textId="77777777" w:rsidR="00B76C35" w:rsidRPr="00A91992" w:rsidRDefault="00B76C35" w:rsidP="009C7439">
            <w:pPr>
              <w:rPr>
                <w:rFonts w:cs="Times New Roman"/>
                <w:szCs w:val="24"/>
                <w:lang w:val="en-AU"/>
              </w:rPr>
            </w:pPr>
            <w:r w:rsidRPr="00A91992">
              <w:rPr>
                <w:rFonts w:cs="Times New Roman"/>
                <w:szCs w:val="24"/>
                <w:lang w:val="en-AU"/>
              </w:rPr>
              <w:t>4</w:t>
            </w:r>
          </w:p>
        </w:tc>
        <w:tc>
          <w:tcPr>
            <w:tcW w:w="4233" w:type="dxa"/>
            <w:tcBorders>
              <w:top w:val="nil"/>
              <w:left w:val="nil"/>
              <w:bottom w:val="nil"/>
              <w:right w:val="nil"/>
            </w:tcBorders>
            <w:shd w:val="clear" w:color="auto" w:fill="auto"/>
            <w:vAlign w:val="center"/>
          </w:tcPr>
          <w:p w14:paraId="5D8BA7EB" w14:textId="77777777" w:rsidR="00B76C35" w:rsidRPr="00A91992" w:rsidRDefault="00B76C35" w:rsidP="009C7439">
            <w:pPr>
              <w:rPr>
                <w:rFonts w:cs="Times New Roman"/>
                <w:szCs w:val="24"/>
                <w:lang w:val="en-AU"/>
              </w:rPr>
            </w:pPr>
            <w:r w:rsidRPr="00A91992">
              <w:rPr>
                <w:color w:val="000000"/>
                <w:szCs w:val="24"/>
                <w:lang w:val="en-US"/>
              </w:rPr>
              <w:t>Digital care program</w:t>
            </w:r>
          </w:p>
        </w:tc>
        <w:tc>
          <w:tcPr>
            <w:tcW w:w="3543" w:type="dxa"/>
            <w:tcBorders>
              <w:top w:val="nil"/>
              <w:left w:val="nil"/>
              <w:bottom w:val="nil"/>
              <w:right w:val="nil"/>
            </w:tcBorders>
          </w:tcPr>
          <w:p w14:paraId="51B5C161"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1F16E38B" w14:textId="77777777" w:rsidTr="001E15D3">
        <w:tc>
          <w:tcPr>
            <w:tcW w:w="1296" w:type="dxa"/>
            <w:tcBorders>
              <w:top w:val="nil"/>
              <w:left w:val="nil"/>
              <w:bottom w:val="nil"/>
              <w:right w:val="nil"/>
            </w:tcBorders>
          </w:tcPr>
          <w:p w14:paraId="5CBDBBBA" w14:textId="77777777" w:rsidR="00B76C35" w:rsidRPr="00A91992" w:rsidRDefault="00B76C35" w:rsidP="009C7439">
            <w:pPr>
              <w:rPr>
                <w:rFonts w:cs="Times New Roman"/>
                <w:szCs w:val="24"/>
                <w:lang w:val="en-AU"/>
              </w:rPr>
            </w:pPr>
            <w:r w:rsidRPr="00A91992">
              <w:rPr>
                <w:rFonts w:cs="Times New Roman"/>
                <w:szCs w:val="24"/>
                <w:lang w:val="en-AU"/>
              </w:rPr>
              <w:t>5</w:t>
            </w:r>
          </w:p>
        </w:tc>
        <w:tc>
          <w:tcPr>
            <w:tcW w:w="4233" w:type="dxa"/>
            <w:tcBorders>
              <w:top w:val="nil"/>
              <w:left w:val="nil"/>
              <w:bottom w:val="nil"/>
              <w:right w:val="nil"/>
            </w:tcBorders>
            <w:shd w:val="clear" w:color="auto" w:fill="auto"/>
            <w:vAlign w:val="center"/>
          </w:tcPr>
          <w:p w14:paraId="75D7B6A5" w14:textId="77777777" w:rsidR="00B76C35" w:rsidRPr="00A91992" w:rsidRDefault="00B76C35" w:rsidP="009C7439">
            <w:pPr>
              <w:rPr>
                <w:rFonts w:cs="Times New Roman"/>
                <w:szCs w:val="24"/>
                <w:lang w:val="en-AU"/>
              </w:rPr>
            </w:pPr>
            <w:r w:rsidRPr="00A91992">
              <w:rPr>
                <w:color w:val="000000"/>
                <w:szCs w:val="24"/>
                <w:lang w:val="en-US"/>
              </w:rPr>
              <w:t>Digital Health Application (DiHA)</w:t>
            </w:r>
          </w:p>
        </w:tc>
        <w:tc>
          <w:tcPr>
            <w:tcW w:w="3543" w:type="dxa"/>
            <w:tcBorders>
              <w:top w:val="nil"/>
              <w:left w:val="nil"/>
              <w:bottom w:val="nil"/>
              <w:right w:val="nil"/>
            </w:tcBorders>
          </w:tcPr>
          <w:p w14:paraId="6F86BD3E"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6DF7B80C" w14:textId="77777777" w:rsidTr="001E15D3">
        <w:tc>
          <w:tcPr>
            <w:tcW w:w="1296" w:type="dxa"/>
            <w:tcBorders>
              <w:top w:val="nil"/>
              <w:left w:val="nil"/>
              <w:bottom w:val="nil"/>
              <w:right w:val="nil"/>
            </w:tcBorders>
          </w:tcPr>
          <w:p w14:paraId="4C241440" w14:textId="77777777" w:rsidR="00B76C35" w:rsidRPr="00A91992" w:rsidRDefault="00B76C35" w:rsidP="009C7439">
            <w:pPr>
              <w:rPr>
                <w:rFonts w:cs="Times New Roman"/>
                <w:szCs w:val="24"/>
                <w:lang w:val="en-AU"/>
              </w:rPr>
            </w:pPr>
            <w:r w:rsidRPr="00A91992">
              <w:rPr>
                <w:rFonts w:cs="Times New Roman"/>
                <w:szCs w:val="24"/>
                <w:lang w:val="en-AU"/>
              </w:rPr>
              <w:t>6</w:t>
            </w:r>
          </w:p>
        </w:tc>
        <w:tc>
          <w:tcPr>
            <w:tcW w:w="4233" w:type="dxa"/>
            <w:tcBorders>
              <w:top w:val="nil"/>
              <w:left w:val="nil"/>
              <w:bottom w:val="nil"/>
              <w:right w:val="nil"/>
            </w:tcBorders>
            <w:shd w:val="clear" w:color="auto" w:fill="auto"/>
            <w:vAlign w:val="center"/>
          </w:tcPr>
          <w:p w14:paraId="1F29C367" w14:textId="77777777" w:rsidR="00B76C35" w:rsidRPr="00A91992" w:rsidRDefault="00B76C35" w:rsidP="009C7439">
            <w:pPr>
              <w:rPr>
                <w:rFonts w:cs="Times New Roman"/>
                <w:szCs w:val="24"/>
                <w:lang w:val="en-AU"/>
              </w:rPr>
            </w:pPr>
            <w:r w:rsidRPr="00A91992">
              <w:rPr>
                <w:color w:val="000000"/>
                <w:szCs w:val="24"/>
                <w:lang w:val="en-US"/>
              </w:rPr>
              <w:t>Digital rehabilitation</w:t>
            </w:r>
          </w:p>
        </w:tc>
        <w:tc>
          <w:tcPr>
            <w:tcW w:w="3543" w:type="dxa"/>
            <w:tcBorders>
              <w:top w:val="nil"/>
              <w:left w:val="nil"/>
              <w:bottom w:val="nil"/>
              <w:right w:val="nil"/>
            </w:tcBorders>
          </w:tcPr>
          <w:p w14:paraId="203A0C54"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45BD2EE2" w14:textId="77777777" w:rsidTr="001E15D3">
        <w:tc>
          <w:tcPr>
            <w:tcW w:w="1296" w:type="dxa"/>
            <w:tcBorders>
              <w:top w:val="nil"/>
              <w:left w:val="nil"/>
              <w:bottom w:val="nil"/>
              <w:right w:val="nil"/>
            </w:tcBorders>
          </w:tcPr>
          <w:p w14:paraId="535C93C7" w14:textId="77777777" w:rsidR="00B76C35" w:rsidRPr="00A91992" w:rsidRDefault="00B76C35" w:rsidP="009C7439">
            <w:pPr>
              <w:rPr>
                <w:rFonts w:cs="Times New Roman"/>
                <w:szCs w:val="24"/>
                <w:lang w:val="en-AU"/>
              </w:rPr>
            </w:pPr>
            <w:r w:rsidRPr="00A91992">
              <w:rPr>
                <w:rFonts w:cs="Times New Roman"/>
                <w:szCs w:val="24"/>
                <w:lang w:val="en-AU"/>
              </w:rPr>
              <w:t>7</w:t>
            </w:r>
          </w:p>
        </w:tc>
        <w:tc>
          <w:tcPr>
            <w:tcW w:w="4233" w:type="dxa"/>
            <w:tcBorders>
              <w:top w:val="nil"/>
              <w:left w:val="nil"/>
              <w:bottom w:val="nil"/>
              <w:right w:val="nil"/>
            </w:tcBorders>
            <w:shd w:val="clear" w:color="auto" w:fill="auto"/>
            <w:vAlign w:val="center"/>
          </w:tcPr>
          <w:p w14:paraId="219E1708" w14:textId="77777777" w:rsidR="00B76C35" w:rsidRPr="00A91992" w:rsidRDefault="00B76C35" w:rsidP="009C7439">
            <w:pPr>
              <w:rPr>
                <w:rFonts w:cs="Times New Roman"/>
                <w:szCs w:val="24"/>
                <w:lang w:val="en-AU"/>
              </w:rPr>
            </w:pPr>
            <w:r w:rsidRPr="00A91992">
              <w:rPr>
                <w:color w:val="000000"/>
                <w:szCs w:val="24"/>
                <w:lang w:val="en-US"/>
              </w:rPr>
              <w:t>Digital Tool</w:t>
            </w:r>
          </w:p>
        </w:tc>
        <w:tc>
          <w:tcPr>
            <w:tcW w:w="3543" w:type="dxa"/>
            <w:tcBorders>
              <w:top w:val="nil"/>
              <w:left w:val="nil"/>
              <w:bottom w:val="nil"/>
              <w:right w:val="nil"/>
            </w:tcBorders>
          </w:tcPr>
          <w:p w14:paraId="48E64A4C"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6CAF8E98" w14:textId="77777777" w:rsidTr="001E15D3">
        <w:tc>
          <w:tcPr>
            <w:tcW w:w="1296" w:type="dxa"/>
            <w:tcBorders>
              <w:top w:val="nil"/>
              <w:left w:val="nil"/>
              <w:bottom w:val="nil"/>
              <w:right w:val="nil"/>
            </w:tcBorders>
          </w:tcPr>
          <w:p w14:paraId="05BC75D0" w14:textId="77777777" w:rsidR="00B76C35" w:rsidRPr="00A91992" w:rsidRDefault="00B76C35" w:rsidP="009C7439">
            <w:pPr>
              <w:rPr>
                <w:rFonts w:cs="Times New Roman"/>
                <w:szCs w:val="24"/>
                <w:lang w:val="en-AU"/>
              </w:rPr>
            </w:pPr>
            <w:r w:rsidRPr="00A91992">
              <w:rPr>
                <w:rFonts w:cs="Times New Roman"/>
                <w:szCs w:val="24"/>
                <w:lang w:val="en-AU"/>
              </w:rPr>
              <w:t>8</w:t>
            </w:r>
          </w:p>
        </w:tc>
        <w:tc>
          <w:tcPr>
            <w:tcW w:w="4233" w:type="dxa"/>
            <w:tcBorders>
              <w:top w:val="nil"/>
              <w:left w:val="nil"/>
              <w:bottom w:val="nil"/>
              <w:right w:val="nil"/>
            </w:tcBorders>
            <w:shd w:val="clear" w:color="auto" w:fill="auto"/>
            <w:vAlign w:val="center"/>
          </w:tcPr>
          <w:p w14:paraId="2A005AA5" w14:textId="77777777" w:rsidR="00B76C35" w:rsidRPr="00A91992" w:rsidRDefault="00B76C35" w:rsidP="009C7439">
            <w:pPr>
              <w:rPr>
                <w:rFonts w:cs="Times New Roman"/>
                <w:szCs w:val="24"/>
                <w:lang w:val="en-AU"/>
              </w:rPr>
            </w:pPr>
            <w:r w:rsidRPr="00A91992">
              <w:rPr>
                <w:color w:val="000000"/>
                <w:szCs w:val="24"/>
                <w:lang w:val="en-US"/>
              </w:rPr>
              <w:t>Distance physiotherapy</w:t>
            </w:r>
          </w:p>
        </w:tc>
        <w:tc>
          <w:tcPr>
            <w:tcW w:w="3543" w:type="dxa"/>
            <w:tcBorders>
              <w:top w:val="nil"/>
              <w:left w:val="nil"/>
              <w:bottom w:val="nil"/>
              <w:right w:val="nil"/>
            </w:tcBorders>
          </w:tcPr>
          <w:p w14:paraId="6AA23A9D"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53407E1A" w14:textId="77777777" w:rsidTr="001E15D3">
        <w:tc>
          <w:tcPr>
            <w:tcW w:w="1296" w:type="dxa"/>
            <w:tcBorders>
              <w:top w:val="nil"/>
              <w:left w:val="nil"/>
              <w:bottom w:val="nil"/>
              <w:right w:val="nil"/>
            </w:tcBorders>
          </w:tcPr>
          <w:p w14:paraId="25FE5D33" w14:textId="77777777" w:rsidR="00B76C35" w:rsidRPr="00A91992" w:rsidRDefault="00B76C35" w:rsidP="009C7439">
            <w:pPr>
              <w:rPr>
                <w:rFonts w:cs="Times New Roman"/>
                <w:szCs w:val="24"/>
                <w:lang w:val="en-AU"/>
              </w:rPr>
            </w:pPr>
            <w:r w:rsidRPr="00A91992">
              <w:rPr>
                <w:rFonts w:cs="Times New Roman"/>
                <w:szCs w:val="24"/>
                <w:lang w:val="en-AU"/>
              </w:rPr>
              <w:t>9</w:t>
            </w:r>
          </w:p>
        </w:tc>
        <w:tc>
          <w:tcPr>
            <w:tcW w:w="4233" w:type="dxa"/>
            <w:tcBorders>
              <w:top w:val="nil"/>
              <w:left w:val="nil"/>
              <w:bottom w:val="nil"/>
              <w:right w:val="nil"/>
            </w:tcBorders>
            <w:shd w:val="clear" w:color="auto" w:fill="auto"/>
            <w:vAlign w:val="center"/>
          </w:tcPr>
          <w:p w14:paraId="2A4A2A4C" w14:textId="77777777" w:rsidR="00B76C35" w:rsidRPr="00A91992" w:rsidRDefault="00B76C35" w:rsidP="009C7439">
            <w:pPr>
              <w:rPr>
                <w:rFonts w:cs="Times New Roman"/>
                <w:szCs w:val="24"/>
                <w:lang w:val="en-AU"/>
              </w:rPr>
            </w:pPr>
            <w:r w:rsidRPr="00A91992">
              <w:rPr>
                <w:color w:val="000000"/>
                <w:szCs w:val="24"/>
                <w:lang w:val="en-US"/>
              </w:rPr>
              <w:t>Exercise physiology</w:t>
            </w:r>
          </w:p>
        </w:tc>
        <w:tc>
          <w:tcPr>
            <w:tcW w:w="3543" w:type="dxa"/>
            <w:tcBorders>
              <w:top w:val="nil"/>
              <w:left w:val="nil"/>
              <w:bottom w:val="nil"/>
              <w:right w:val="nil"/>
            </w:tcBorders>
          </w:tcPr>
          <w:p w14:paraId="7A4564FF"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1ABF74B4" w14:textId="77777777" w:rsidTr="001E15D3">
        <w:tc>
          <w:tcPr>
            <w:tcW w:w="1296" w:type="dxa"/>
            <w:tcBorders>
              <w:top w:val="nil"/>
              <w:left w:val="nil"/>
              <w:bottom w:val="nil"/>
              <w:right w:val="nil"/>
            </w:tcBorders>
          </w:tcPr>
          <w:p w14:paraId="6C3281D6" w14:textId="77777777" w:rsidR="00B76C35" w:rsidRPr="00A91992" w:rsidRDefault="00B76C35" w:rsidP="009C7439">
            <w:pPr>
              <w:rPr>
                <w:rFonts w:cs="Times New Roman"/>
                <w:szCs w:val="24"/>
                <w:lang w:val="en-AU"/>
              </w:rPr>
            </w:pPr>
            <w:r w:rsidRPr="00A91992">
              <w:rPr>
                <w:rFonts w:cs="Times New Roman"/>
                <w:szCs w:val="24"/>
                <w:lang w:val="en-AU"/>
              </w:rPr>
              <w:t>10</w:t>
            </w:r>
          </w:p>
        </w:tc>
        <w:tc>
          <w:tcPr>
            <w:tcW w:w="4233" w:type="dxa"/>
            <w:tcBorders>
              <w:top w:val="nil"/>
              <w:left w:val="nil"/>
              <w:bottom w:val="nil"/>
              <w:right w:val="nil"/>
            </w:tcBorders>
            <w:shd w:val="clear" w:color="auto" w:fill="auto"/>
            <w:vAlign w:val="center"/>
          </w:tcPr>
          <w:p w14:paraId="68ABD923" w14:textId="77777777" w:rsidR="00B76C35" w:rsidRPr="00A91992" w:rsidRDefault="00B76C35" w:rsidP="009C7439">
            <w:pPr>
              <w:rPr>
                <w:rFonts w:cs="Times New Roman"/>
                <w:szCs w:val="24"/>
                <w:lang w:val="en-AU"/>
              </w:rPr>
            </w:pPr>
            <w:r w:rsidRPr="00A91992">
              <w:rPr>
                <w:rFonts w:eastAsia="Times New Roman" w:cs="Times New Roman"/>
                <w:szCs w:val="24"/>
                <w:lang w:val="en-AU"/>
              </w:rPr>
              <w:t>In-person Assessments and Treatment</w:t>
            </w:r>
          </w:p>
        </w:tc>
        <w:tc>
          <w:tcPr>
            <w:tcW w:w="3543" w:type="dxa"/>
            <w:tcBorders>
              <w:top w:val="nil"/>
              <w:left w:val="nil"/>
              <w:bottom w:val="nil"/>
              <w:right w:val="nil"/>
            </w:tcBorders>
          </w:tcPr>
          <w:p w14:paraId="23B61139"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29E590EF" w14:textId="77777777" w:rsidTr="001E15D3">
        <w:tc>
          <w:tcPr>
            <w:tcW w:w="1296" w:type="dxa"/>
            <w:tcBorders>
              <w:top w:val="nil"/>
              <w:left w:val="nil"/>
              <w:bottom w:val="nil"/>
              <w:right w:val="nil"/>
            </w:tcBorders>
          </w:tcPr>
          <w:p w14:paraId="3DECCB52" w14:textId="77777777" w:rsidR="00B76C35" w:rsidRPr="00A91992" w:rsidRDefault="00B76C35" w:rsidP="009C7439">
            <w:pPr>
              <w:rPr>
                <w:rFonts w:cs="Times New Roman"/>
                <w:szCs w:val="24"/>
                <w:lang w:val="en-AU"/>
              </w:rPr>
            </w:pPr>
            <w:r w:rsidRPr="00A91992">
              <w:rPr>
                <w:rFonts w:cs="Times New Roman"/>
                <w:szCs w:val="24"/>
                <w:lang w:val="en-AU"/>
              </w:rPr>
              <w:lastRenderedPageBreak/>
              <w:t>11</w:t>
            </w:r>
          </w:p>
        </w:tc>
        <w:tc>
          <w:tcPr>
            <w:tcW w:w="4233" w:type="dxa"/>
            <w:tcBorders>
              <w:top w:val="nil"/>
              <w:left w:val="nil"/>
              <w:bottom w:val="nil"/>
              <w:right w:val="nil"/>
            </w:tcBorders>
            <w:shd w:val="clear" w:color="auto" w:fill="auto"/>
            <w:vAlign w:val="center"/>
          </w:tcPr>
          <w:p w14:paraId="4040EFE4" w14:textId="77777777" w:rsidR="00B76C35" w:rsidRPr="00A91992" w:rsidRDefault="00B76C35" w:rsidP="009C7439">
            <w:pPr>
              <w:rPr>
                <w:rFonts w:cs="Times New Roman"/>
                <w:szCs w:val="24"/>
                <w:lang w:val="en-AU"/>
              </w:rPr>
            </w:pPr>
            <w:r w:rsidRPr="00A91992">
              <w:rPr>
                <w:color w:val="000000"/>
                <w:szCs w:val="24"/>
                <w:lang w:val="en-US"/>
              </w:rPr>
              <w:t>New technology</w:t>
            </w:r>
          </w:p>
        </w:tc>
        <w:tc>
          <w:tcPr>
            <w:tcW w:w="3543" w:type="dxa"/>
            <w:tcBorders>
              <w:top w:val="nil"/>
              <w:left w:val="nil"/>
              <w:bottom w:val="nil"/>
              <w:right w:val="nil"/>
            </w:tcBorders>
          </w:tcPr>
          <w:p w14:paraId="163FD546"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4D49D54F" w14:textId="77777777" w:rsidTr="001E15D3">
        <w:tc>
          <w:tcPr>
            <w:tcW w:w="1296" w:type="dxa"/>
            <w:tcBorders>
              <w:top w:val="nil"/>
              <w:left w:val="nil"/>
              <w:bottom w:val="nil"/>
              <w:right w:val="nil"/>
            </w:tcBorders>
          </w:tcPr>
          <w:p w14:paraId="66F5E4A2" w14:textId="77777777" w:rsidR="00B76C35" w:rsidRPr="00A91992" w:rsidRDefault="00B76C35" w:rsidP="009C7439">
            <w:pPr>
              <w:rPr>
                <w:rFonts w:cs="Times New Roman"/>
                <w:szCs w:val="24"/>
                <w:lang w:val="en-AU"/>
              </w:rPr>
            </w:pPr>
            <w:r w:rsidRPr="00A91992">
              <w:rPr>
                <w:rFonts w:cs="Times New Roman"/>
                <w:szCs w:val="24"/>
                <w:lang w:val="en-AU"/>
              </w:rPr>
              <w:t>12</w:t>
            </w:r>
          </w:p>
        </w:tc>
        <w:tc>
          <w:tcPr>
            <w:tcW w:w="4233" w:type="dxa"/>
            <w:tcBorders>
              <w:top w:val="nil"/>
              <w:left w:val="nil"/>
              <w:bottom w:val="nil"/>
              <w:right w:val="nil"/>
            </w:tcBorders>
            <w:shd w:val="clear" w:color="auto" w:fill="auto"/>
            <w:vAlign w:val="center"/>
          </w:tcPr>
          <w:p w14:paraId="02510375" w14:textId="77777777" w:rsidR="00B76C35" w:rsidRPr="00A91992" w:rsidRDefault="00B76C35" w:rsidP="009C7439">
            <w:pPr>
              <w:rPr>
                <w:rFonts w:cs="Times New Roman"/>
                <w:szCs w:val="24"/>
                <w:lang w:val="en-AU"/>
              </w:rPr>
            </w:pPr>
            <w:r w:rsidRPr="00A91992">
              <w:rPr>
                <w:color w:val="000000"/>
                <w:szCs w:val="24"/>
                <w:lang w:val="en-US"/>
              </w:rPr>
              <w:t>Online care</w:t>
            </w:r>
          </w:p>
        </w:tc>
        <w:tc>
          <w:tcPr>
            <w:tcW w:w="3543" w:type="dxa"/>
            <w:tcBorders>
              <w:top w:val="nil"/>
              <w:left w:val="nil"/>
              <w:bottom w:val="nil"/>
              <w:right w:val="nil"/>
            </w:tcBorders>
          </w:tcPr>
          <w:p w14:paraId="78FE427E"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07481A6A" w14:textId="77777777" w:rsidTr="001E15D3">
        <w:tc>
          <w:tcPr>
            <w:tcW w:w="1296" w:type="dxa"/>
            <w:tcBorders>
              <w:top w:val="nil"/>
              <w:left w:val="nil"/>
              <w:bottom w:val="nil"/>
              <w:right w:val="nil"/>
            </w:tcBorders>
          </w:tcPr>
          <w:p w14:paraId="24891A15" w14:textId="77777777" w:rsidR="00B76C35" w:rsidRPr="00A91992" w:rsidRDefault="00B76C35" w:rsidP="009C7439">
            <w:pPr>
              <w:rPr>
                <w:rFonts w:cs="Times New Roman"/>
                <w:szCs w:val="24"/>
                <w:lang w:val="en-AU"/>
              </w:rPr>
            </w:pPr>
            <w:r w:rsidRPr="00A91992">
              <w:rPr>
                <w:rFonts w:cs="Times New Roman"/>
                <w:szCs w:val="24"/>
                <w:lang w:val="en-AU"/>
              </w:rPr>
              <w:t>13</w:t>
            </w:r>
          </w:p>
        </w:tc>
        <w:tc>
          <w:tcPr>
            <w:tcW w:w="4233" w:type="dxa"/>
            <w:tcBorders>
              <w:top w:val="nil"/>
              <w:left w:val="nil"/>
              <w:bottom w:val="nil"/>
              <w:right w:val="nil"/>
            </w:tcBorders>
            <w:shd w:val="clear" w:color="auto" w:fill="auto"/>
            <w:vAlign w:val="center"/>
          </w:tcPr>
          <w:p w14:paraId="3ABA5E10" w14:textId="77777777" w:rsidR="00B76C35" w:rsidRPr="00A91992" w:rsidRDefault="00B76C35" w:rsidP="009C7439">
            <w:pPr>
              <w:rPr>
                <w:rFonts w:cs="Times New Roman"/>
                <w:szCs w:val="24"/>
                <w:lang w:val="en-AU"/>
              </w:rPr>
            </w:pPr>
            <w:r w:rsidRPr="00A91992">
              <w:rPr>
                <w:color w:val="000000"/>
                <w:szCs w:val="24"/>
                <w:lang w:val="en-US"/>
              </w:rPr>
              <w:t>Online consultations</w:t>
            </w:r>
          </w:p>
        </w:tc>
        <w:tc>
          <w:tcPr>
            <w:tcW w:w="3543" w:type="dxa"/>
            <w:tcBorders>
              <w:top w:val="nil"/>
              <w:left w:val="nil"/>
              <w:bottom w:val="nil"/>
              <w:right w:val="nil"/>
            </w:tcBorders>
          </w:tcPr>
          <w:p w14:paraId="1AB75BC3"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719334F5" w14:textId="77777777" w:rsidTr="001E15D3">
        <w:tc>
          <w:tcPr>
            <w:tcW w:w="1296" w:type="dxa"/>
            <w:tcBorders>
              <w:top w:val="nil"/>
              <w:left w:val="nil"/>
              <w:bottom w:val="nil"/>
              <w:right w:val="nil"/>
            </w:tcBorders>
          </w:tcPr>
          <w:p w14:paraId="742A0E6D" w14:textId="77777777" w:rsidR="00B76C35" w:rsidRPr="00A91992" w:rsidRDefault="00B76C35" w:rsidP="009C7439">
            <w:pPr>
              <w:rPr>
                <w:rFonts w:cs="Times New Roman"/>
                <w:szCs w:val="24"/>
                <w:lang w:val="en-AU"/>
              </w:rPr>
            </w:pPr>
            <w:r w:rsidRPr="00A91992">
              <w:rPr>
                <w:rFonts w:cs="Times New Roman"/>
                <w:szCs w:val="24"/>
                <w:lang w:val="en-AU"/>
              </w:rPr>
              <w:t>14</w:t>
            </w:r>
          </w:p>
        </w:tc>
        <w:tc>
          <w:tcPr>
            <w:tcW w:w="4233" w:type="dxa"/>
            <w:tcBorders>
              <w:top w:val="nil"/>
              <w:left w:val="nil"/>
              <w:bottom w:val="nil"/>
              <w:right w:val="nil"/>
            </w:tcBorders>
            <w:shd w:val="clear" w:color="auto" w:fill="auto"/>
            <w:vAlign w:val="center"/>
          </w:tcPr>
          <w:p w14:paraId="0C78551A" w14:textId="77777777" w:rsidR="00B76C35" w:rsidRPr="00A91992" w:rsidRDefault="00B76C35" w:rsidP="009C7439">
            <w:pPr>
              <w:rPr>
                <w:rFonts w:cs="Times New Roman"/>
                <w:szCs w:val="24"/>
                <w:lang w:val="en-AU"/>
              </w:rPr>
            </w:pPr>
            <w:r w:rsidRPr="00A91992">
              <w:rPr>
                <w:color w:val="000000"/>
                <w:szCs w:val="24"/>
                <w:lang w:val="en-US"/>
              </w:rPr>
              <w:t>Online healthcare</w:t>
            </w:r>
          </w:p>
        </w:tc>
        <w:tc>
          <w:tcPr>
            <w:tcW w:w="3543" w:type="dxa"/>
            <w:tcBorders>
              <w:top w:val="nil"/>
              <w:left w:val="nil"/>
              <w:bottom w:val="nil"/>
              <w:right w:val="nil"/>
            </w:tcBorders>
          </w:tcPr>
          <w:p w14:paraId="7F657054"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5FFCBAC3" w14:textId="77777777" w:rsidTr="001E15D3">
        <w:tc>
          <w:tcPr>
            <w:tcW w:w="1296" w:type="dxa"/>
            <w:tcBorders>
              <w:top w:val="nil"/>
              <w:left w:val="nil"/>
              <w:bottom w:val="nil"/>
              <w:right w:val="nil"/>
            </w:tcBorders>
          </w:tcPr>
          <w:p w14:paraId="37639151" w14:textId="77777777" w:rsidR="00B76C35" w:rsidRPr="00A91992" w:rsidRDefault="00B76C35" w:rsidP="009C7439">
            <w:pPr>
              <w:rPr>
                <w:rFonts w:cs="Times New Roman"/>
                <w:szCs w:val="24"/>
                <w:lang w:val="en-AU"/>
              </w:rPr>
            </w:pPr>
            <w:r w:rsidRPr="00A91992">
              <w:rPr>
                <w:rFonts w:cs="Times New Roman"/>
                <w:szCs w:val="24"/>
                <w:lang w:val="en-AU"/>
              </w:rPr>
              <w:t>15</w:t>
            </w:r>
          </w:p>
        </w:tc>
        <w:tc>
          <w:tcPr>
            <w:tcW w:w="4233" w:type="dxa"/>
            <w:tcBorders>
              <w:top w:val="nil"/>
              <w:left w:val="nil"/>
              <w:bottom w:val="nil"/>
              <w:right w:val="nil"/>
            </w:tcBorders>
            <w:shd w:val="clear" w:color="auto" w:fill="auto"/>
            <w:vAlign w:val="center"/>
          </w:tcPr>
          <w:p w14:paraId="01CAA313" w14:textId="77777777" w:rsidR="00B76C35" w:rsidRPr="00A91992" w:rsidRDefault="00B76C35" w:rsidP="009C7439">
            <w:pPr>
              <w:rPr>
                <w:rFonts w:cs="Times New Roman"/>
                <w:szCs w:val="24"/>
                <w:lang w:val="en-AU"/>
              </w:rPr>
            </w:pPr>
            <w:r w:rsidRPr="00A91992">
              <w:rPr>
                <w:color w:val="000000"/>
                <w:szCs w:val="24"/>
                <w:lang w:val="en-US"/>
              </w:rPr>
              <w:t>Online pain management</w:t>
            </w:r>
          </w:p>
        </w:tc>
        <w:tc>
          <w:tcPr>
            <w:tcW w:w="3543" w:type="dxa"/>
            <w:tcBorders>
              <w:top w:val="nil"/>
              <w:left w:val="nil"/>
              <w:bottom w:val="nil"/>
              <w:right w:val="nil"/>
            </w:tcBorders>
          </w:tcPr>
          <w:p w14:paraId="55DED0CA"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750AC81F" w14:textId="77777777" w:rsidTr="001E15D3">
        <w:tc>
          <w:tcPr>
            <w:tcW w:w="1296" w:type="dxa"/>
            <w:tcBorders>
              <w:top w:val="nil"/>
              <w:left w:val="nil"/>
              <w:bottom w:val="nil"/>
              <w:right w:val="nil"/>
            </w:tcBorders>
          </w:tcPr>
          <w:p w14:paraId="7D95B276" w14:textId="77777777" w:rsidR="00B76C35" w:rsidRPr="00A91992" w:rsidRDefault="00B76C35" w:rsidP="009C7439">
            <w:pPr>
              <w:rPr>
                <w:rFonts w:cs="Times New Roman"/>
                <w:szCs w:val="24"/>
                <w:lang w:val="en-AU"/>
              </w:rPr>
            </w:pPr>
            <w:r w:rsidRPr="00A91992">
              <w:rPr>
                <w:rFonts w:cs="Times New Roman"/>
                <w:szCs w:val="24"/>
                <w:lang w:val="en-AU"/>
              </w:rPr>
              <w:t>16</w:t>
            </w:r>
          </w:p>
        </w:tc>
        <w:tc>
          <w:tcPr>
            <w:tcW w:w="4233" w:type="dxa"/>
            <w:tcBorders>
              <w:top w:val="nil"/>
              <w:left w:val="nil"/>
              <w:bottom w:val="nil"/>
              <w:right w:val="nil"/>
            </w:tcBorders>
            <w:shd w:val="clear" w:color="auto" w:fill="auto"/>
            <w:vAlign w:val="center"/>
          </w:tcPr>
          <w:p w14:paraId="72EC6116" w14:textId="77777777" w:rsidR="00B76C35" w:rsidRPr="00A91992" w:rsidRDefault="00B76C35" w:rsidP="009C7439">
            <w:pPr>
              <w:rPr>
                <w:rFonts w:cs="Times New Roman"/>
                <w:szCs w:val="24"/>
                <w:lang w:val="en-AU"/>
              </w:rPr>
            </w:pPr>
            <w:r w:rsidRPr="00A91992">
              <w:rPr>
                <w:color w:val="000000"/>
                <w:szCs w:val="24"/>
                <w:lang w:val="en-US"/>
              </w:rPr>
              <w:t>Pain coaching</w:t>
            </w:r>
          </w:p>
        </w:tc>
        <w:tc>
          <w:tcPr>
            <w:tcW w:w="3543" w:type="dxa"/>
            <w:tcBorders>
              <w:top w:val="nil"/>
              <w:left w:val="nil"/>
              <w:bottom w:val="nil"/>
              <w:right w:val="nil"/>
            </w:tcBorders>
          </w:tcPr>
          <w:p w14:paraId="71556B85"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064CC2CF" w14:textId="77777777" w:rsidTr="001E15D3">
        <w:tc>
          <w:tcPr>
            <w:tcW w:w="1296" w:type="dxa"/>
            <w:tcBorders>
              <w:top w:val="nil"/>
              <w:left w:val="nil"/>
              <w:bottom w:val="nil"/>
              <w:right w:val="nil"/>
            </w:tcBorders>
          </w:tcPr>
          <w:p w14:paraId="39AC4260" w14:textId="77777777" w:rsidR="00B76C35" w:rsidRPr="00A91992" w:rsidRDefault="00B76C35" w:rsidP="009C7439">
            <w:pPr>
              <w:rPr>
                <w:rFonts w:cs="Times New Roman"/>
                <w:szCs w:val="24"/>
                <w:lang w:val="en-AU"/>
              </w:rPr>
            </w:pPr>
            <w:r w:rsidRPr="00A91992">
              <w:rPr>
                <w:rFonts w:cs="Times New Roman"/>
                <w:szCs w:val="24"/>
                <w:lang w:val="en-AU"/>
              </w:rPr>
              <w:t>17</w:t>
            </w:r>
          </w:p>
        </w:tc>
        <w:tc>
          <w:tcPr>
            <w:tcW w:w="4233" w:type="dxa"/>
            <w:tcBorders>
              <w:top w:val="nil"/>
              <w:left w:val="nil"/>
              <w:bottom w:val="nil"/>
              <w:right w:val="nil"/>
            </w:tcBorders>
            <w:shd w:val="clear" w:color="auto" w:fill="auto"/>
            <w:vAlign w:val="center"/>
          </w:tcPr>
          <w:p w14:paraId="207B331F" w14:textId="77777777" w:rsidR="00B76C35" w:rsidRPr="00A91992" w:rsidRDefault="00B76C35" w:rsidP="009C7439">
            <w:pPr>
              <w:rPr>
                <w:rFonts w:cs="Times New Roman"/>
                <w:szCs w:val="24"/>
                <w:lang w:val="en-AU"/>
              </w:rPr>
            </w:pPr>
            <w:r w:rsidRPr="00A91992">
              <w:rPr>
                <w:rFonts w:eastAsia="Times New Roman" w:cs="Times New Roman"/>
                <w:szCs w:val="24"/>
                <w:lang w:val="en-AU"/>
              </w:rPr>
              <w:t>Pain coach</w:t>
            </w:r>
          </w:p>
        </w:tc>
        <w:tc>
          <w:tcPr>
            <w:tcW w:w="3543" w:type="dxa"/>
            <w:tcBorders>
              <w:top w:val="nil"/>
              <w:left w:val="nil"/>
              <w:bottom w:val="nil"/>
              <w:right w:val="nil"/>
            </w:tcBorders>
          </w:tcPr>
          <w:p w14:paraId="3164E25C"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217F08B4" w14:textId="77777777" w:rsidTr="001E15D3">
        <w:tc>
          <w:tcPr>
            <w:tcW w:w="1296" w:type="dxa"/>
            <w:tcBorders>
              <w:top w:val="nil"/>
              <w:left w:val="nil"/>
              <w:bottom w:val="nil"/>
              <w:right w:val="nil"/>
            </w:tcBorders>
          </w:tcPr>
          <w:p w14:paraId="49DA3B71" w14:textId="77777777" w:rsidR="00B76C35" w:rsidRPr="00A91992" w:rsidRDefault="00B76C35" w:rsidP="009C7439">
            <w:pPr>
              <w:rPr>
                <w:rFonts w:cs="Times New Roman"/>
                <w:szCs w:val="24"/>
                <w:lang w:val="en-AU"/>
              </w:rPr>
            </w:pPr>
            <w:r w:rsidRPr="00A91992">
              <w:rPr>
                <w:rFonts w:cs="Times New Roman"/>
                <w:szCs w:val="24"/>
                <w:lang w:val="en-AU"/>
              </w:rPr>
              <w:t>18</w:t>
            </w:r>
          </w:p>
        </w:tc>
        <w:tc>
          <w:tcPr>
            <w:tcW w:w="4233" w:type="dxa"/>
            <w:tcBorders>
              <w:top w:val="nil"/>
              <w:left w:val="nil"/>
              <w:bottom w:val="nil"/>
              <w:right w:val="nil"/>
            </w:tcBorders>
            <w:shd w:val="clear" w:color="auto" w:fill="auto"/>
            <w:vAlign w:val="center"/>
          </w:tcPr>
          <w:p w14:paraId="54273963" w14:textId="77777777" w:rsidR="00B76C35" w:rsidRPr="00A91992" w:rsidRDefault="00B76C35" w:rsidP="009C7439">
            <w:pPr>
              <w:rPr>
                <w:rFonts w:cs="Times New Roman"/>
                <w:szCs w:val="24"/>
                <w:lang w:val="en-AU"/>
              </w:rPr>
            </w:pPr>
            <w:r w:rsidRPr="00A91992">
              <w:rPr>
                <w:color w:val="000000"/>
                <w:szCs w:val="24"/>
                <w:lang w:val="en-US"/>
              </w:rPr>
              <w:t>Remote presence</w:t>
            </w:r>
          </w:p>
        </w:tc>
        <w:tc>
          <w:tcPr>
            <w:tcW w:w="3543" w:type="dxa"/>
            <w:tcBorders>
              <w:top w:val="nil"/>
              <w:left w:val="nil"/>
              <w:bottom w:val="nil"/>
              <w:right w:val="nil"/>
            </w:tcBorders>
          </w:tcPr>
          <w:p w14:paraId="7FD174E9"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1B7010E1" w14:textId="77777777" w:rsidTr="001E15D3">
        <w:tc>
          <w:tcPr>
            <w:tcW w:w="1296" w:type="dxa"/>
            <w:tcBorders>
              <w:top w:val="nil"/>
              <w:left w:val="nil"/>
              <w:bottom w:val="nil"/>
              <w:right w:val="nil"/>
            </w:tcBorders>
          </w:tcPr>
          <w:p w14:paraId="217DB730" w14:textId="77777777" w:rsidR="00B76C35" w:rsidRPr="00A91992" w:rsidRDefault="00B76C35" w:rsidP="009C7439">
            <w:pPr>
              <w:rPr>
                <w:rFonts w:cs="Times New Roman"/>
                <w:szCs w:val="24"/>
                <w:lang w:val="en-AU"/>
              </w:rPr>
            </w:pPr>
            <w:r w:rsidRPr="00A91992">
              <w:rPr>
                <w:rFonts w:cs="Times New Roman"/>
                <w:szCs w:val="24"/>
                <w:lang w:val="en-AU"/>
              </w:rPr>
              <w:t>19</w:t>
            </w:r>
          </w:p>
        </w:tc>
        <w:tc>
          <w:tcPr>
            <w:tcW w:w="4233" w:type="dxa"/>
            <w:tcBorders>
              <w:top w:val="nil"/>
              <w:left w:val="nil"/>
              <w:bottom w:val="nil"/>
              <w:right w:val="nil"/>
            </w:tcBorders>
            <w:shd w:val="clear" w:color="auto" w:fill="auto"/>
            <w:vAlign w:val="center"/>
          </w:tcPr>
          <w:p w14:paraId="6EE95F16" w14:textId="77777777" w:rsidR="00B76C35" w:rsidRPr="00A91992" w:rsidRDefault="00B76C35" w:rsidP="009C7439">
            <w:pPr>
              <w:rPr>
                <w:rFonts w:cs="Times New Roman"/>
                <w:szCs w:val="24"/>
                <w:lang w:val="en-AU"/>
              </w:rPr>
            </w:pPr>
            <w:r w:rsidRPr="00A91992">
              <w:rPr>
                <w:color w:val="000000"/>
                <w:szCs w:val="24"/>
                <w:lang w:val="en-US"/>
              </w:rPr>
              <w:t>Remote self-management support </w:t>
            </w:r>
          </w:p>
        </w:tc>
        <w:tc>
          <w:tcPr>
            <w:tcW w:w="3543" w:type="dxa"/>
            <w:tcBorders>
              <w:top w:val="nil"/>
              <w:left w:val="nil"/>
              <w:bottom w:val="nil"/>
              <w:right w:val="nil"/>
            </w:tcBorders>
          </w:tcPr>
          <w:p w14:paraId="09F1C71B"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27DA1BC5" w14:textId="77777777" w:rsidTr="001E15D3">
        <w:tc>
          <w:tcPr>
            <w:tcW w:w="1296" w:type="dxa"/>
            <w:tcBorders>
              <w:top w:val="nil"/>
              <w:left w:val="nil"/>
              <w:bottom w:val="nil"/>
              <w:right w:val="nil"/>
            </w:tcBorders>
          </w:tcPr>
          <w:p w14:paraId="354458D0" w14:textId="77777777" w:rsidR="00B76C35" w:rsidRPr="00A91992" w:rsidRDefault="00B76C35" w:rsidP="009C7439">
            <w:pPr>
              <w:rPr>
                <w:rFonts w:cs="Times New Roman"/>
                <w:szCs w:val="24"/>
                <w:lang w:val="en-AU"/>
              </w:rPr>
            </w:pPr>
            <w:r w:rsidRPr="00A91992">
              <w:rPr>
                <w:rFonts w:cs="Times New Roman"/>
                <w:szCs w:val="24"/>
                <w:lang w:val="en-AU"/>
              </w:rPr>
              <w:t>20</w:t>
            </w:r>
          </w:p>
        </w:tc>
        <w:tc>
          <w:tcPr>
            <w:tcW w:w="4233" w:type="dxa"/>
            <w:tcBorders>
              <w:top w:val="nil"/>
              <w:left w:val="nil"/>
              <w:bottom w:val="nil"/>
              <w:right w:val="nil"/>
            </w:tcBorders>
            <w:shd w:val="clear" w:color="auto" w:fill="auto"/>
            <w:vAlign w:val="center"/>
          </w:tcPr>
          <w:p w14:paraId="1A0FEB92" w14:textId="77777777" w:rsidR="00B76C35" w:rsidRPr="00A91992" w:rsidRDefault="00B76C35" w:rsidP="009C7439">
            <w:pPr>
              <w:rPr>
                <w:rFonts w:cs="Times New Roman"/>
                <w:szCs w:val="24"/>
                <w:lang w:val="en-AU"/>
              </w:rPr>
            </w:pPr>
            <w:r w:rsidRPr="00A91992">
              <w:rPr>
                <w:color w:val="000000"/>
                <w:szCs w:val="24"/>
                <w:lang w:val="en-US"/>
              </w:rPr>
              <w:t>Remotely Delivered Treatment</w:t>
            </w:r>
          </w:p>
        </w:tc>
        <w:tc>
          <w:tcPr>
            <w:tcW w:w="3543" w:type="dxa"/>
            <w:tcBorders>
              <w:top w:val="nil"/>
              <w:left w:val="nil"/>
              <w:bottom w:val="nil"/>
              <w:right w:val="nil"/>
            </w:tcBorders>
          </w:tcPr>
          <w:p w14:paraId="6FCD08DE"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05D0E27E" w14:textId="77777777" w:rsidTr="001E15D3">
        <w:tc>
          <w:tcPr>
            <w:tcW w:w="1296" w:type="dxa"/>
            <w:tcBorders>
              <w:top w:val="nil"/>
              <w:left w:val="nil"/>
              <w:bottom w:val="nil"/>
              <w:right w:val="nil"/>
            </w:tcBorders>
          </w:tcPr>
          <w:p w14:paraId="7568166D" w14:textId="77777777" w:rsidR="00B76C35" w:rsidRPr="00A91992" w:rsidRDefault="00B76C35" w:rsidP="009C7439">
            <w:pPr>
              <w:rPr>
                <w:rFonts w:cs="Times New Roman"/>
                <w:szCs w:val="24"/>
                <w:lang w:val="en-AU"/>
              </w:rPr>
            </w:pPr>
            <w:r w:rsidRPr="00A91992">
              <w:rPr>
                <w:rFonts w:cs="Times New Roman"/>
                <w:szCs w:val="24"/>
                <w:lang w:val="en-AU"/>
              </w:rPr>
              <w:t>21</w:t>
            </w:r>
          </w:p>
        </w:tc>
        <w:tc>
          <w:tcPr>
            <w:tcW w:w="4233" w:type="dxa"/>
            <w:tcBorders>
              <w:top w:val="nil"/>
              <w:left w:val="nil"/>
              <w:bottom w:val="nil"/>
              <w:right w:val="nil"/>
            </w:tcBorders>
            <w:shd w:val="clear" w:color="auto" w:fill="auto"/>
            <w:vAlign w:val="center"/>
          </w:tcPr>
          <w:p w14:paraId="353146D7" w14:textId="77777777" w:rsidR="00B76C35" w:rsidRPr="00A91992" w:rsidRDefault="00B76C35" w:rsidP="009C7439">
            <w:pPr>
              <w:rPr>
                <w:rFonts w:cs="Times New Roman"/>
                <w:szCs w:val="24"/>
                <w:lang w:val="en-AU"/>
              </w:rPr>
            </w:pPr>
            <w:r w:rsidRPr="00A91992">
              <w:rPr>
                <w:rFonts w:eastAsia="Times New Roman" w:cs="Times New Roman"/>
                <w:szCs w:val="24"/>
                <w:lang w:val="en-US"/>
              </w:rPr>
              <w:t>Remote home-based exercise program</w:t>
            </w:r>
          </w:p>
        </w:tc>
        <w:tc>
          <w:tcPr>
            <w:tcW w:w="3543" w:type="dxa"/>
            <w:tcBorders>
              <w:top w:val="nil"/>
              <w:left w:val="nil"/>
              <w:bottom w:val="nil"/>
              <w:right w:val="nil"/>
            </w:tcBorders>
          </w:tcPr>
          <w:p w14:paraId="3E7767AB"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3B02725C" w14:textId="77777777" w:rsidTr="001E15D3">
        <w:tc>
          <w:tcPr>
            <w:tcW w:w="1296" w:type="dxa"/>
            <w:tcBorders>
              <w:top w:val="nil"/>
              <w:left w:val="nil"/>
              <w:bottom w:val="nil"/>
              <w:right w:val="nil"/>
            </w:tcBorders>
          </w:tcPr>
          <w:p w14:paraId="398DA74F" w14:textId="77777777" w:rsidR="00B76C35" w:rsidRPr="00A91992" w:rsidRDefault="00B76C35" w:rsidP="009C7439">
            <w:pPr>
              <w:rPr>
                <w:rFonts w:cs="Times New Roman"/>
                <w:szCs w:val="24"/>
                <w:lang w:val="en-AU"/>
              </w:rPr>
            </w:pPr>
            <w:r w:rsidRPr="00A91992">
              <w:rPr>
                <w:rFonts w:cs="Times New Roman"/>
                <w:szCs w:val="24"/>
                <w:lang w:val="en-AU"/>
              </w:rPr>
              <w:t>22</w:t>
            </w:r>
          </w:p>
        </w:tc>
        <w:tc>
          <w:tcPr>
            <w:tcW w:w="4233" w:type="dxa"/>
            <w:tcBorders>
              <w:top w:val="nil"/>
              <w:left w:val="nil"/>
              <w:bottom w:val="nil"/>
              <w:right w:val="nil"/>
            </w:tcBorders>
            <w:shd w:val="clear" w:color="auto" w:fill="auto"/>
            <w:vAlign w:val="center"/>
          </w:tcPr>
          <w:p w14:paraId="0A5849A2" w14:textId="77777777" w:rsidR="00B76C35" w:rsidRPr="00A91992" w:rsidRDefault="00B76C35" w:rsidP="009C7439">
            <w:pPr>
              <w:rPr>
                <w:rFonts w:cs="Times New Roman"/>
                <w:szCs w:val="24"/>
                <w:lang w:val="en-AU"/>
              </w:rPr>
            </w:pPr>
            <w:r w:rsidRPr="00A91992">
              <w:rPr>
                <w:rFonts w:eastAsia="Times New Roman" w:cs="Times New Roman"/>
                <w:szCs w:val="24"/>
                <w:lang w:val="en-US"/>
              </w:rPr>
              <w:t>Remote self-management support</w:t>
            </w:r>
          </w:p>
        </w:tc>
        <w:tc>
          <w:tcPr>
            <w:tcW w:w="3543" w:type="dxa"/>
            <w:tcBorders>
              <w:top w:val="nil"/>
              <w:left w:val="nil"/>
              <w:bottom w:val="nil"/>
              <w:right w:val="nil"/>
            </w:tcBorders>
          </w:tcPr>
          <w:p w14:paraId="780D8DB6"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1DBF5437" w14:textId="77777777" w:rsidTr="001E15D3">
        <w:tc>
          <w:tcPr>
            <w:tcW w:w="1296" w:type="dxa"/>
            <w:tcBorders>
              <w:top w:val="nil"/>
              <w:left w:val="nil"/>
              <w:bottom w:val="nil"/>
              <w:right w:val="nil"/>
            </w:tcBorders>
          </w:tcPr>
          <w:p w14:paraId="67E9F4FB" w14:textId="77777777" w:rsidR="00B76C35" w:rsidRPr="00A91992" w:rsidRDefault="00B76C35" w:rsidP="009C7439">
            <w:pPr>
              <w:rPr>
                <w:rFonts w:cs="Times New Roman"/>
                <w:szCs w:val="24"/>
                <w:lang w:val="en-AU"/>
              </w:rPr>
            </w:pPr>
            <w:r w:rsidRPr="00A91992">
              <w:rPr>
                <w:rFonts w:cs="Times New Roman"/>
                <w:szCs w:val="24"/>
                <w:lang w:val="en-AU"/>
              </w:rPr>
              <w:t>23</w:t>
            </w:r>
          </w:p>
        </w:tc>
        <w:tc>
          <w:tcPr>
            <w:tcW w:w="4233" w:type="dxa"/>
            <w:tcBorders>
              <w:top w:val="nil"/>
              <w:left w:val="nil"/>
              <w:bottom w:val="nil"/>
              <w:right w:val="nil"/>
            </w:tcBorders>
            <w:shd w:val="clear" w:color="auto" w:fill="auto"/>
            <w:vAlign w:val="center"/>
          </w:tcPr>
          <w:p w14:paraId="15683EEB" w14:textId="77777777" w:rsidR="00B76C35" w:rsidRPr="00A91992" w:rsidRDefault="00B76C35" w:rsidP="009C7439">
            <w:pPr>
              <w:rPr>
                <w:rFonts w:cs="Times New Roman"/>
                <w:szCs w:val="24"/>
                <w:lang w:val="en-AU"/>
              </w:rPr>
            </w:pPr>
            <w:r w:rsidRPr="00A91992">
              <w:rPr>
                <w:color w:val="000000"/>
                <w:szCs w:val="24"/>
                <w:lang w:val="en-US"/>
              </w:rPr>
              <w:t>Technology-based intervention</w:t>
            </w:r>
          </w:p>
        </w:tc>
        <w:tc>
          <w:tcPr>
            <w:tcW w:w="3543" w:type="dxa"/>
            <w:tcBorders>
              <w:top w:val="nil"/>
              <w:left w:val="nil"/>
              <w:bottom w:val="nil"/>
              <w:right w:val="nil"/>
            </w:tcBorders>
          </w:tcPr>
          <w:p w14:paraId="5B4268E7"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76E415D0" w14:textId="77777777" w:rsidTr="001E15D3">
        <w:tc>
          <w:tcPr>
            <w:tcW w:w="1296" w:type="dxa"/>
            <w:tcBorders>
              <w:top w:val="nil"/>
              <w:left w:val="nil"/>
              <w:bottom w:val="nil"/>
              <w:right w:val="nil"/>
            </w:tcBorders>
          </w:tcPr>
          <w:p w14:paraId="500E83D7" w14:textId="77777777" w:rsidR="00B76C35" w:rsidRPr="00A91992" w:rsidRDefault="00B76C35" w:rsidP="009C7439">
            <w:pPr>
              <w:rPr>
                <w:rFonts w:cs="Times New Roman"/>
                <w:szCs w:val="24"/>
                <w:lang w:val="en-AU"/>
              </w:rPr>
            </w:pPr>
            <w:r w:rsidRPr="00A91992">
              <w:rPr>
                <w:rFonts w:cs="Times New Roman"/>
                <w:szCs w:val="24"/>
                <w:lang w:val="en-AU"/>
              </w:rPr>
              <w:t>24</w:t>
            </w:r>
          </w:p>
        </w:tc>
        <w:tc>
          <w:tcPr>
            <w:tcW w:w="4233" w:type="dxa"/>
            <w:tcBorders>
              <w:top w:val="nil"/>
              <w:left w:val="nil"/>
              <w:bottom w:val="nil"/>
              <w:right w:val="nil"/>
            </w:tcBorders>
            <w:shd w:val="clear" w:color="auto" w:fill="auto"/>
            <w:vAlign w:val="center"/>
          </w:tcPr>
          <w:p w14:paraId="57E4C258" w14:textId="77777777" w:rsidR="00B76C35" w:rsidRPr="00A91992" w:rsidRDefault="00B76C35" w:rsidP="009C7439">
            <w:pPr>
              <w:rPr>
                <w:rFonts w:cs="Times New Roman"/>
                <w:szCs w:val="24"/>
                <w:lang w:val="en-AU"/>
              </w:rPr>
            </w:pPr>
            <w:r w:rsidRPr="00A91992">
              <w:rPr>
                <w:color w:val="000000"/>
                <w:szCs w:val="24"/>
                <w:lang w:val="en-US"/>
              </w:rPr>
              <w:t>Tele-assessment</w:t>
            </w:r>
          </w:p>
        </w:tc>
        <w:tc>
          <w:tcPr>
            <w:tcW w:w="3543" w:type="dxa"/>
            <w:tcBorders>
              <w:top w:val="nil"/>
              <w:left w:val="nil"/>
              <w:bottom w:val="nil"/>
              <w:right w:val="nil"/>
            </w:tcBorders>
          </w:tcPr>
          <w:p w14:paraId="7E0091BE"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12E70648" w14:textId="77777777" w:rsidTr="001E15D3">
        <w:tc>
          <w:tcPr>
            <w:tcW w:w="1296" w:type="dxa"/>
            <w:tcBorders>
              <w:top w:val="nil"/>
              <w:left w:val="nil"/>
              <w:bottom w:val="nil"/>
              <w:right w:val="nil"/>
            </w:tcBorders>
          </w:tcPr>
          <w:p w14:paraId="2725CD11" w14:textId="77777777" w:rsidR="00B76C35" w:rsidRPr="00A91992" w:rsidRDefault="00B76C35" w:rsidP="009C7439">
            <w:pPr>
              <w:rPr>
                <w:rFonts w:cs="Times New Roman"/>
                <w:szCs w:val="24"/>
                <w:lang w:val="en-AU"/>
              </w:rPr>
            </w:pPr>
            <w:r w:rsidRPr="00A91992">
              <w:rPr>
                <w:rFonts w:cs="Times New Roman"/>
                <w:szCs w:val="24"/>
                <w:lang w:val="en-AU"/>
              </w:rPr>
              <w:t>25</w:t>
            </w:r>
          </w:p>
        </w:tc>
        <w:tc>
          <w:tcPr>
            <w:tcW w:w="4233" w:type="dxa"/>
            <w:tcBorders>
              <w:top w:val="nil"/>
              <w:left w:val="nil"/>
              <w:bottom w:val="nil"/>
              <w:right w:val="nil"/>
            </w:tcBorders>
            <w:shd w:val="clear" w:color="auto" w:fill="auto"/>
            <w:vAlign w:val="center"/>
          </w:tcPr>
          <w:p w14:paraId="7038CC6E" w14:textId="77777777" w:rsidR="00B76C35" w:rsidRPr="00A91992" w:rsidRDefault="00B76C35" w:rsidP="009C7439">
            <w:pPr>
              <w:rPr>
                <w:rFonts w:cs="Times New Roman"/>
                <w:szCs w:val="24"/>
                <w:lang w:val="en-AU"/>
              </w:rPr>
            </w:pPr>
            <w:r w:rsidRPr="00A91992">
              <w:rPr>
                <w:rFonts w:eastAsia="Times New Roman" w:cs="Times New Roman"/>
                <w:szCs w:val="24"/>
                <w:lang w:val="en-US"/>
              </w:rPr>
              <w:t>Telephone Assessments and Treatment</w:t>
            </w:r>
          </w:p>
        </w:tc>
        <w:tc>
          <w:tcPr>
            <w:tcW w:w="3543" w:type="dxa"/>
            <w:tcBorders>
              <w:top w:val="nil"/>
              <w:left w:val="nil"/>
              <w:bottom w:val="nil"/>
              <w:right w:val="nil"/>
            </w:tcBorders>
          </w:tcPr>
          <w:p w14:paraId="4E078E32"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34CF9812" w14:textId="77777777" w:rsidTr="001E15D3">
        <w:tc>
          <w:tcPr>
            <w:tcW w:w="1296" w:type="dxa"/>
            <w:tcBorders>
              <w:top w:val="nil"/>
              <w:left w:val="nil"/>
              <w:bottom w:val="nil"/>
              <w:right w:val="nil"/>
            </w:tcBorders>
          </w:tcPr>
          <w:p w14:paraId="43E8C422" w14:textId="77777777" w:rsidR="00B76C35" w:rsidRPr="00A91992" w:rsidRDefault="00B76C35" w:rsidP="009C7439">
            <w:pPr>
              <w:rPr>
                <w:rFonts w:cs="Times New Roman"/>
                <w:szCs w:val="24"/>
                <w:lang w:val="en-AU"/>
              </w:rPr>
            </w:pPr>
            <w:r w:rsidRPr="00A91992">
              <w:rPr>
                <w:rFonts w:cs="Times New Roman"/>
                <w:szCs w:val="24"/>
                <w:lang w:val="en-AU"/>
              </w:rPr>
              <w:t>26</w:t>
            </w:r>
          </w:p>
        </w:tc>
        <w:tc>
          <w:tcPr>
            <w:tcW w:w="4233" w:type="dxa"/>
            <w:tcBorders>
              <w:top w:val="nil"/>
              <w:left w:val="nil"/>
              <w:bottom w:val="nil"/>
              <w:right w:val="nil"/>
            </w:tcBorders>
            <w:shd w:val="clear" w:color="auto" w:fill="auto"/>
            <w:vAlign w:val="center"/>
          </w:tcPr>
          <w:p w14:paraId="53B92D3C" w14:textId="77777777" w:rsidR="00B76C35" w:rsidRPr="00A91992" w:rsidRDefault="00B76C35" w:rsidP="009C7439">
            <w:pPr>
              <w:rPr>
                <w:rFonts w:cs="Times New Roman"/>
                <w:szCs w:val="24"/>
                <w:lang w:val="en-AU"/>
              </w:rPr>
            </w:pPr>
            <w:r w:rsidRPr="00A91992">
              <w:rPr>
                <w:rFonts w:cs="Times New Roman"/>
                <w:color w:val="000000"/>
                <w:szCs w:val="24"/>
                <w:lang w:val="en-AU"/>
              </w:rPr>
              <w:t>Telepractice</w:t>
            </w:r>
          </w:p>
        </w:tc>
        <w:tc>
          <w:tcPr>
            <w:tcW w:w="3543" w:type="dxa"/>
            <w:tcBorders>
              <w:top w:val="nil"/>
              <w:left w:val="nil"/>
              <w:bottom w:val="nil"/>
              <w:right w:val="nil"/>
            </w:tcBorders>
          </w:tcPr>
          <w:p w14:paraId="02092B52"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1B741DFC" w14:textId="77777777" w:rsidTr="001E15D3">
        <w:tc>
          <w:tcPr>
            <w:tcW w:w="1296" w:type="dxa"/>
            <w:tcBorders>
              <w:top w:val="nil"/>
              <w:left w:val="nil"/>
              <w:bottom w:val="nil"/>
              <w:right w:val="nil"/>
            </w:tcBorders>
          </w:tcPr>
          <w:p w14:paraId="1B09B59F" w14:textId="77777777" w:rsidR="00B76C35" w:rsidRPr="00A91992" w:rsidRDefault="00B76C35" w:rsidP="009C7439">
            <w:pPr>
              <w:rPr>
                <w:rFonts w:cs="Times New Roman"/>
                <w:szCs w:val="24"/>
                <w:lang w:val="en-AU"/>
              </w:rPr>
            </w:pPr>
            <w:r w:rsidRPr="00A91992">
              <w:rPr>
                <w:rFonts w:cs="Times New Roman"/>
                <w:szCs w:val="24"/>
                <w:lang w:val="en-AU"/>
              </w:rPr>
              <w:t>27</w:t>
            </w:r>
          </w:p>
        </w:tc>
        <w:tc>
          <w:tcPr>
            <w:tcW w:w="4233" w:type="dxa"/>
            <w:tcBorders>
              <w:top w:val="nil"/>
              <w:left w:val="nil"/>
              <w:bottom w:val="nil"/>
              <w:right w:val="nil"/>
            </w:tcBorders>
            <w:shd w:val="clear" w:color="auto" w:fill="auto"/>
            <w:vAlign w:val="center"/>
          </w:tcPr>
          <w:p w14:paraId="5E895F64" w14:textId="77777777" w:rsidR="00B76C35" w:rsidRPr="00A91992" w:rsidRDefault="00B76C35" w:rsidP="009C7439">
            <w:pPr>
              <w:rPr>
                <w:rFonts w:cs="Times New Roman"/>
                <w:szCs w:val="24"/>
                <w:lang w:val="en-AU"/>
              </w:rPr>
            </w:pPr>
            <w:r w:rsidRPr="00A91992">
              <w:rPr>
                <w:rFonts w:eastAsia="Times New Roman" w:cs="Times New Roman"/>
                <w:szCs w:val="24"/>
                <w:lang w:val="en-US"/>
              </w:rPr>
              <w:t>Video Assessments and Treatment</w:t>
            </w:r>
          </w:p>
        </w:tc>
        <w:tc>
          <w:tcPr>
            <w:tcW w:w="3543" w:type="dxa"/>
            <w:tcBorders>
              <w:top w:val="nil"/>
              <w:left w:val="nil"/>
              <w:bottom w:val="nil"/>
              <w:right w:val="nil"/>
            </w:tcBorders>
          </w:tcPr>
          <w:p w14:paraId="571D55DF"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25A995EF" w14:textId="77777777" w:rsidTr="001E15D3">
        <w:tc>
          <w:tcPr>
            <w:tcW w:w="1296" w:type="dxa"/>
            <w:tcBorders>
              <w:top w:val="nil"/>
              <w:left w:val="nil"/>
              <w:bottom w:val="nil"/>
              <w:right w:val="nil"/>
            </w:tcBorders>
          </w:tcPr>
          <w:p w14:paraId="50AF1B72" w14:textId="77777777" w:rsidR="00B76C35" w:rsidRPr="00A91992" w:rsidRDefault="00B76C35" w:rsidP="009C7439">
            <w:pPr>
              <w:rPr>
                <w:rFonts w:cs="Times New Roman"/>
                <w:szCs w:val="24"/>
                <w:lang w:val="en-AU"/>
              </w:rPr>
            </w:pPr>
            <w:r w:rsidRPr="00A91992">
              <w:rPr>
                <w:rFonts w:cs="Times New Roman"/>
                <w:szCs w:val="24"/>
                <w:lang w:val="en-AU"/>
              </w:rPr>
              <w:t>28</w:t>
            </w:r>
          </w:p>
        </w:tc>
        <w:tc>
          <w:tcPr>
            <w:tcW w:w="4233" w:type="dxa"/>
            <w:tcBorders>
              <w:top w:val="nil"/>
              <w:left w:val="nil"/>
              <w:bottom w:val="nil"/>
              <w:right w:val="nil"/>
            </w:tcBorders>
            <w:shd w:val="clear" w:color="auto" w:fill="auto"/>
            <w:vAlign w:val="center"/>
          </w:tcPr>
          <w:p w14:paraId="68BCC884" w14:textId="77777777" w:rsidR="00B76C35" w:rsidRPr="00A91992" w:rsidRDefault="00B76C35" w:rsidP="009C7439">
            <w:pPr>
              <w:rPr>
                <w:rFonts w:cs="Times New Roman"/>
                <w:szCs w:val="24"/>
                <w:lang w:val="en-AU"/>
              </w:rPr>
            </w:pPr>
            <w:r w:rsidRPr="00A91992">
              <w:rPr>
                <w:color w:val="000000"/>
                <w:szCs w:val="24"/>
                <w:lang w:val="en-US"/>
              </w:rPr>
              <w:t>Virtual appointment</w:t>
            </w:r>
          </w:p>
        </w:tc>
        <w:tc>
          <w:tcPr>
            <w:tcW w:w="3543" w:type="dxa"/>
            <w:tcBorders>
              <w:top w:val="nil"/>
              <w:left w:val="nil"/>
              <w:bottom w:val="nil"/>
              <w:right w:val="nil"/>
            </w:tcBorders>
          </w:tcPr>
          <w:p w14:paraId="2D656392" w14:textId="77777777" w:rsidR="00B76C35" w:rsidRPr="00A91992" w:rsidRDefault="00B76C35" w:rsidP="009C7439">
            <w:pPr>
              <w:jc w:val="center"/>
              <w:rPr>
                <w:rFonts w:cs="Times New Roman"/>
                <w:szCs w:val="24"/>
                <w:lang w:val="en-AU"/>
              </w:rPr>
            </w:pPr>
            <w:r w:rsidRPr="00A91992">
              <w:rPr>
                <w:rFonts w:cs="Times New Roman"/>
                <w:szCs w:val="24"/>
                <w:lang w:val="en-AU"/>
              </w:rPr>
              <w:t>-</w:t>
            </w:r>
          </w:p>
        </w:tc>
      </w:tr>
      <w:tr w:rsidR="00B76C35" w:rsidRPr="00A91992" w14:paraId="42B641C1" w14:textId="77777777" w:rsidTr="001E15D3">
        <w:tc>
          <w:tcPr>
            <w:tcW w:w="1296" w:type="dxa"/>
            <w:tcBorders>
              <w:top w:val="nil"/>
              <w:left w:val="nil"/>
              <w:bottom w:val="nil"/>
              <w:right w:val="nil"/>
            </w:tcBorders>
          </w:tcPr>
          <w:p w14:paraId="75E9A6A5" w14:textId="77777777" w:rsidR="00B76C35" w:rsidRPr="00A91992" w:rsidRDefault="00B76C35" w:rsidP="009C7439">
            <w:pPr>
              <w:rPr>
                <w:rFonts w:cs="Times New Roman"/>
                <w:szCs w:val="24"/>
                <w:lang w:val="en-AU"/>
              </w:rPr>
            </w:pPr>
            <w:r w:rsidRPr="00A91992">
              <w:rPr>
                <w:rFonts w:cs="Times New Roman"/>
                <w:szCs w:val="24"/>
                <w:lang w:val="en-AU"/>
              </w:rPr>
              <w:t>29</w:t>
            </w:r>
          </w:p>
        </w:tc>
        <w:tc>
          <w:tcPr>
            <w:tcW w:w="4233" w:type="dxa"/>
            <w:tcBorders>
              <w:top w:val="nil"/>
              <w:left w:val="nil"/>
              <w:bottom w:val="nil"/>
              <w:right w:val="nil"/>
            </w:tcBorders>
            <w:shd w:val="clear" w:color="auto" w:fill="auto"/>
            <w:vAlign w:val="center"/>
          </w:tcPr>
          <w:p w14:paraId="1FAB0A52" w14:textId="77777777" w:rsidR="00B76C35" w:rsidRPr="00A91992" w:rsidRDefault="00B76C35" w:rsidP="009C7439">
            <w:pPr>
              <w:rPr>
                <w:rFonts w:cs="Times New Roman"/>
                <w:szCs w:val="24"/>
                <w:lang w:val="en-AU"/>
              </w:rPr>
            </w:pPr>
            <w:r w:rsidRPr="00A91992">
              <w:rPr>
                <w:rFonts w:eastAsia="Times New Roman" w:cs="Times New Roman"/>
                <w:szCs w:val="24"/>
                <w:lang w:val="en-AU"/>
              </w:rPr>
              <w:t>Virtual consultations</w:t>
            </w:r>
          </w:p>
        </w:tc>
        <w:tc>
          <w:tcPr>
            <w:tcW w:w="3543" w:type="dxa"/>
            <w:tcBorders>
              <w:top w:val="nil"/>
              <w:left w:val="nil"/>
              <w:bottom w:val="nil"/>
              <w:right w:val="nil"/>
            </w:tcBorders>
          </w:tcPr>
          <w:p w14:paraId="7FB7A15C" w14:textId="77777777" w:rsidR="00B76C35" w:rsidRPr="00A91992" w:rsidRDefault="00B76C35" w:rsidP="009C7439">
            <w:pPr>
              <w:jc w:val="center"/>
              <w:rPr>
                <w:rFonts w:cs="Times New Roman"/>
                <w:szCs w:val="24"/>
                <w:lang w:val="en-AU"/>
              </w:rPr>
            </w:pPr>
          </w:p>
        </w:tc>
      </w:tr>
      <w:tr w:rsidR="00B76C35" w:rsidRPr="00A91992" w14:paraId="695048BE" w14:textId="77777777" w:rsidTr="001E15D3">
        <w:tc>
          <w:tcPr>
            <w:tcW w:w="1296" w:type="dxa"/>
            <w:tcBorders>
              <w:top w:val="nil"/>
              <w:left w:val="nil"/>
              <w:bottom w:val="nil"/>
              <w:right w:val="nil"/>
            </w:tcBorders>
          </w:tcPr>
          <w:p w14:paraId="6505625A" w14:textId="77777777" w:rsidR="00B76C35" w:rsidRPr="00A91992" w:rsidRDefault="00B76C35" w:rsidP="009C7439">
            <w:pPr>
              <w:rPr>
                <w:rFonts w:cs="Times New Roman"/>
                <w:szCs w:val="24"/>
                <w:lang w:val="en-AU"/>
              </w:rPr>
            </w:pPr>
            <w:r w:rsidRPr="00A91992">
              <w:rPr>
                <w:rFonts w:cs="Times New Roman"/>
                <w:szCs w:val="24"/>
                <w:lang w:val="en-AU"/>
              </w:rPr>
              <w:t>30</w:t>
            </w:r>
          </w:p>
        </w:tc>
        <w:tc>
          <w:tcPr>
            <w:tcW w:w="4233" w:type="dxa"/>
            <w:tcBorders>
              <w:top w:val="nil"/>
              <w:left w:val="nil"/>
              <w:bottom w:val="nil"/>
              <w:right w:val="nil"/>
            </w:tcBorders>
            <w:shd w:val="clear" w:color="auto" w:fill="auto"/>
            <w:vAlign w:val="center"/>
          </w:tcPr>
          <w:p w14:paraId="1A9AFD5A" w14:textId="77777777" w:rsidR="00B76C35" w:rsidRPr="00A91992" w:rsidRDefault="00B76C35" w:rsidP="009C7439">
            <w:pPr>
              <w:rPr>
                <w:rFonts w:cs="Times New Roman"/>
                <w:szCs w:val="24"/>
                <w:lang w:val="en-AU"/>
              </w:rPr>
            </w:pPr>
            <w:r w:rsidRPr="00A91992">
              <w:rPr>
                <w:color w:val="000000"/>
                <w:szCs w:val="24"/>
                <w:lang w:val="en-US"/>
              </w:rPr>
              <w:t>Virtual clinic</w:t>
            </w:r>
          </w:p>
        </w:tc>
        <w:tc>
          <w:tcPr>
            <w:tcW w:w="3543" w:type="dxa"/>
            <w:tcBorders>
              <w:top w:val="nil"/>
              <w:left w:val="nil"/>
              <w:bottom w:val="nil"/>
              <w:right w:val="nil"/>
            </w:tcBorders>
          </w:tcPr>
          <w:p w14:paraId="46F61354" w14:textId="77777777" w:rsidR="00B76C35" w:rsidRPr="00A91992" w:rsidRDefault="00B76C35" w:rsidP="009C7439">
            <w:pPr>
              <w:jc w:val="center"/>
              <w:rPr>
                <w:rFonts w:cs="Times New Roman"/>
                <w:szCs w:val="24"/>
                <w:lang w:val="en-AU"/>
              </w:rPr>
            </w:pPr>
          </w:p>
        </w:tc>
      </w:tr>
      <w:tr w:rsidR="00B76C35" w:rsidRPr="00A91992" w14:paraId="026D300A" w14:textId="77777777" w:rsidTr="001E15D3">
        <w:tc>
          <w:tcPr>
            <w:tcW w:w="1296" w:type="dxa"/>
            <w:tcBorders>
              <w:top w:val="nil"/>
              <w:left w:val="nil"/>
              <w:bottom w:val="nil"/>
              <w:right w:val="nil"/>
            </w:tcBorders>
          </w:tcPr>
          <w:p w14:paraId="480388F3" w14:textId="77777777" w:rsidR="00B76C35" w:rsidRPr="00A91992" w:rsidRDefault="00B76C35" w:rsidP="009C7439">
            <w:pPr>
              <w:rPr>
                <w:rFonts w:cs="Times New Roman"/>
                <w:szCs w:val="24"/>
                <w:lang w:val="en-AU"/>
              </w:rPr>
            </w:pPr>
            <w:r w:rsidRPr="00A91992">
              <w:rPr>
                <w:rFonts w:cs="Times New Roman"/>
                <w:szCs w:val="24"/>
                <w:lang w:val="en-AU"/>
              </w:rPr>
              <w:t>31</w:t>
            </w:r>
          </w:p>
        </w:tc>
        <w:tc>
          <w:tcPr>
            <w:tcW w:w="4233" w:type="dxa"/>
            <w:tcBorders>
              <w:top w:val="nil"/>
              <w:left w:val="nil"/>
              <w:bottom w:val="nil"/>
              <w:right w:val="nil"/>
            </w:tcBorders>
            <w:shd w:val="clear" w:color="auto" w:fill="auto"/>
            <w:vAlign w:val="center"/>
          </w:tcPr>
          <w:p w14:paraId="4AA9A9A5" w14:textId="77777777" w:rsidR="00B76C35" w:rsidRPr="00A91992" w:rsidRDefault="00B76C35" w:rsidP="009C7439">
            <w:pPr>
              <w:rPr>
                <w:rFonts w:cs="Times New Roman"/>
                <w:szCs w:val="24"/>
                <w:lang w:val="en-AU"/>
              </w:rPr>
            </w:pPr>
            <w:r w:rsidRPr="00A91992">
              <w:rPr>
                <w:color w:val="000000"/>
                <w:szCs w:val="24"/>
                <w:lang w:val="en-US"/>
              </w:rPr>
              <w:t>Virtual exercise prescription</w:t>
            </w:r>
          </w:p>
        </w:tc>
        <w:tc>
          <w:tcPr>
            <w:tcW w:w="3543" w:type="dxa"/>
            <w:tcBorders>
              <w:top w:val="nil"/>
              <w:left w:val="nil"/>
              <w:bottom w:val="nil"/>
              <w:right w:val="nil"/>
            </w:tcBorders>
          </w:tcPr>
          <w:p w14:paraId="69DDF0D6" w14:textId="77777777" w:rsidR="00B76C35" w:rsidRPr="00A91992" w:rsidRDefault="00B76C35" w:rsidP="009C7439">
            <w:pPr>
              <w:jc w:val="center"/>
              <w:rPr>
                <w:rFonts w:cs="Times New Roman"/>
                <w:szCs w:val="24"/>
                <w:lang w:val="en-AU"/>
              </w:rPr>
            </w:pPr>
          </w:p>
        </w:tc>
      </w:tr>
      <w:tr w:rsidR="00B76C35" w:rsidRPr="00F80381" w14:paraId="4B98EA60" w14:textId="77777777" w:rsidTr="001E15D3">
        <w:tc>
          <w:tcPr>
            <w:tcW w:w="1296" w:type="dxa"/>
            <w:tcBorders>
              <w:top w:val="nil"/>
              <w:left w:val="nil"/>
              <w:bottom w:val="nil"/>
              <w:right w:val="nil"/>
            </w:tcBorders>
          </w:tcPr>
          <w:p w14:paraId="31D8B17F" w14:textId="77777777" w:rsidR="00B76C35" w:rsidRPr="00A91992" w:rsidRDefault="00B76C35" w:rsidP="009C7439">
            <w:pPr>
              <w:rPr>
                <w:rFonts w:cs="Times New Roman"/>
                <w:szCs w:val="24"/>
                <w:lang w:val="en-AU"/>
              </w:rPr>
            </w:pPr>
            <w:r w:rsidRPr="00A91992">
              <w:rPr>
                <w:rFonts w:cs="Times New Roman"/>
                <w:szCs w:val="24"/>
                <w:lang w:val="en-AU"/>
              </w:rPr>
              <w:t>33</w:t>
            </w:r>
          </w:p>
        </w:tc>
        <w:tc>
          <w:tcPr>
            <w:tcW w:w="4233" w:type="dxa"/>
            <w:tcBorders>
              <w:top w:val="nil"/>
              <w:left w:val="nil"/>
              <w:bottom w:val="nil"/>
              <w:right w:val="nil"/>
            </w:tcBorders>
            <w:shd w:val="clear" w:color="auto" w:fill="auto"/>
            <w:vAlign w:val="center"/>
          </w:tcPr>
          <w:p w14:paraId="611E2204" w14:textId="77777777" w:rsidR="00B76C35" w:rsidRPr="00A91992" w:rsidRDefault="00B76C35" w:rsidP="009C7439">
            <w:pPr>
              <w:rPr>
                <w:rFonts w:cs="Times New Roman"/>
                <w:szCs w:val="24"/>
                <w:lang w:val="en-AU"/>
              </w:rPr>
            </w:pPr>
            <w:r w:rsidRPr="00A91992">
              <w:rPr>
                <w:color w:val="000000"/>
                <w:szCs w:val="24"/>
                <w:lang w:val="en-US"/>
              </w:rPr>
              <w:t>Virtual physical assessment and provisional tele diagonosis</w:t>
            </w:r>
          </w:p>
        </w:tc>
        <w:tc>
          <w:tcPr>
            <w:tcW w:w="3543" w:type="dxa"/>
            <w:tcBorders>
              <w:top w:val="nil"/>
              <w:left w:val="nil"/>
              <w:bottom w:val="nil"/>
              <w:right w:val="nil"/>
            </w:tcBorders>
          </w:tcPr>
          <w:p w14:paraId="5C0BCBDE" w14:textId="77777777" w:rsidR="00B76C35" w:rsidRPr="00A91992" w:rsidRDefault="00B76C35" w:rsidP="009C7439">
            <w:pPr>
              <w:jc w:val="center"/>
              <w:rPr>
                <w:rFonts w:cs="Times New Roman"/>
                <w:szCs w:val="24"/>
                <w:lang w:val="en-AU"/>
              </w:rPr>
            </w:pPr>
          </w:p>
        </w:tc>
      </w:tr>
      <w:tr w:rsidR="00B76C35" w:rsidRPr="00EC042A" w14:paraId="736F2037" w14:textId="77777777" w:rsidTr="001E15D3">
        <w:tc>
          <w:tcPr>
            <w:tcW w:w="1296" w:type="dxa"/>
            <w:tcBorders>
              <w:top w:val="nil"/>
              <w:left w:val="nil"/>
              <w:bottom w:val="nil"/>
              <w:right w:val="nil"/>
            </w:tcBorders>
          </w:tcPr>
          <w:p w14:paraId="44643FD7" w14:textId="77777777" w:rsidR="00B76C35" w:rsidRPr="00A91992" w:rsidRDefault="00B76C35" w:rsidP="009C7439">
            <w:pPr>
              <w:rPr>
                <w:rFonts w:cs="Times New Roman"/>
                <w:szCs w:val="24"/>
                <w:lang w:val="en-AU"/>
              </w:rPr>
            </w:pPr>
            <w:r w:rsidRPr="00A91992">
              <w:rPr>
                <w:rFonts w:cs="Times New Roman"/>
                <w:szCs w:val="24"/>
                <w:lang w:val="en-AU"/>
              </w:rPr>
              <w:t>33</w:t>
            </w:r>
          </w:p>
        </w:tc>
        <w:tc>
          <w:tcPr>
            <w:tcW w:w="4233" w:type="dxa"/>
            <w:tcBorders>
              <w:top w:val="nil"/>
              <w:left w:val="nil"/>
              <w:bottom w:val="nil"/>
              <w:right w:val="nil"/>
            </w:tcBorders>
            <w:shd w:val="clear" w:color="auto" w:fill="auto"/>
            <w:vAlign w:val="center"/>
          </w:tcPr>
          <w:p w14:paraId="54F1E236" w14:textId="54EE07FD" w:rsidR="00B76C35" w:rsidRPr="00A91992" w:rsidRDefault="00B76C35" w:rsidP="009C7439">
            <w:pPr>
              <w:rPr>
                <w:rFonts w:cs="Times New Roman"/>
                <w:szCs w:val="24"/>
                <w:lang w:val="en-AU"/>
              </w:rPr>
            </w:pPr>
            <w:r w:rsidRPr="00A91992">
              <w:rPr>
                <w:color w:val="000000"/>
                <w:szCs w:val="24"/>
              </w:rPr>
              <w:t>VR</w:t>
            </w:r>
            <w:r w:rsidR="00784006">
              <w:rPr>
                <w:color w:val="000000"/>
                <w:szCs w:val="24"/>
              </w:rPr>
              <w:t>.</w:t>
            </w:r>
            <w:r w:rsidRPr="00A91992">
              <w:rPr>
                <w:color w:val="000000"/>
                <w:szCs w:val="24"/>
              </w:rPr>
              <w:t xml:space="preserve"> AR &amp; XR</w:t>
            </w:r>
          </w:p>
        </w:tc>
        <w:tc>
          <w:tcPr>
            <w:tcW w:w="3543" w:type="dxa"/>
            <w:tcBorders>
              <w:top w:val="nil"/>
              <w:left w:val="nil"/>
              <w:bottom w:val="nil"/>
              <w:right w:val="nil"/>
            </w:tcBorders>
          </w:tcPr>
          <w:p w14:paraId="5E8019EA" w14:textId="77777777" w:rsidR="00B76C35" w:rsidRPr="00A91992" w:rsidRDefault="00B76C35" w:rsidP="009C7439">
            <w:pPr>
              <w:jc w:val="center"/>
              <w:rPr>
                <w:rFonts w:cs="Times New Roman"/>
                <w:szCs w:val="24"/>
                <w:lang w:val="en-AU"/>
              </w:rPr>
            </w:pPr>
          </w:p>
        </w:tc>
      </w:tr>
      <w:tr w:rsidR="00B76C35" w:rsidRPr="00A91992" w14:paraId="527BC10B" w14:textId="77777777" w:rsidTr="001E15D3">
        <w:tc>
          <w:tcPr>
            <w:tcW w:w="1296" w:type="dxa"/>
            <w:tcBorders>
              <w:top w:val="nil"/>
              <w:left w:val="nil"/>
              <w:bottom w:val="nil"/>
              <w:right w:val="nil"/>
            </w:tcBorders>
          </w:tcPr>
          <w:p w14:paraId="0933C1A4" w14:textId="77777777" w:rsidR="00B76C35" w:rsidRPr="00A91992" w:rsidRDefault="00B76C35" w:rsidP="009C7439">
            <w:pPr>
              <w:rPr>
                <w:rFonts w:cs="Times New Roman"/>
                <w:szCs w:val="24"/>
                <w:lang w:val="en-AU"/>
              </w:rPr>
            </w:pPr>
            <w:r w:rsidRPr="00A91992">
              <w:rPr>
                <w:rFonts w:cs="Times New Roman"/>
                <w:szCs w:val="24"/>
                <w:lang w:val="en-AU"/>
              </w:rPr>
              <w:t>34</w:t>
            </w:r>
          </w:p>
        </w:tc>
        <w:tc>
          <w:tcPr>
            <w:tcW w:w="4233" w:type="dxa"/>
            <w:tcBorders>
              <w:top w:val="nil"/>
              <w:left w:val="nil"/>
              <w:bottom w:val="nil"/>
              <w:right w:val="nil"/>
            </w:tcBorders>
            <w:shd w:val="clear" w:color="auto" w:fill="auto"/>
          </w:tcPr>
          <w:p w14:paraId="2198542C" w14:textId="77777777" w:rsidR="00B76C35" w:rsidRPr="00A91992" w:rsidRDefault="00B76C35" w:rsidP="009C7439">
            <w:pPr>
              <w:rPr>
                <w:rFonts w:cs="Times New Roman"/>
                <w:szCs w:val="24"/>
                <w:lang w:val="en-AU"/>
              </w:rPr>
            </w:pPr>
            <w:r w:rsidRPr="00A91992">
              <w:rPr>
                <w:rFonts w:eastAsia="Times New Roman" w:cs="Times New Roman"/>
                <w:szCs w:val="24"/>
                <w:lang w:val="en-US"/>
              </w:rPr>
              <w:t>Virtual Physiotherapy</w:t>
            </w:r>
          </w:p>
        </w:tc>
        <w:tc>
          <w:tcPr>
            <w:tcW w:w="3543" w:type="dxa"/>
            <w:tcBorders>
              <w:top w:val="nil"/>
              <w:left w:val="nil"/>
              <w:bottom w:val="nil"/>
              <w:right w:val="nil"/>
            </w:tcBorders>
          </w:tcPr>
          <w:p w14:paraId="6BE1DA2C" w14:textId="77777777" w:rsidR="00B76C35" w:rsidRPr="00A91992" w:rsidRDefault="00B76C35" w:rsidP="009C7439">
            <w:pPr>
              <w:jc w:val="center"/>
              <w:rPr>
                <w:rFonts w:cs="Times New Roman"/>
                <w:szCs w:val="24"/>
                <w:lang w:val="en-AU"/>
              </w:rPr>
            </w:pPr>
          </w:p>
        </w:tc>
      </w:tr>
      <w:tr w:rsidR="00B76C35" w:rsidRPr="00A91992" w14:paraId="7E635D11" w14:textId="77777777" w:rsidTr="001E15D3">
        <w:tc>
          <w:tcPr>
            <w:tcW w:w="1296" w:type="dxa"/>
            <w:tcBorders>
              <w:top w:val="nil"/>
              <w:left w:val="nil"/>
              <w:bottom w:val="nil"/>
              <w:right w:val="nil"/>
            </w:tcBorders>
          </w:tcPr>
          <w:p w14:paraId="70A9B4F6" w14:textId="77777777" w:rsidR="00B76C35" w:rsidRPr="00A91992" w:rsidRDefault="00B76C35" w:rsidP="009C7439">
            <w:pPr>
              <w:rPr>
                <w:rFonts w:cs="Times New Roman"/>
                <w:szCs w:val="24"/>
                <w:lang w:val="en-AU"/>
              </w:rPr>
            </w:pPr>
            <w:r w:rsidRPr="00A91992">
              <w:rPr>
                <w:rFonts w:cs="Times New Roman"/>
                <w:szCs w:val="24"/>
                <w:lang w:val="en-AU"/>
              </w:rPr>
              <w:t>35</w:t>
            </w:r>
          </w:p>
        </w:tc>
        <w:tc>
          <w:tcPr>
            <w:tcW w:w="4233" w:type="dxa"/>
            <w:tcBorders>
              <w:top w:val="nil"/>
              <w:left w:val="nil"/>
              <w:bottom w:val="nil"/>
              <w:right w:val="nil"/>
            </w:tcBorders>
            <w:shd w:val="clear" w:color="auto" w:fill="auto"/>
          </w:tcPr>
          <w:p w14:paraId="399025C6" w14:textId="77777777" w:rsidR="00B76C35" w:rsidRPr="00A91992" w:rsidRDefault="00B76C35" w:rsidP="009C7439">
            <w:pPr>
              <w:rPr>
                <w:rFonts w:cs="Times New Roman"/>
                <w:szCs w:val="24"/>
                <w:lang w:val="en-AU"/>
              </w:rPr>
            </w:pPr>
            <w:r w:rsidRPr="00A91992">
              <w:rPr>
                <w:rFonts w:eastAsia="Times New Roman" w:cs="Times New Roman"/>
                <w:szCs w:val="24"/>
                <w:lang w:val="en-US"/>
              </w:rPr>
              <w:t>Virtual reality asynchronous/synchronous</w:t>
            </w:r>
          </w:p>
        </w:tc>
        <w:tc>
          <w:tcPr>
            <w:tcW w:w="3543" w:type="dxa"/>
            <w:tcBorders>
              <w:top w:val="nil"/>
              <w:left w:val="nil"/>
              <w:bottom w:val="nil"/>
              <w:right w:val="nil"/>
            </w:tcBorders>
          </w:tcPr>
          <w:p w14:paraId="6A05DFB0" w14:textId="77777777" w:rsidR="00B76C35" w:rsidRPr="00A91992" w:rsidRDefault="00B76C35" w:rsidP="009C7439">
            <w:pPr>
              <w:jc w:val="center"/>
              <w:rPr>
                <w:rFonts w:cs="Times New Roman"/>
                <w:szCs w:val="24"/>
                <w:lang w:val="en-AU"/>
              </w:rPr>
            </w:pPr>
          </w:p>
        </w:tc>
      </w:tr>
      <w:tr w:rsidR="00B76C35" w:rsidRPr="00F80381" w14:paraId="783E0016" w14:textId="77777777" w:rsidTr="001E15D3">
        <w:tc>
          <w:tcPr>
            <w:tcW w:w="1296" w:type="dxa"/>
            <w:tcBorders>
              <w:top w:val="nil"/>
              <w:left w:val="nil"/>
              <w:bottom w:val="nil"/>
              <w:right w:val="nil"/>
            </w:tcBorders>
          </w:tcPr>
          <w:p w14:paraId="44F6583A" w14:textId="77777777" w:rsidR="00B76C35" w:rsidRPr="00A91992" w:rsidRDefault="00B76C35" w:rsidP="009C7439">
            <w:pPr>
              <w:rPr>
                <w:rFonts w:cs="Times New Roman"/>
                <w:szCs w:val="24"/>
                <w:lang w:val="en-AU"/>
              </w:rPr>
            </w:pPr>
            <w:r w:rsidRPr="00A91992">
              <w:rPr>
                <w:rFonts w:cs="Times New Roman"/>
                <w:szCs w:val="24"/>
                <w:lang w:val="en-AU"/>
              </w:rPr>
              <w:t>36</w:t>
            </w:r>
          </w:p>
        </w:tc>
        <w:tc>
          <w:tcPr>
            <w:tcW w:w="4233" w:type="dxa"/>
            <w:tcBorders>
              <w:top w:val="nil"/>
              <w:left w:val="nil"/>
              <w:bottom w:val="nil"/>
              <w:right w:val="nil"/>
            </w:tcBorders>
            <w:shd w:val="clear" w:color="auto" w:fill="auto"/>
          </w:tcPr>
          <w:p w14:paraId="39A37712" w14:textId="77777777" w:rsidR="00B76C35" w:rsidRPr="00A91992" w:rsidRDefault="00B76C35" w:rsidP="009C7439">
            <w:pPr>
              <w:rPr>
                <w:rFonts w:cs="Times New Roman"/>
                <w:szCs w:val="24"/>
                <w:lang w:val="en-AU"/>
              </w:rPr>
            </w:pPr>
            <w:r w:rsidRPr="00A91992">
              <w:rPr>
                <w:rFonts w:cs="Times New Roman"/>
                <w:szCs w:val="24"/>
                <w:lang w:val="en-US"/>
              </w:rPr>
              <w:t>Virtual reality immersive/ non immersive</w:t>
            </w:r>
          </w:p>
        </w:tc>
        <w:tc>
          <w:tcPr>
            <w:tcW w:w="3543" w:type="dxa"/>
            <w:tcBorders>
              <w:top w:val="nil"/>
              <w:left w:val="nil"/>
              <w:bottom w:val="nil"/>
              <w:right w:val="nil"/>
            </w:tcBorders>
          </w:tcPr>
          <w:p w14:paraId="4F1BCAC0" w14:textId="77777777" w:rsidR="00B76C35" w:rsidRPr="00A91992" w:rsidRDefault="00B76C35" w:rsidP="009C7439">
            <w:pPr>
              <w:jc w:val="center"/>
              <w:rPr>
                <w:rFonts w:cs="Times New Roman"/>
                <w:szCs w:val="24"/>
                <w:lang w:val="en-AU"/>
              </w:rPr>
            </w:pPr>
          </w:p>
        </w:tc>
      </w:tr>
      <w:tr w:rsidR="00B76C35" w:rsidRPr="00F80381" w14:paraId="0AD901C6" w14:textId="77777777" w:rsidTr="001E15D3">
        <w:tc>
          <w:tcPr>
            <w:tcW w:w="9072" w:type="dxa"/>
            <w:gridSpan w:val="3"/>
            <w:tcBorders>
              <w:top w:val="nil"/>
              <w:left w:val="nil"/>
              <w:bottom w:val="single" w:sz="4" w:space="0" w:color="auto"/>
            </w:tcBorders>
            <w:shd w:val="clear" w:color="auto" w:fill="auto"/>
          </w:tcPr>
          <w:p w14:paraId="7D96521C" w14:textId="77777777" w:rsidR="00B76C35" w:rsidRPr="00A91992" w:rsidRDefault="00B76C35" w:rsidP="009C7439">
            <w:pPr>
              <w:jc w:val="left"/>
              <w:rPr>
                <w:rFonts w:cs="Times New Roman"/>
                <w:szCs w:val="24"/>
                <w:lang w:val="en-AU"/>
              </w:rPr>
            </w:pPr>
            <w:r w:rsidRPr="00A91992">
              <w:rPr>
                <w:rFonts w:cs="Times New Roman"/>
                <w:b/>
                <w:bCs/>
                <w:szCs w:val="24"/>
                <w:lang w:val="en-AU"/>
              </w:rPr>
              <w:t>Telehealth terms suggested and repeated with the previous list</w:t>
            </w:r>
          </w:p>
        </w:tc>
      </w:tr>
      <w:tr w:rsidR="00B76C35" w:rsidRPr="00A91992" w14:paraId="658DDBD7" w14:textId="77777777" w:rsidTr="001E15D3">
        <w:tc>
          <w:tcPr>
            <w:tcW w:w="1296" w:type="dxa"/>
            <w:tcBorders>
              <w:top w:val="single" w:sz="4" w:space="0" w:color="auto"/>
              <w:left w:val="nil"/>
              <w:bottom w:val="nil"/>
              <w:right w:val="nil"/>
            </w:tcBorders>
          </w:tcPr>
          <w:p w14:paraId="4225B74F" w14:textId="77777777" w:rsidR="00B76C35" w:rsidRPr="00A91992" w:rsidRDefault="00B76C35" w:rsidP="009C7439">
            <w:pPr>
              <w:rPr>
                <w:rFonts w:cs="Times New Roman"/>
                <w:szCs w:val="24"/>
                <w:lang w:val="en-AU"/>
              </w:rPr>
            </w:pPr>
          </w:p>
        </w:tc>
        <w:tc>
          <w:tcPr>
            <w:tcW w:w="4233" w:type="dxa"/>
            <w:tcBorders>
              <w:top w:val="single" w:sz="4" w:space="0" w:color="auto"/>
              <w:left w:val="nil"/>
              <w:bottom w:val="nil"/>
              <w:right w:val="nil"/>
            </w:tcBorders>
            <w:shd w:val="clear" w:color="auto" w:fill="auto"/>
          </w:tcPr>
          <w:p w14:paraId="3BF63C3F" w14:textId="77777777" w:rsidR="00B76C35" w:rsidRPr="00A91992" w:rsidRDefault="00B76C35" w:rsidP="009C7439">
            <w:pPr>
              <w:rPr>
                <w:rFonts w:cs="Times New Roman"/>
                <w:szCs w:val="24"/>
                <w:lang w:val="en-US"/>
              </w:rPr>
            </w:pPr>
            <w:r w:rsidRPr="00A91992">
              <w:rPr>
                <w:rFonts w:eastAsia="Times New Roman" w:cs="Times New Roman"/>
                <w:color w:val="000000"/>
                <w:szCs w:val="24"/>
                <w:lang w:val="en-US" w:eastAsia="pt-BR"/>
              </w:rPr>
              <w:t>Digital physiotherapy</w:t>
            </w:r>
          </w:p>
        </w:tc>
        <w:tc>
          <w:tcPr>
            <w:tcW w:w="3543" w:type="dxa"/>
            <w:tcBorders>
              <w:top w:val="single" w:sz="4" w:space="0" w:color="auto"/>
              <w:left w:val="nil"/>
              <w:bottom w:val="nil"/>
              <w:right w:val="nil"/>
            </w:tcBorders>
          </w:tcPr>
          <w:p w14:paraId="707221F6" w14:textId="77777777" w:rsidR="00B76C35" w:rsidRPr="00A91992" w:rsidRDefault="00B76C35" w:rsidP="009C7439">
            <w:pPr>
              <w:jc w:val="center"/>
              <w:rPr>
                <w:rFonts w:cs="Times New Roman"/>
                <w:szCs w:val="24"/>
                <w:lang w:val="en-AU"/>
              </w:rPr>
            </w:pPr>
          </w:p>
        </w:tc>
      </w:tr>
      <w:tr w:rsidR="00B76C35" w:rsidRPr="00A91992" w14:paraId="5802CB2A" w14:textId="77777777" w:rsidTr="001E15D3">
        <w:tc>
          <w:tcPr>
            <w:tcW w:w="1296" w:type="dxa"/>
            <w:tcBorders>
              <w:top w:val="nil"/>
              <w:left w:val="nil"/>
              <w:bottom w:val="nil"/>
              <w:right w:val="nil"/>
            </w:tcBorders>
          </w:tcPr>
          <w:p w14:paraId="0E37C284" w14:textId="77777777" w:rsidR="00B76C35" w:rsidRPr="00A91992" w:rsidRDefault="00B76C35" w:rsidP="009C7439">
            <w:pPr>
              <w:rPr>
                <w:rFonts w:cs="Times New Roman"/>
                <w:szCs w:val="24"/>
                <w:lang w:val="en-AU"/>
              </w:rPr>
            </w:pPr>
          </w:p>
        </w:tc>
        <w:tc>
          <w:tcPr>
            <w:tcW w:w="4233" w:type="dxa"/>
            <w:tcBorders>
              <w:top w:val="nil"/>
              <w:left w:val="nil"/>
              <w:bottom w:val="nil"/>
              <w:right w:val="nil"/>
            </w:tcBorders>
            <w:shd w:val="clear" w:color="auto" w:fill="auto"/>
          </w:tcPr>
          <w:p w14:paraId="0C2DFBA7" w14:textId="77777777" w:rsidR="00B76C35" w:rsidRPr="00A91992" w:rsidRDefault="00B76C35" w:rsidP="009C7439">
            <w:pPr>
              <w:rPr>
                <w:rFonts w:cs="Times New Roman"/>
                <w:szCs w:val="24"/>
                <w:lang w:val="en-US"/>
              </w:rPr>
            </w:pPr>
            <w:r w:rsidRPr="00A91992">
              <w:rPr>
                <w:rFonts w:eastAsia="Times New Roman" w:cs="Times New Roman"/>
                <w:color w:val="000000"/>
                <w:szCs w:val="24"/>
                <w:lang w:val="en-US" w:eastAsia="pt-BR"/>
              </w:rPr>
              <w:t>Digital Physical Therapy</w:t>
            </w:r>
          </w:p>
        </w:tc>
        <w:tc>
          <w:tcPr>
            <w:tcW w:w="3543" w:type="dxa"/>
            <w:tcBorders>
              <w:top w:val="nil"/>
              <w:left w:val="nil"/>
              <w:bottom w:val="nil"/>
              <w:right w:val="nil"/>
            </w:tcBorders>
          </w:tcPr>
          <w:p w14:paraId="5B1BE3E6" w14:textId="77777777" w:rsidR="00B76C35" w:rsidRPr="00A91992" w:rsidRDefault="00B76C35" w:rsidP="009C7439">
            <w:pPr>
              <w:jc w:val="center"/>
              <w:rPr>
                <w:rFonts w:cs="Times New Roman"/>
                <w:szCs w:val="24"/>
                <w:lang w:val="en-AU"/>
              </w:rPr>
            </w:pPr>
          </w:p>
        </w:tc>
      </w:tr>
      <w:tr w:rsidR="00B76C35" w:rsidRPr="00A91992" w14:paraId="459F6C8D" w14:textId="77777777" w:rsidTr="001E15D3">
        <w:tc>
          <w:tcPr>
            <w:tcW w:w="1296" w:type="dxa"/>
            <w:tcBorders>
              <w:top w:val="nil"/>
              <w:left w:val="nil"/>
              <w:bottom w:val="nil"/>
              <w:right w:val="nil"/>
            </w:tcBorders>
          </w:tcPr>
          <w:p w14:paraId="7E38F793" w14:textId="77777777" w:rsidR="00B76C35" w:rsidRPr="00A91992" w:rsidRDefault="00B76C35" w:rsidP="009C7439">
            <w:pPr>
              <w:rPr>
                <w:rFonts w:cs="Times New Roman"/>
                <w:szCs w:val="24"/>
                <w:lang w:val="en-AU"/>
              </w:rPr>
            </w:pPr>
          </w:p>
        </w:tc>
        <w:tc>
          <w:tcPr>
            <w:tcW w:w="4233" w:type="dxa"/>
            <w:tcBorders>
              <w:top w:val="nil"/>
              <w:left w:val="nil"/>
              <w:bottom w:val="nil"/>
              <w:right w:val="nil"/>
            </w:tcBorders>
            <w:shd w:val="clear" w:color="auto" w:fill="auto"/>
          </w:tcPr>
          <w:p w14:paraId="6A7EC320" w14:textId="49608166" w:rsidR="00B76C35" w:rsidRPr="00A91992" w:rsidRDefault="00B76C35" w:rsidP="009C7439">
            <w:pPr>
              <w:rPr>
                <w:rFonts w:cs="Times New Roman"/>
                <w:szCs w:val="24"/>
                <w:lang w:val="en-US"/>
              </w:rPr>
            </w:pPr>
            <w:r w:rsidRPr="00A91992">
              <w:rPr>
                <w:color w:val="000000"/>
                <w:szCs w:val="24"/>
                <w:lang w:val="en-US"/>
              </w:rPr>
              <w:t>Digital healthcare</w:t>
            </w:r>
          </w:p>
        </w:tc>
        <w:tc>
          <w:tcPr>
            <w:tcW w:w="3543" w:type="dxa"/>
            <w:tcBorders>
              <w:top w:val="nil"/>
              <w:left w:val="nil"/>
              <w:bottom w:val="nil"/>
              <w:right w:val="nil"/>
            </w:tcBorders>
          </w:tcPr>
          <w:p w14:paraId="1C10A53A" w14:textId="77777777" w:rsidR="00B76C35" w:rsidRPr="00A91992" w:rsidRDefault="00B76C35" w:rsidP="009C7439">
            <w:pPr>
              <w:jc w:val="center"/>
              <w:rPr>
                <w:rFonts w:cs="Times New Roman"/>
                <w:szCs w:val="24"/>
                <w:lang w:val="en-AU"/>
              </w:rPr>
            </w:pPr>
          </w:p>
        </w:tc>
      </w:tr>
      <w:tr w:rsidR="00B76C35" w:rsidRPr="00A91992" w14:paraId="1D36C05B" w14:textId="77777777" w:rsidTr="001E15D3">
        <w:tc>
          <w:tcPr>
            <w:tcW w:w="1296" w:type="dxa"/>
            <w:tcBorders>
              <w:top w:val="nil"/>
              <w:left w:val="nil"/>
              <w:bottom w:val="nil"/>
              <w:right w:val="nil"/>
            </w:tcBorders>
          </w:tcPr>
          <w:p w14:paraId="101425D5" w14:textId="77777777" w:rsidR="00B76C35" w:rsidRPr="00A91992" w:rsidRDefault="00B76C35" w:rsidP="009C7439">
            <w:pPr>
              <w:rPr>
                <w:rFonts w:cs="Times New Roman"/>
                <w:szCs w:val="24"/>
                <w:lang w:val="en-AU"/>
              </w:rPr>
            </w:pPr>
          </w:p>
        </w:tc>
        <w:tc>
          <w:tcPr>
            <w:tcW w:w="4233" w:type="dxa"/>
            <w:tcBorders>
              <w:top w:val="nil"/>
              <w:left w:val="nil"/>
              <w:bottom w:val="nil"/>
              <w:right w:val="nil"/>
            </w:tcBorders>
            <w:shd w:val="clear" w:color="auto" w:fill="auto"/>
          </w:tcPr>
          <w:p w14:paraId="6FFC103A" w14:textId="77777777" w:rsidR="00B76C35" w:rsidRPr="00A91992" w:rsidRDefault="00B76C35" w:rsidP="009C7439">
            <w:pPr>
              <w:rPr>
                <w:rFonts w:cs="Times New Roman"/>
                <w:szCs w:val="24"/>
                <w:lang w:val="en-US"/>
              </w:rPr>
            </w:pPr>
            <w:r w:rsidRPr="00A91992">
              <w:rPr>
                <w:rFonts w:eastAsia="Times New Roman" w:cs="Times New Roman"/>
                <w:color w:val="000000"/>
                <w:szCs w:val="24"/>
                <w:lang w:val="en-US" w:eastAsia="pt-BR"/>
              </w:rPr>
              <w:t>mHealth (mobile Health)</w:t>
            </w:r>
          </w:p>
        </w:tc>
        <w:tc>
          <w:tcPr>
            <w:tcW w:w="3543" w:type="dxa"/>
            <w:tcBorders>
              <w:top w:val="nil"/>
              <w:left w:val="nil"/>
              <w:bottom w:val="nil"/>
              <w:right w:val="nil"/>
            </w:tcBorders>
          </w:tcPr>
          <w:p w14:paraId="34077596" w14:textId="77777777" w:rsidR="00B76C35" w:rsidRPr="00A91992" w:rsidRDefault="00B76C35" w:rsidP="009C7439">
            <w:pPr>
              <w:jc w:val="center"/>
              <w:rPr>
                <w:rFonts w:cs="Times New Roman"/>
                <w:szCs w:val="24"/>
                <w:lang w:val="en-AU"/>
              </w:rPr>
            </w:pPr>
          </w:p>
        </w:tc>
      </w:tr>
      <w:tr w:rsidR="00B76C35" w:rsidRPr="00A91992" w14:paraId="17221CC7" w14:textId="77777777" w:rsidTr="001E15D3">
        <w:tc>
          <w:tcPr>
            <w:tcW w:w="1296" w:type="dxa"/>
            <w:tcBorders>
              <w:top w:val="nil"/>
              <w:left w:val="nil"/>
              <w:bottom w:val="nil"/>
              <w:right w:val="nil"/>
            </w:tcBorders>
          </w:tcPr>
          <w:p w14:paraId="587E13C3" w14:textId="77777777" w:rsidR="00B76C35" w:rsidRPr="00A91992" w:rsidRDefault="00B76C35" w:rsidP="009C7439">
            <w:pPr>
              <w:rPr>
                <w:rFonts w:cs="Times New Roman"/>
                <w:szCs w:val="24"/>
                <w:lang w:val="en-AU"/>
              </w:rPr>
            </w:pPr>
          </w:p>
        </w:tc>
        <w:tc>
          <w:tcPr>
            <w:tcW w:w="4233" w:type="dxa"/>
            <w:tcBorders>
              <w:top w:val="nil"/>
              <w:left w:val="nil"/>
              <w:bottom w:val="nil"/>
              <w:right w:val="nil"/>
            </w:tcBorders>
            <w:shd w:val="clear" w:color="auto" w:fill="auto"/>
          </w:tcPr>
          <w:p w14:paraId="77C8FC39" w14:textId="77777777" w:rsidR="00B76C35" w:rsidRPr="00A91992" w:rsidRDefault="00B76C35" w:rsidP="009C7439">
            <w:pPr>
              <w:rPr>
                <w:rFonts w:cs="Times New Roman"/>
                <w:szCs w:val="24"/>
                <w:lang w:val="en-US"/>
              </w:rPr>
            </w:pPr>
            <w:r w:rsidRPr="00A91992">
              <w:rPr>
                <w:rFonts w:eastAsia="Times New Roman" w:cs="Times New Roman"/>
                <w:color w:val="000000"/>
                <w:szCs w:val="24"/>
                <w:lang w:val="en-US" w:eastAsia="pt-BR"/>
              </w:rPr>
              <w:t>mHealth app based rehabilitation</w:t>
            </w:r>
          </w:p>
        </w:tc>
        <w:tc>
          <w:tcPr>
            <w:tcW w:w="3543" w:type="dxa"/>
            <w:tcBorders>
              <w:top w:val="nil"/>
              <w:left w:val="nil"/>
              <w:bottom w:val="nil"/>
              <w:right w:val="nil"/>
            </w:tcBorders>
          </w:tcPr>
          <w:p w14:paraId="7481157C" w14:textId="77777777" w:rsidR="00B76C35" w:rsidRPr="00A91992" w:rsidRDefault="00B76C35" w:rsidP="009C7439">
            <w:pPr>
              <w:jc w:val="center"/>
              <w:rPr>
                <w:rFonts w:cs="Times New Roman"/>
                <w:szCs w:val="24"/>
                <w:lang w:val="en-AU"/>
              </w:rPr>
            </w:pPr>
          </w:p>
        </w:tc>
      </w:tr>
      <w:tr w:rsidR="00B76C35" w:rsidRPr="00A91992" w14:paraId="64C49FB1" w14:textId="77777777" w:rsidTr="001E15D3">
        <w:tc>
          <w:tcPr>
            <w:tcW w:w="1296" w:type="dxa"/>
            <w:tcBorders>
              <w:top w:val="nil"/>
              <w:left w:val="nil"/>
              <w:bottom w:val="nil"/>
              <w:right w:val="nil"/>
            </w:tcBorders>
          </w:tcPr>
          <w:p w14:paraId="12B6B2F8" w14:textId="77777777" w:rsidR="00B76C35" w:rsidRPr="00A91992" w:rsidRDefault="00B76C35" w:rsidP="009C7439">
            <w:pPr>
              <w:rPr>
                <w:rFonts w:cs="Times New Roman"/>
                <w:szCs w:val="24"/>
                <w:lang w:val="en-AU"/>
              </w:rPr>
            </w:pPr>
          </w:p>
        </w:tc>
        <w:tc>
          <w:tcPr>
            <w:tcW w:w="4233" w:type="dxa"/>
            <w:tcBorders>
              <w:top w:val="nil"/>
              <w:left w:val="nil"/>
              <w:bottom w:val="nil"/>
              <w:right w:val="nil"/>
            </w:tcBorders>
            <w:shd w:val="clear" w:color="auto" w:fill="auto"/>
          </w:tcPr>
          <w:p w14:paraId="05FCA22C" w14:textId="77777777" w:rsidR="00B76C35" w:rsidRPr="00A91992" w:rsidRDefault="00B76C35" w:rsidP="009C7439">
            <w:pPr>
              <w:rPr>
                <w:rFonts w:cs="Times New Roman"/>
                <w:szCs w:val="24"/>
                <w:lang w:val="en-US"/>
              </w:rPr>
            </w:pPr>
            <w:r w:rsidRPr="00A91992">
              <w:rPr>
                <w:rFonts w:eastAsia="Times New Roman" w:cs="Times New Roman"/>
                <w:color w:val="000000"/>
                <w:szCs w:val="24"/>
                <w:lang w:val="en-US" w:eastAsia="pt-BR"/>
              </w:rPr>
              <w:t>Telephysiotherapy</w:t>
            </w:r>
          </w:p>
        </w:tc>
        <w:tc>
          <w:tcPr>
            <w:tcW w:w="3543" w:type="dxa"/>
            <w:tcBorders>
              <w:top w:val="nil"/>
              <w:left w:val="nil"/>
              <w:bottom w:val="nil"/>
              <w:right w:val="nil"/>
            </w:tcBorders>
          </w:tcPr>
          <w:p w14:paraId="47E62FCD" w14:textId="77777777" w:rsidR="00B76C35" w:rsidRPr="00A91992" w:rsidRDefault="00B76C35" w:rsidP="009C7439">
            <w:pPr>
              <w:jc w:val="center"/>
              <w:rPr>
                <w:rFonts w:cs="Times New Roman"/>
                <w:szCs w:val="24"/>
                <w:lang w:val="en-AU"/>
              </w:rPr>
            </w:pPr>
          </w:p>
        </w:tc>
      </w:tr>
      <w:tr w:rsidR="00B76C35" w:rsidRPr="00A91992" w14:paraId="64435C55" w14:textId="77777777" w:rsidTr="001E15D3">
        <w:tc>
          <w:tcPr>
            <w:tcW w:w="1296" w:type="dxa"/>
            <w:tcBorders>
              <w:top w:val="nil"/>
              <w:left w:val="nil"/>
              <w:bottom w:val="nil"/>
              <w:right w:val="nil"/>
            </w:tcBorders>
          </w:tcPr>
          <w:p w14:paraId="662F296F" w14:textId="77777777" w:rsidR="00B76C35" w:rsidRPr="00A91992" w:rsidRDefault="00B76C35" w:rsidP="009C7439">
            <w:pPr>
              <w:rPr>
                <w:rFonts w:cs="Times New Roman"/>
                <w:szCs w:val="24"/>
                <w:lang w:val="en-AU"/>
              </w:rPr>
            </w:pPr>
          </w:p>
        </w:tc>
        <w:tc>
          <w:tcPr>
            <w:tcW w:w="4233" w:type="dxa"/>
            <w:tcBorders>
              <w:top w:val="nil"/>
              <w:left w:val="nil"/>
              <w:bottom w:val="nil"/>
              <w:right w:val="nil"/>
            </w:tcBorders>
            <w:shd w:val="clear" w:color="auto" w:fill="auto"/>
          </w:tcPr>
          <w:p w14:paraId="3A5562E3" w14:textId="77777777" w:rsidR="00B76C35" w:rsidRPr="00A91992" w:rsidRDefault="00B76C35" w:rsidP="009C7439">
            <w:pPr>
              <w:rPr>
                <w:rFonts w:cs="Times New Roman"/>
                <w:szCs w:val="24"/>
                <w:lang w:val="en-US"/>
              </w:rPr>
            </w:pPr>
            <w:r w:rsidRPr="00A91992">
              <w:rPr>
                <w:rFonts w:eastAsia="Times New Roman" w:cs="Times New Roman"/>
                <w:color w:val="000000"/>
                <w:szCs w:val="24"/>
                <w:lang w:eastAsia="pt-BR"/>
              </w:rPr>
              <w:t>Telerehabilitation</w:t>
            </w:r>
          </w:p>
        </w:tc>
        <w:tc>
          <w:tcPr>
            <w:tcW w:w="3543" w:type="dxa"/>
            <w:tcBorders>
              <w:top w:val="nil"/>
              <w:left w:val="nil"/>
              <w:bottom w:val="nil"/>
              <w:right w:val="nil"/>
            </w:tcBorders>
          </w:tcPr>
          <w:p w14:paraId="78BF76F4" w14:textId="77777777" w:rsidR="00B76C35" w:rsidRPr="00A91992" w:rsidRDefault="00B76C35" w:rsidP="009C7439">
            <w:pPr>
              <w:jc w:val="center"/>
              <w:rPr>
                <w:rFonts w:cs="Times New Roman"/>
                <w:szCs w:val="24"/>
                <w:lang w:val="en-AU"/>
              </w:rPr>
            </w:pPr>
          </w:p>
        </w:tc>
      </w:tr>
      <w:tr w:rsidR="00B76C35" w:rsidRPr="00A91992" w14:paraId="3ECAE8E6" w14:textId="77777777" w:rsidTr="001E15D3">
        <w:tc>
          <w:tcPr>
            <w:tcW w:w="1296" w:type="dxa"/>
            <w:tcBorders>
              <w:top w:val="nil"/>
              <w:left w:val="nil"/>
              <w:bottom w:val="nil"/>
              <w:right w:val="nil"/>
            </w:tcBorders>
          </w:tcPr>
          <w:p w14:paraId="073A2616" w14:textId="77777777" w:rsidR="00B76C35" w:rsidRPr="00A91992" w:rsidRDefault="00B76C35" w:rsidP="009C7439">
            <w:pPr>
              <w:rPr>
                <w:rFonts w:cs="Times New Roman"/>
                <w:szCs w:val="24"/>
                <w:lang w:val="en-AU"/>
              </w:rPr>
            </w:pPr>
          </w:p>
        </w:tc>
        <w:tc>
          <w:tcPr>
            <w:tcW w:w="4233" w:type="dxa"/>
            <w:tcBorders>
              <w:top w:val="nil"/>
              <w:left w:val="nil"/>
              <w:bottom w:val="nil"/>
              <w:right w:val="nil"/>
            </w:tcBorders>
            <w:shd w:val="clear" w:color="auto" w:fill="auto"/>
          </w:tcPr>
          <w:p w14:paraId="5CD3E179" w14:textId="77777777" w:rsidR="00B76C35" w:rsidRPr="00A91992" w:rsidRDefault="00B76C35" w:rsidP="009C7439">
            <w:pPr>
              <w:rPr>
                <w:rFonts w:cs="Times New Roman"/>
                <w:szCs w:val="24"/>
                <w:lang w:val="en-US"/>
              </w:rPr>
            </w:pPr>
            <w:r w:rsidRPr="00A91992">
              <w:rPr>
                <w:rFonts w:eastAsia="Times New Roman" w:cs="Times New Roman"/>
                <w:color w:val="000000"/>
                <w:szCs w:val="24"/>
                <w:lang w:val="en-US" w:eastAsia="pt-BR"/>
              </w:rPr>
              <w:t>Telehealth consult</w:t>
            </w:r>
          </w:p>
        </w:tc>
        <w:tc>
          <w:tcPr>
            <w:tcW w:w="3543" w:type="dxa"/>
            <w:tcBorders>
              <w:top w:val="nil"/>
              <w:left w:val="nil"/>
              <w:bottom w:val="nil"/>
              <w:right w:val="nil"/>
            </w:tcBorders>
          </w:tcPr>
          <w:p w14:paraId="477DC3BC" w14:textId="77777777" w:rsidR="00B76C35" w:rsidRPr="00A91992" w:rsidRDefault="00B76C35" w:rsidP="009C7439">
            <w:pPr>
              <w:jc w:val="center"/>
              <w:rPr>
                <w:rFonts w:cs="Times New Roman"/>
                <w:szCs w:val="24"/>
                <w:lang w:val="en-AU"/>
              </w:rPr>
            </w:pPr>
          </w:p>
        </w:tc>
      </w:tr>
      <w:tr w:rsidR="00B76C35" w:rsidRPr="00A91992" w14:paraId="11700235" w14:textId="77777777" w:rsidTr="001E15D3">
        <w:tc>
          <w:tcPr>
            <w:tcW w:w="1296" w:type="dxa"/>
            <w:tcBorders>
              <w:top w:val="nil"/>
              <w:left w:val="nil"/>
              <w:bottom w:val="nil"/>
              <w:right w:val="nil"/>
            </w:tcBorders>
          </w:tcPr>
          <w:p w14:paraId="0955A516" w14:textId="77777777" w:rsidR="00B76C35" w:rsidRPr="00A91992" w:rsidRDefault="00B76C35" w:rsidP="009C7439">
            <w:pPr>
              <w:rPr>
                <w:rFonts w:cs="Times New Roman"/>
                <w:szCs w:val="24"/>
                <w:lang w:val="en-AU"/>
              </w:rPr>
            </w:pPr>
          </w:p>
        </w:tc>
        <w:tc>
          <w:tcPr>
            <w:tcW w:w="4233" w:type="dxa"/>
            <w:tcBorders>
              <w:top w:val="nil"/>
              <w:left w:val="nil"/>
              <w:bottom w:val="nil"/>
              <w:right w:val="nil"/>
            </w:tcBorders>
            <w:shd w:val="clear" w:color="auto" w:fill="auto"/>
          </w:tcPr>
          <w:p w14:paraId="35AAF530" w14:textId="77777777" w:rsidR="00B76C35" w:rsidRPr="00A91992" w:rsidRDefault="00B76C35" w:rsidP="009C7439">
            <w:pPr>
              <w:rPr>
                <w:rFonts w:cs="Times New Roman"/>
                <w:szCs w:val="24"/>
                <w:lang w:val="en-US"/>
              </w:rPr>
            </w:pPr>
            <w:r w:rsidRPr="00A91992">
              <w:rPr>
                <w:rFonts w:eastAsia="Times New Roman" w:cs="Times New Roman"/>
                <w:color w:val="000000"/>
                <w:szCs w:val="24"/>
                <w:lang w:val="en-US" w:eastAsia="pt-BR"/>
              </w:rPr>
              <w:t>Telehealth consultation</w:t>
            </w:r>
          </w:p>
        </w:tc>
        <w:tc>
          <w:tcPr>
            <w:tcW w:w="3543" w:type="dxa"/>
            <w:tcBorders>
              <w:top w:val="nil"/>
              <w:left w:val="nil"/>
              <w:bottom w:val="nil"/>
              <w:right w:val="nil"/>
            </w:tcBorders>
          </w:tcPr>
          <w:p w14:paraId="7A8D151D" w14:textId="77777777" w:rsidR="00B76C35" w:rsidRPr="00A91992" w:rsidRDefault="00B76C35" w:rsidP="009C7439">
            <w:pPr>
              <w:jc w:val="center"/>
              <w:rPr>
                <w:rFonts w:cs="Times New Roman"/>
                <w:szCs w:val="24"/>
                <w:lang w:val="en-AU"/>
              </w:rPr>
            </w:pPr>
          </w:p>
        </w:tc>
      </w:tr>
      <w:tr w:rsidR="00B76C35" w:rsidRPr="00A91992" w14:paraId="25594DB2" w14:textId="77777777" w:rsidTr="001E15D3">
        <w:tc>
          <w:tcPr>
            <w:tcW w:w="1296" w:type="dxa"/>
            <w:tcBorders>
              <w:top w:val="nil"/>
              <w:left w:val="nil"/>
              <w:bottom w:val="nil"/>
              <w:right w:val="nil"/>
            </w:tcBorders>
          </w:tcPr>
          <w:p w14:paraId="11116AB9" w14:textId="77777777" w:rsidR="00B76C35" w:rsidRPr="00A91992" w:rsidRDefault="00B76C35" w:rsidP="009C7439">
            <w:pPr>
              <w:rPr>
                <w:rFonts w:cs="Times New Roman"/>
                <w:szCs w:val="24"/>
                <w:lang w:val="en-AU"/>
              </w:rPr>
            </w:pPr>
          </w:p>
        </w:tc>
        <w:tc>
          <w:tcPr>
            <w:tcW w:w="4233" w:type="dxa"/>
            <w:tcBorders>
              <w:top w:val="nil"/>
              <w:left w:val="nil"/>
              <w:bottom w:val="nil"/>
              <w:right w:val="nil"/>
            </w:tcBorders>
            <w:shd w:val="clear" w:color="auto" w:fill="auto"/>
          </w:tcPr>
          <w:p w14:paraId="6437E8E9" w14:textId="77777777" w:rsidR="00B76C35" w:rsidRPr="00A91992" w:rsidRDefault="00B76C35" w:rsidP="009C7439">
            <w:pPr>
              <w:rPr>
                <w:rFonts w:cs="Times New Roman"/>
                <w:szCs w:val="24"/>
                <w:lang w:val="en-US"/>
              </w:rPr>
            </w:pPr>
            <w:r w:rsidRPr="00A91992">
              <w:rPr>
                <w:rFonts w:eastAsia="Times New Roman" w:cs="Times New Roman"/>
                <w:color w:val="000000"/>
                <w:szCs w:val="24"/>
                <w:lang w:val="en-US" w:eastAsia="pt-BR"/>
              </w:rPr>
              <w:t>Videoconference</w:t>
            </w:r>
          </w:p>
        </w:tc>
        <w:tc>
          <w:tcPr>
            <w:tcW w:w="3543" w:type="dxa"/>
            <w:tcBorders>
              <w:top w:val="nil"/>
              <w:left w:val="nil"/>
              <w:bottom w:val="nil"/>
              <w:right w:val="nil"/>
            </w:tcBorders>
          </w:tcPr>
          <w:p w14:paraId="4FEF2B34" w14:textId="77777777" w:rsidR="00B76C35" w:rsidRPr="00A91992" w:rsidRDefault="00B76C35" w:rsidP="009C7439">
            <w:pPr>
              <w:jc w:val="center"/>
              <w:rPr>
                <w:rFonts w:cs="Times New Roman"/>
                <w:szCs w:val="24"/>
                <w:lang w:val="en-AU"/>
              </w:rPr>
            </w:pPr>
          </w:p>
        </w:tc>
      </w:tr>
      <w:tr w:rsidR="00B76C35" w:rsidRPr="00F80381" w14:paraId="0A05CD29" w14:textId="77777777" w:rsidTr="001E15D3">
        <w:tc>
          <w:tcPr>
            <w:tcW w:w="9072" w:type="dxa"/>
            <w:gridSpan w:val="3"/>
            <w:tcBorders>
              <w:top w:val="nil"/>
              <w:left w:val="nil"/>
              <w:bottom w:val="single" w:sz="4" w:space="0" w:color="auto"/>
              <w:right w:val="nil"/>
            </w:tcBorders>
            <w:shd w:val="clear" w:color="auto" w:fill="auto"/>
          </w:tcPr>
          <w:p w14:paraId="6E067D67" w14:textId="77777777" w:rsidR="00B76C35" w:rsidRPr="00A91992" w:rsidRDefault="00B76C35" w:rsidP="009C7439">
            <w:pPr>
              <w:jc w:val="left"/>
              <w:rPr>
                <w:rFonts w:cs="Times New Roman"/>
                <w:bCs/>
                <w:szCs w:val="24"/>
                <w:lang w:val="en-AU"/>
              </w:rPr>
            </w:pPr>
            <w:r w:rsidRPr="00A91992">
              <w:rPr>
                <w:rFonts w:cs="Times New Roman"/>
                <w:b/>
                <w:bCs/>
                <w:szCs w:val="24"/>
                <w:lang w:val="en-AU"/>
              </w:rPr>
              <w:t>Telehealth terms re-edited or modified</w:t>
            </w:r>
          </w:p>
        </w:tc>
      </w:tr>
      <w:tr w:rsidR="00B76C35" w:rsidRPr="00A91992" w14:paraId="051A0A76" w14:textId="77777777" w:rsidTr="001E15D3">
        <w:tc>
          <w:tcPr>
            <w:tcW w:w="1296" w:type="dxa"/>
            <w:tcBorders>
              <w:top w:val="single" w:sz="4" w:space="0" w:color="auto"/>
              <w:left w:val="nil"/>
              <w:bottom w:val="nil"/>
              <w:right w:val="nil"/>
            </w:tcBorders>
          </w:tcPr>
          <w:p w14:paraId="1B9C515F" w14:textId="77777777" w:rsidR="00B76C35" w:rsidRPr="00A91992" w:rsidRDefault="00B76C35" w:rsidP="009C7439">
            <w:pPr>
              <w:jc w:val="center"/>
              <w:rPr>
                <w:rFonts w:cs="Times New Roman"/>
                <w:szCs w:val="24"/>
                <w:lang w:val="en-AU"/>
              </w:rPr>
            </w:pPr>
            <w:r w:rsidRPr="00680054">
              <w:rPr>
                <w:rFonts w:cs="Times New Roman"/>
                <w:szCs w:val="24"/>
                <w:lang w:val="en-AU"/>
              </w:rPr>
              <w:t>-</w:t>
            </w:r>
          </w:p>
        </w:tc>
        <w:tc>
          <w:tcPr>
            <w:tcW w:w="4233" w:type="dxa"/>
            <w:tcBorders>
              <w:top w:val="single" w:sz="4" w:space="0" w:color="auto"/>
              <w:left w:val="nil"/>
              <w:bottom w:val="nil"/>
              <w:right w:val="nil"/>
            </w:tcBorders>
            <w:shd w:val="clear" w:color="auto" w:fill="auto"/>
          </w:tcPr>
          <w:p w14:paraId="56EA7B2F" w14:textId="77777777" w:rsidR="00B76C35" w:rsidRPr="00A91992" w:rsidRDefault="00B76C35" w:rsidP="009C7439">
            <w:pPr>
              <w:jc w:val="center"/>
              <w:rPr>
                <w:rFonts w:cs="Times New Roman"/>
                <w:szCs w:val="24"/>
                <w:lang w:val="en-AU"/>
              </w:rPr>
            </w:pPr>
            <w:r w:rsidRPr="00680054">
              <w:rPr>
                <w:rFonts w:cs="Times New Roman"/>
                <w:szCs w:val="24"/>
                <w:lang w:val="en-AU"/>
              </w:rPr>
              <w:t>-</w:t>
            </w:r>
          </w:p>
        </w:tc>
        <w:tc>
          <w:tcPr>
            <w:tcW w:w="3543" w:type="dxa"/>
            <w:tcBorders>
              <w:top w:val="single" w:sz="4" w:space="0" w:color="auto"/>
              <w:left w:val="nil"/>
              <w:bottom w:val="nil"/>
              <w:right w:val="nil"/>
            </w:tcBorders>
          </w:tcPr>
          <w:p w14:paraId="7C849376" w14:textId="77777777" w:rsidR="00B76C35" w:rsidRPr="00A91992" w:rsidRDefault="00B76C35" w:rsidP="009C7439">
            <w:pPr>
              <w:jc w:val="center"/>
              <w:rPr>
                <w:rFonts w:cs="Times New Roman"/>
                <w:szCs w:val="24"/>
                <w:lang w:val="en-AU"/>
              </w:rPr>
            </w:pPr>
            <w:r w:rsidRPr="00680054">
              <w:rPr>
                <w:rFonts w:cs="Times New Roman"/>
                <w:szCs w:val="24"/>
                <w:lang w:val="en-AU"/>
              </w:rPr>
              <w:t>-</w:t>
            </w:r>
          </w:p>
        </w:tc>
      </w:tr>
      <w:tr w:rsidR="00B76C35" w:rsidRPr="00A91992" w14:paraId="415F2B33" w14:textId="77777777" w:rsidTr="001E15D3">
        <w:tc>
          <w:tcPr>
            <w:tcW w:w="1296" w:type="dxa"/>
            <w:tcBorders>
              <w:top w:val="nil"/>
              <w:left w:val="nil"/>
              <w:bottom w:val="nil"/>
              <w:right w:val="nil"/>
            </w:tcBorders>
          </w:tcPr>
          <w:p w14:paraId="530FF641" w14:textId="77777777" w:rsidR="00B76C35" w:rsidRPr="00A91992" w:rsidRDefault="00B76C35" w:rsidP="009C7439">
            <w:pPr>
              <w:jc w:val="center"/>
              <w:rPr>
                <w:rFonts w:cs="Times New Roman"/>
                <w:szCs w:val="24"/>
                <w:lang w:val="en-AU"/>
              </w:rPr>
            </w:pPr>
            <w:r w:rsidRPr="00680054">
              <w:rPr>
                <w:rFonts w:cs="Times New Roman"/>
                <w:szCs w:val="24"/>
                <w:lang w:val="en-AU"/>
              </w:rPr>
              <w:t>-</w:t>
            </w:r>
          </w:p>
        </w:tc>
        <w:tc>
          <w:tcPr>
            <w:tcW w:w="4233" w:type="dxa"/>
            <w:tcBorders>
              <w:top w:val="nil"/>
              <w:left w:val="nil"/>
              <w:bottom w:val="nil"/>
              <w:right w:val="nil"/>
            </w:tcBorders>
            <w:shd w:val="clear" w:color="auto" w:fill="auto"/>
          </w:tcPr>
          <w:p w14:paraId="26670DF5" w14:textId="77777777" w:rsidR="00B76C35" w:rsidRPr="00A91992" w:rsidRDefault="00B76C35" w:rsidP="009C7439">
            <w:pPr>
              <w:jc w:val="center"/>
              <w:rPr>
                <w:rFonts w:cs="Times New Roman"/>
                <w:szCs w:val="24"/>
                <w:lang w:val="en-AU"/>
              </w:rPr>
            </w:pPr>
            <w:r w:rsidRPr="00680054">
              <w:rPr>
                <w:rFonts w:cs="Times New Roman"/>
                <w:szCs w:val="24"/>
                <w:lang w:val="en-AU"/>
              </w:rPr>
              <w:t>-</w:t>
            </w:r>
          </w:p>
        </w:tc>
        <w:tc>
          <w:tcPr>
            <w:tcW w:w="3543" w:type="dxa"/>
            <w:tcBorders>
              <w:top w:val="nil"/>
              <w:left w:val="nil"/>
              <w:bottom w:val="nil"/>
              <w:right w:val="nil"/>
            </w:tcBorders>
          </w:tcPr>
          <w:p w14:paraId="5A8F2A86" w14:textId="77777777" w:rsidR="00B76C35" w:rsidRPr="00A91992" w:rsidRDefault="00B76C35" w:rsidP="009C7439">
            <w:pPr>
              <w:jc w:val="center"/>
              <w:rPr>
                <w:rFonts w:cs="Times New Roman"/>
                <w:szCs w:val="24"/>
                <w:lang w:val="en-AU"/>
              </w:rPr>
            </w:pPr>
            <w:r w:rsidRPr="00680054">
              <w:rPr>
                <w:rFonts w:cs="Times New Roman"/>
                <w:szCs w:val="24"/>
                <w:lang w:val="en-AU"/>
              </w:rPr>
              <w:t>-</w:t>
            </w:r>
          </w:p>
        </w:tc>
      </w:tr>
      <w:tr w:rsidR="00B76C35" w:rsidRPr="00F80381" w14:paraId="27177810" w14:textId="77777777" w:rsidTr="001E15D3">
        <w:tc>
          <w:tcPr>
            <w:tcW w:w="9072" w:type="dxa"/>
            <w:gridSpan w:val="3"/>
            <w:tcBorders>
              <w:top w:val="nil"/>
              <w:left w:val="nil"/>
              <w:bottom w:val="single" w:sz="4" w:space="0" w:color="auto"/>
              <w:right w:val="nil"/>
            </w:tcBorders>
            <w:shd w:val="clear" w:color="auto" w:fill="auto"/>
          </w:tcPr>
          <w:p w14:paraId="7B09192B" w14:textId="77777777" w:rsidR="00B76C35" w:rsidRPr="00680054" w:rsidRDefault="00B76C35" w:rsidP="009C7439">
            <w:pPr>
              <w:jc w:val="left"/>
              <w:rPr>
                <w:rFonts w:cs="Times New Roman"/>
                <w:szCs w:val="24"/>
                <w:lang w:val="en-AU"/>
              </w:rPr>
            </w:pPr>
            <w:r w:rsidRPr="00684E02">
              <w:rPr>
                <w:rFonts w:cs="Times New Roman"/>
                <w:b/>
                <w:bCs/>
                <w:szCs w:val="24"/>
                <w:lang w:val="en-AU"/>
              </w:rPr>
              <w:t>Telehealth terms included in Round 2</w:t>
            </w:r>
          </w:p>
        </w:tc>
      </w:tr>
      <w:tr w:rsidR="008F7EAE" w:rsidRPr="00684E02" w14:paraId="7A7B2AAB" w14:textId="77777777" w:rsidTr="001E15D3">
        <w:tc>
          <w:tcPr>
            <w:tcW w:w="1296" w:type="dxa"/>
            <w:tcBorders>
              <w:top w:val="single" w:sz="4" w:space="0" w:color="auto"/>
              <w:left w:val="nil"/>
              <w:bottom w:val="nil"/>
              <w:right w:val="nil"/>
            </w:tcBorders>
          </w:tcPr>
          <w:p w14:paraId="4A65D7F3" w14:textId="5A917B92" w:rsidR="008F7EAE" w:rsidRPr="00680054" w:rsidRDefault="008F7EAE" w:rsidP="008F7EAE">
            <w:pPr>
              <w:jc w:val="left"/>
              <w:rPr>
                <w:rFonts w:cs="Times New Roman"/>
                <w:szCs w:val="24"/>
                <w:lang w:val="en-AU"/>
              </w:rPr>
            </w:pPr>
            <w:r w:rsidRPr="00A91992">
              <w:rPr>
                <w:rFonts w:cs="Times New Roman"/>
                <w:szCs w:val="24"/>
                <w:lang w:val="en-AU"/>
              </w:rPr>
              <w:t>1</w:t>
            </w:r>
          </w:p>
        </w:tc>
        <w:tc>
          <w:tcPr>
            <w:tcW w:w="4233" w:type="dxa"/>
            <w:tcBorders>
              <w:top w:val="single" w:sz="4" w:space="0" w:color="auto"/>
              <w:left w:val="nil"/>
              <w:bottom w:val="nil"/>
              <w:right w:val="nil"/>
            </w:tcBorders>
            <w:shd w:val="clear" w:color="auto" w:fill="auto"/>
            <w:vAlign w:val="bottom"/>
          </w:tcPr>
          <w:p w14:paraId="401A72D3" w14:textId="1A3E77AB" w:rsidR="008F7EAE" w:rsidRPr="00680054" w:rsidRDefault="008F7EAE" w:rsidP="008F7EAE">
            <w:pPr>
              <w:jc w:val="left"/>
              <w:rPr>
                <w:rFonts w:cs="Times New Roman"/>
                <w:szCs w:val="24"/>
                <w:lang w:val="en-AU"/>
              </w:rPr>
            </w:pPr>
            <w:r w:rsidRPr="00A91992">
              <w:rPr>
                <w:rFonts w:cs="Times New Roman"/>
                <w:color w:val="000000"/>
                <w:szCs w:val="24"/>
              </w:rPr>
              <w:t>Telehealth</w:t>
            </w:r>
          </w:p>
        </w:tc>
        <w:tc>
          <w:tcPr>
            <w:tcW w:w="3543" w:type="dxa"/>
            <w:tcBorders>
              <w:top w:val="single" w:sz="4" w:space="0" w:color="auto"/>
              <w:left w:val="nil"/>
              <w:bottom w:val="nil"/>
              <w:right w:val="nil"/>
            </w:tcBorders>
            <w:vAlign w:val="bottom"/>
          </w:tcPr>
          <w:p w14:paraId="51B3D18F" w14:textId="2A279B94" w:rsidR="008F7EAE" w:rsidRPr="00680054" w:rsidRDefault="008F7EAE" w:rsidP="008F7EAE">
            <w:pPr>
              <w:jc w:val="center"/>
              <w:rPr>
                <w:rFonts w:cs="Times New Roman"/>
                <w:szCs w:val="24"/>
                <w:lang w:val="en-AU"/>
              </w:rPr>
            </w:pPr>
            <w:r w:rsidRPr="00A91992">
              <w:rPr>
                <w:rFonts w:cs="Times New Roman"/>
                <w:color w:val="000000"/>
                <w:szCs w:val="24"/>
              </w:rPr>
              <w:t>77</w:t>
            </w:r>
            <w:r w:rsidR="00784006">
              <w:rPr>
                <w:rFonts w:cs="Times New Roman"/>
                <w:color w:val="000000"/>
                <w:szCs w:val="24"/>
              </w:rPr>
              <w:t>.</w:t>
            </w:r>
            <w:r w:rsidRPr="00A91992">
              <w:rPr>
                <w:rFonts w:cs="Times New Roman"/>
                <w:color w:val="000000"/>
                <w:szCs w:val="24"/>
              </w:rPr>
              <w:t>50%</w:t>
            </w:r>
          </w:p>
        </w:tc>
      </w:tr>
      <w:tr w:rsidR="008F7EAE" w:rsidRPr="00684E02" w14:paraId="0EDC84B1" w14:textId="77777777" w:rsidTr="001E15D3">
        <w:tc>
          <w:tcPr>
            <w:tcW w:w="1296" w:type="dxa"/>
            <w:tcBorders>
              <w:top w:val="nil"/>
              <w:left w:val="nil"/>
              <w:bottom w:val="nil"/>
              <w:right w:val="nil"/>
            </w:tcBorders>
          </w:tcPr>
          <w:p w14:paraId="6220EC83" w14:textId="6981969D" w:rsidR="008F7EAE" w:rsidRPr="00680054" w:rsidRDefault="008F7EAE" w:rsidP="008F7EAE">
            <w:pPr>
              <w:jc w:val="left"/>
              <w:rPr>
                <w:rFonts w:cs="Times New Roman"/>
                <w:szCs w:val="24"/>
                <w:lang w:val="en-AU"/>
              </w:rPr>
            </w:pPr>
            <w:r w:rsidRPr="00A91992">
              <w:rPr>
                <w:rFonts w:cs="Times New Roman"/>
                <w:szCs w:val="24"/>
                <w:lang w:val="en-AU"/>
              </w:rPr>
              <w:t>2</w:t>
            </w:r>
          </w:p>
        </w:tc>
        <w:tc>
          <w:tcPr>
            <w:tcW w:w="4233" w:type="dxa"/>
            <w:tcBorders>
              <w:top w:val="nil"/>
              <w:left w:val="nil"/>
              <w:bottom w:val="nil"/>
              <w:right w:val="nil"/>
            </w:tcBorders>
            <w:shd w:val="clear" w:color="auto" w:fill="auto"/>
            <w:vAlign w:val="bottom"/>
          </w:tcPr>
          <w:p w14:paraId="241E4A50" w14:textId="2B7BE76B" w:rsidR="008F7EAE" w:rsidRPr="00680054" w:rsidRDefault="008F7EAE" w:rsidP="008F7EAE">
            <w:pPr>
              <w:jc w:val="left"/>
              <w:rPr>
                <w:rFonts w:cs="Times New Roman"/>
                <w:szCs w:val="24"/>
                <w:lang w:val="en-AU"/>
              </w:rPr>
            </w:pPr>
            <w:r w:rsidRPr="00A91992">
              <w:rPr>
                <w:rFonts w:cs="Times New Roman"/>
                <w:color w:val="000000"/>
                <w:szCs w:val="24"/>
              </w:rPr>
              <w:t>Mobile health app (mHealth)</w:t>
            </w:r>
          </w:p>
        </w:tc>
        <w:tc>
          <w:tcPr>
            <w:tcW w:w="3543" w:type="dxa"/>
            <w:tcBorders>
              <w:top w:val="nil"/>
              <w:left w:val="nil"/>
              <w:bottom w:val="nil"/>
              <w:right w:val="nil"/>
            </w:tcBorders>
            <w:vAlign w:val="bottom"/>
          </w:tcPr>
          <w:p w14:paraId="3915A80B" w14:textId="20A10156" w:rsidR="008F7EAE" w:rsidRPr="00680054" w:rsidRDefault="008F7EAE" w:rsidP="008F7EAE">
            <w:pPr>
              <w:jc w:val="center"/>
              <w:rPr>
                <w:rFonts w:cs="Times New Roman"/>
                <w:szCs w:val="24"/>
                <w:lang w:val="en-AU"/>
              </w:rPr>
            </w:pPr>
            <w:r w:rsidRPr="00A91992">
              <w:rPr>
                <w:rFonts w:cs="Times New Roman"/>
                <w:color w:val="000000"/>
                <w:szCs w:val="24"/>
              </w:rPr>
              <w:t>76</w:t>
            </w:r>
            <w:r w:rsidR="00784006">
              <w:rPr>
                <w:rFonts w:cs="Times New Roman"/>
                <w:color w:val="000000"/>
                <w:szCs w:val="24"/>
              </w:rPr>
              <w:t>.</w:t>
            </w:r>
            <w:r w:rsidRPr="00A91992">
              <w:rPr>
                <w:rFonts w:cs="Times New Roman"/>
                <w:color w:val="000000"/>
                <w:szCs w:val="24"/>
              </w:rPr>
              <w:t>25%</w:t>
            </w:r>
          </w:p>
        </w:tc>
      </w:tr>
      <w:tr w:rsidR="008F7EAE" w:rsidRPr="00684E02" w14:paraId="5C62F8E9" w14:textId="77777777" w:rsidTr="001E15D3">
        <w:tc>
          <w:tcPr>
            <w:tcW w:w="1296" w:type="dxa"/>
            <w:tcBorders>
              <w:top w:val="nil"/>
              <w:left w:val="nil"/>
              <w:bottom w:val="nil"/>
              <w:right w:val="nil"/>
            </w:tcBorders>
          </w:tcPr>
          <w:p w14:paraId="3CDB33D9" w14:textId="4B69BA4E" w:rsidR="008F7EAE" w:rsidRPr="00680054" w:rsidRDefault="008F7EAE" w:rsidP="008F7EAE">
            <w:pPr>
              <w:jc w:val="left"/>
              <w:rPr>
                <w:rFonts w:cs="Times New Roman"/>
                <w:szCs w:val="24"/>
                <w:lang w:val="en-AU"/>
              </w:rPr>
            </w:pPr>
            <w:r w:rsidRPr="00A91992">
              <w:rPr>
                <w:rFonts w:cs="Times New Roman"/>
                <w:szCs w:val="24"/>
                <w:lang w:val="en-AU"/>
              </w:rPr>
              <w:t>3</w:t>
            </w:r>
          </w:p>
        </w:tc>
        <w:tc>
          <w:tcPr>
            <w:tcW w:w="4233" w:type="dxa"/>
            <w:tcBorders>
              <w:top w:val="nil"/>
              <w:left w:val="nil"/>
              <w:bottom w:val="nil"/>
              <w:right w:val="nil"/>
            </w:tcBorders>
            <w:shd w:val="clear" w:color="auto" w:fill="auto"/>
            <w:vAlign w:val="bottom"/>
          </w:tcPr>
          <w:p w14:paraId="4060D27D" w14:textId="321D1249" w:rsidR="008F7EAE" w:rsidRPr="00680054" w:rsidRDefault="008F7EAE" w:rsidP="008F7EAE">
            <w:pPr>
              <w:jc w:val="left"/>
              <w:rPr>
                <w:rFonts w:cs="Times New Roman"/>
                <w:szCs w:val="24"/>
                <w:lang w:val="en-AU"/>
              </w:rPr>
            </w:pPr>
            <w:r w:rsidRPr="00A91992">
              <w:rPr>
                <w:rFonts w:cs="Times New Roman"/>
                <w:color w:val="000000"/>
                <w:szCs w:val="24"/>
              </w:rPr>
              <w:t>Digital health</w:t>
            </w:r>
          </w:p>
        </w:tc>
        <w:tc>
          <w:tcPr>
            <w:tcW w:w="3543" w:type="dxa"/>
            <w:tcBorders>
              <w:top w:val="nil"/>
              <w:left w:val="nil"/>
              <w:bottom w:val="nil"/>
              <w:right w:val="nil"/>
            </w:tcBorders>
            <w:vAlign w:val="bottom"/>
          </w:tcPr>
          <w:p w14:paraId="5D77EA43" w14:textId="7AAAEDD7" w:rsidR="008F7EAE" w:rsidRPr="00680054" w:rsidRDefault="008F7EAE" w:rsidP="008F7EAE">
            <w:pPr>
              <w:jc w:val="center"/>
              <w:rPr>
                <w:rFonts w:cs="Times New Roman"/>
                <w:szCs w:val="24"/>
                <w:lang w:val="en-AU"/>
              </w:rPr>
            </w:pPr>
            <w:r w:rsidRPr="00A91992">
              <w:rPr>
                <w:rFonts w:cs="Times New Roman"/>
                <w:color w:val="000000"/>
                <w:szCs w:val="24"/>
              </w:rPr>
              <w:t>73</w:t>
            </w:r>
            <w:r w:rsidR="00784006">
              <w:rPr>
                <w:rFonts w:cs="Times New Roman"/>
                <w:color w:val="000000"/>
                <w:szCs w:val="24"/>
              </w:rPr>
              <w:t>.</w:t>
            </w:r>
            <w:r w:rsidRPr="00A91992">
              <w:rPr>
                <w:rFonts w:cs="Times New Roman"/>
                <w:color w:val="000000"/>
                <w:szCs w:val="24"/>
              </w:rPr>
              <w:t>13%</w:t>
            </w:r>
          </w:p>
        </w:tc>
      </w:tr>
      <w:tr w:rsidR="008F7EAE" w:rsidRPr="00684E02" w14:paraId="7D810E7F" w14:textId="77777777" w:rsidTr="001E15D3">
        <w:tc>
          <w:tcPr>
            <w:tcW w:w="1296" w:type="dxa"/>
            <w:tcBorders>
              <w:top w:val="nil"/>
              <w:left w:val="nil"/>
              <w:bottom w:val="nil"/>
              <w:right w:val="nil"/>
            </w:tcBorders>
          </w:tcPr>
          <w:p w14:paraId="5BF3E40D" w14:textId="20534D18" w:rsidR="008F7EAE" w:rsidRPr="00680054" w:rsidRDefault="008F7EAE" w:rsidP="008F7EAE">
            <w:pPr>
              <w:jc w:val="left"/>
              <w:rPr>
                <w:rFonts w:cs="Times New Roman"/>
                <w:szCs w:val="24"/>
                <w:lang w:val="en-AU"/>
              </w:rPr>
            </w:pPr>
            <w:r w:rsidRPr="00A91992">
              <w:rPr>
                <w:rFonts w:cs="Times New Roman"/>
                <w:szCs w:val="24"/>
                <w:lang w:val="en-AU"/>
              </w:rPr>
              <w:t>4</w:t>
            </w:r>
          </w:p>
        </w:tc>
        <w:tc>
          <w:tcPr>
            <w:tcW w:w="4233" w:type="dxa"/>
            <w:tcBorders>
              <w:top w:val="nil"/>
              <w:left w:val="nil"/>
              <w:bottom w:val="nil"/>
              <w:right w:val="nil"/>
            </w:tcBorders>
            <w:shd w:val="clear" w:color="auto" w:fill="auto"/>
            <w:vAlign w:val="bottom"/>
          </w:tcPr>
          <w:p w14:paraId="3680A5A8" w14:textId="36C14BA4" w:rsidR="008F7EAE" w:rsidRPr="00680054" w:rsidRDefault="008F7EAE" w:rsidP="008F7EAE">
            <w:pPr>
              <w:jc w:val="left"/>
              <w:rPr>
                <w:rFonts w:cs="Times New Roman"/>
                <w:szCs w:val="24"/>
                <w:lang w:val="en-AU"/>
              </w:rPr>
            </w:pPr>
            <w:r w:rsidRPr="00A91992">
              <w:rPr>
                <w:rFonts w:cs="Times New Roman"/>
                <w:color w:val="000000"/>
                <w:szCs w:val="24"/>
              </w:rPr>
              <w:t>Telerehabilitation</w:t>
            </w:r>
          </w:p>
        </w:tc>
        <w:tc>
          <w:tcPr>
            <w:tcW w:w="3543" w:type="dxa"/>
            <w:tcBorders>
              <w:top w:val="nil"/>
              <w:left w:val="nil"/>
              <w:bottom w:val="nil"/>
              <w:right w:val="nil"/>
            </w:tcBorders>
            <w:vAlign w:val="bottom"/>
          </w:tcPr>
          <w:p w14:paraId="005FFD32" w14:textId="04901A9F" w:rsidR="008F7EAE" w:rsidRPr="00680054" w:rsidRDefault="008F7EAE" w:rsidP="008F7EAE">
            <w:pPr>
              <w:jc w:val="center"/>
              <w:rPr>
                <w:rFonts w:cs="Times New Roman"/>
                <w:szCs w:val="24"/>
                <w:lang w:val="en-AU"/>
              </w:rPr>
            </w:pPr>
            <w:r w:rsidRPr="00A91992">
              <w:rPr>
                <w:rFonts w:cs="Times New Roman"/>
                <w:color w:val="000000"/>
                <w:szCs w:val="24"/>
              </w:rPr>
              <w:t>70</w:t>
            </w:r>
            <w:r w:rsidR="00784006">
              <w:rPr>
                <w:rFonts w:cs="Times New Roman"/>
                <w:color w:val="000000"/>
                <w:szCs w:val="24"/>
              </w:rPr>
              <w:t>.</w:t>
            </w:r>
            <w:r w:rsidRPr="00A91992">
              <w:rPr>
                <w:rFonts w:cs="Times New Roman"/>
                <w:color w:val="000000"/>
                <w:szCs w:val="24"/>
              </w:rPr>
              <w:t>63%</w:t>
            </w:r>
          </w:p>
        </w:tc>
      </w:tr>
      <w:tr w:rsidR="008F7EAE" w:rsidRPr="00684E02" w14:paraId="11FA2BF9" w14:textId="77777777" w:rsidTr="001E15D3">
        <w:tc>
          <w:tcPr>
            <w:tcW w:w="1296" w:type="dxa"/>
            <w:tcBorders>
              <w:top w:val="nil"/>
              <w:left w:val="nil"/>
              <w:bottom w:val="nil"/>
              <w:right w:val="nil"/>
            </w:tcBorders>
          </w:tcPr>
          <w:p w14:paraId="5B162C33" w14:textId="307F95B7" w:rsidR="008F7EAE" w:rsidRPr="00680054" w:rsidRDefault="008F7EAE" w:rsidP="008F7EAE">
            <w:pPr>
              <w:jc w:val="left"/>
              <w:rPr>
                <w:rFonts w:cs="Times New Roman"/>
                <w:szCs w:val="24"/>
                <w:lang w:val="en-AU"/>
              </w:rPr>
            </w:pPr>
            <w:r>
              <w:rPr>
                <w:rFonts w:cs="Times New Roman"/>
                <w:szCs w:val="24"/>
                <w:lang w:val="en-AU"/>
              </w:rPr>
              <w:t>5</w:t>
            </w:r>
          </w:p>
        </w:tc>
        <w:tc>
          <w:tcPr>
            <w:tcW w:w="4233" w:type="dxa"/>
            <w:tcBorders>
              <w:top w:val="nil"/>
              <w:left w:val="nil"/>
              <w:bottom w:val="nil"/>
              <w:right w:val="nil"/>
            </w:tcBorders>
            <w:shd w:val="clear" w:color="auto" w:fill="auto"/>
            <w:vAlign w:val="bottom"/>
          </w:tcPr>
          <w:p w14:paraId="7CAA97BC" w14:textId="299F5DBB" w:rsidR="008F7EAE" w:rsidRPr="00680054" w:rsidRDefault="008F7EAE" w:rsidP="008F7EAE">
            <w:pPr>
              <w:jc w:val="left"/>
              <w:rPr>
                <w:rFonts w:cs="Times New Roman"/>
                <w:szCs w:val="24"/>
                <w:lang w:val="en-AU"/>
              </w:rPr>
            </w:pPr>
            <w:r w:rsidRPr="00A91992">
              <w:rPr>
                <w:rFonts w:cs="Times New Roman"/>
                <w:color w:val="000000"/>
                <w:szCs w:val="24"/>
              </w:rPr>
              <w:t>Telemedicine</w:t>
            </w:r>
          </w:p>
        </w:tc>
        <w:tc>
          <w:tcPr>
            <w:tcW w:w="3543" w:type="dxa"/>
            <w:tcBorders>
              <w:top w:val="nil"/>
              <w:left w:val="nil"/>
              <w:bottom w:val="nil"/>
              <w:right w:val="nil"/>
            </w:tcBorders>
            <w:vAlign w:val="bottom"/>
          </w:tcPr>
          <w:p w14:paraId="378C0720" w14:textId="446A6BEC" w:rsidR="008F7EAE" w:rsidRPr="00680054" w:rsidRDefault="008F7EAE" w:rsidP="008F7EAE">
            <w:pPr>
              <w:jc w:val="center"/>
              <w:rPr>
                <w:rFonts w:cs="Times New Roman"/>
                <w:szCs w:val="24"/>
                <w:lang w:val="en-AU"/>
              </w:rPr>
            </w:pPr>
            <w:r w:rsidRPr="00A91992">
              <w:rPr>
                <w:rFonts w:cs="Times New Roman"/>
                <w:color w:val="000000"/>
                <w:szCs w:val="24"/>
              </w:rPr>
              <w:t>69</w:t>
            </w:r>
            <w:r w:rsidR="00784006">
              <w:rPr>
                <w:rFonts w:cs="Times New Roman"/>
                <w:color w:val="000000"/>
                <w:szCs w:val="24"/>
              </w:rPr>
              <w:t>.</w:t>
            </w:r>
            <w:r w:rsidRPr="00A91992">
              <w:rPr>
                <w:rFonts w:cs="Times New Roman"/>
                <w:color w:val="000000"/>
                <w:szCs w:val="24"/>
              </w:rPr>
              <w:t>38%</w:t>
            </w:r>
          </w:p>
        </w:tc>
      </w:tr>
      <w:tr w:rsidR="008F7EAE" w:rsidRPr="00684E02" w14:paraId="5BC346B6" w14:textId="77777777" w:rsidTr="001E15D3">
        <w:tc>
          <w:tcPr>
            <w:tcW w:w="1296" w:type="dxa"/>
            <w:tcBorders>
              <w:top w:val="nil"/>
              <w:left w:val="nil"/>
              <w:bottom w:val="nil"/>
              <w:right w:val="nil"/>
            </w:tcBorders>
          </w:tcPr>
          <w:p w14:paraId="45759EA9" w14:textId="61DB9703" w:rsidR="008F7EAE" w:rsidRPr="00680054" w:rsidRDefault="008F7EAE" w:rsidP="008F7EAE">
            <w:pPr>
              <w:jc w:val="left"/>
              <w:rPr>
                <w:rFonts w:cs="Times New Roman"/>
                <w:szCs w:val="24"/>
                <w:lang w:val="en-AU"/>
              </w:rPr>
            </w:pPr>
            <w:r>
              <w:rPr>
                <w:rFonts w:cs="Times New Roman"/>
                <w:szCs w:val="24"/>
                <w:lang w:val="en-AU"/>
              </w:rPr>
              <w:t>6</w:t>
            </w:r>
          </w:p>
        </w:tc>
        <w:tc>
          <w:tcPr>
            <w:tcW w:w="4233" w:type="dxa"/>
            <w:tcBorders>
              <w:top w:val="nil"/>
              <w:left w:val="nil"/>
              <w:bottom w:val="nil"/>
              <w:right w:val="nil"/>
            </w:tcBorders>
            <w:shd w:val="clear" w:color="auto" w:fill="auto"/>
            <w:vAlign w:val="bottom"/>
          </w:tcPr>
          <w:p w14:paraId="4C54A3DE" w14:textId="403D4441" w:rsidR="008F7EAE" w:rsidRPr="00680054" w:rsidRDefault="008F7EAE" w:rsidP="008F7EAE">
            <w:pPr>
              <w:jc w:val="left"/>
              <w:rPr>
                <w:rFonts w:cs="Times New Roman"/>
                <w:szCs w:val="24"/>
                <w:lang w:val="en-AU"/>
              </w:rPr>
            </w:pPr>
            <w:r w:rsidRPr="00A91992">
              <w:rPr>
                <w:rFonts w:cs="Times New Roman"/>
                <w:color w:val="000000"/>
                <w:szCs w:val="24"/>
              </w:rPr>
              <w:t>eHealth Intervention</w:t>
            </w:r>
          </w:p>
        </w:tc>
        <w:tc>
          <w:tcPr>
            <w:tcW w:w="3543" w:type="dxa"/>
            <w:tcBorders>
              <w:top w:val="nil"/>
              <w:left w:val="nil"/>
              <w:bottom w:val="nil"/>
              <w:right w:val="nil"/>
            </w:tcBorders>
            <w:vAlign w:val="bottom"/>
          </w:tcPr>
          <w:p w14:paraId="661F59C2" w14:textId="432CA241" w:rsidR="008F7EAE" w:rsidRPr="00680054" w:rsidRDefault="008F7EAE" w:rsidP="008F7EAE">
            <w:pPr>
              <w:jc w:val="center"/>
              <w:rPr>
                <w:rFonts w:cs="Times New Roman"/>
                <w:szCs w:val="24"/>
                <w:lang w:val="en-AU"/>
              </w:rPr>
            </w:pPr>
            <w:r w:rsidRPr="00A91992">
              <w:rPr>
                <w:rFonts w:cs="Times New Roman"/>
                <w:color w:val="000000"/>
                <w:szCs w:val="24"/>
              </w:rPr>
              <w:t>69</w:t>
            </w:r>
            <w:r w:rsidR="00784006">
              <w:rPr>
                <w:rFonts w:cs="Times New Roman"/>
                <w:color w:val="000000"/>
                <w:szCs w:val="24"/>
              </w:rPr>
              <w:t>.</w:t>
            </w:r>
            <w:r w:rsidRPr="00A91992">
              <w:rPr>
                <w:rFonts w:cs="Times New Roman"/>
                <w:color w:val="000000"/>
                <w:szCs w:val="24"/>
              </w:rPr>
              <w:t>38%</w:t>
            </w:r>
          </w:p>
        </w:tc>
      </w:tr>
      <w:tr w:rsidR="008F7EAE" w:rsidRPr="00684E02" w14:paraId="61E3AB43" w14:textId="77777777" w:rsidTr="001E15D3">
        <w:tc>
          <w:tcPr>
            <w:tcW w:w="1296" w:type="dxa"/>
            <w:tcBorders>
              <w:top w:val="nil"/>
              <w:left w:val="nil"/>
              <w:bottom w:val="nil"/>
              <w:right w:val="nil"/>
            </w:tcBorders>
          </w:tcPr>
          <w:p w14:paraId="6D7C88C9" w14:textId="09703640" w:rsidR="008F7EAE" w:rsidRPr="00680054" w:rsidRDefault="008F7EAE" w:rsidP="008F7EAE">
            <w:pPr>
              <w:jc w:val="left"/>
              <w:rPr>
                <w:rFonts w:cs="Times New Roman"/>
                <w:szCs w:val="24"/>
                <w:lang w:val="en-AU"/>
              </w:rPr>
            </w:pPr>
            <w:r>
              <w:rPr>
                <w:rFonts w:cs="Times New Roman"/>
                <w:szCs w:val="24"/>
                <w:lang w:val="en-AU"/>
              </w:rPr>
              <w:t>7</w:t>
            </w:r>
          </w:p>
        </w:tc>
        <w:tc>
          <w:tcPr>
            <w:tcW w:w="4233" w:type="dxa"/>
            <w:tcBorders>
              <w:top w:val="nil"/>
              <w:left w:val="nil"/>
              <w:bottom w:val="nil"/>
              <w:right w:val="nil"/>
            </w:tcBorders>
            <w:shd w:val="clear" w:color="auto" w:fill="auto"/>
            <w:vAlign w:val="bottom"/>
          </w:tcPr>
          <w:p w14:paraId="5D986A99" w14:textId="30DDF76A" w:rsidR="008F7EAE" w:rsidRPr="00680054" w:rsidRDefault="008F7EAE" w:rsidP="008F7EAE">
            <w:pPr>
              <w:jc w:val="left"/>
              <w:rPr>
                <w:rFonts w:cs="Times New Roman"/>
                <w:szCs w:val="24"/>
                <w:lang w:val="en-AU"/>
              </w:rPr>
            </w:pPr>
            <w:r w:rsidRPr="00A91992">
              <w:rPr>
                <w:rFonts w:cs="Times New Roman"/>
                <w:color w:val="000000"/>
                <w:szCs w:val="24"/>
              </w:rPr>
              <w:t>Video consultations</w:t>
            </w:r>
          </w:p>
        </w:tc>
        <w:tc>
          <w:tcPr>
            <w:tcW w:w="3543" w:type="dxa"/>
            <w:tcBorders>
              <w:top w:val="nil"/>
              <w:left w:val="nil"/>
              <w:bottom w:val="nil"/>
              <w:right w:val="nil"/>
            </w:tcBorders>
            <w:vAlign w:val="bottom"/>
          </w:tcPr>
          <w:p w14:paraId="3B3E58DB" w14:textId="5A9EF51E" w:rsidR="008F7EAE" w:rsidRPr="00680054" w:rsidRDefault="008F7EAE" w:rsidP="008F7EAE">
            <w:pPr>
              <w:jc w:val="center"/>
              <w:rPr>
                <w:rFonts w:cs="Times New Roman"/>
                <w:szCs w:val="24"/>
                <w:lang w:val="en-AU"/>
              </w:rPr>
            </w:pPr>
            <w:r w:rsidRPr="00A91992">
              <w:rPr>
                <w:rFonts w:cs="Times New Roman"/>
                <w:color w:val="000000"/>
                <w:szCs w:val="24"/>
              </w:rPr>
              <w:t>65</w:t>
            </w:r>
            <w:r w:rsidR="00784006">
              <w:rPr>
                <w:rFonts w:cs="Times New Roman"/>
                <w:color w:val="000000"/>
                <w:szCs w:val="24"/>
              </w:rPr>
              <w:t>.</w:t>
            </w:r>
            <w:r w:rsidRPr="00A91992">
              <w:rPr>
                <w:rFonts w:cs="Times New Roman"/>
                <w:color w:val="000000"/>
                <w:szCs w:val="24"/>
              </w:rPr>
              <w:t>00%</w:t>
            </w:r>
          </w:p>
        </w:tc>
      </w:tr>
      <w:tr w:rsidR="008F7EAE" w:rsidRPr="00684E02" w14:paraId="09A8D476" w14:textId="77777777" w:rsidTr="001E15D3">
        <w:tc>
          <w:tcPr>
            <w:tcW w:w="1296" w:type="dxa"/>
            <w:tcBorders>
              <w:top w:val="nil"/>
              <w:left w:val="nil"/>
              <w:bottom w:val="nil"/>
              <w:right w:val="nil"/>
            </w:tcBorders>
          </w:tcPr>
          <w:p w14:paraId="762E2425" w14:textId="4E695FE5" w:rsidR="008F7EAE" w:rsidRPr="00680054" w:rsidRDefault="008F7EAE" w:rsidP="008F7EAE">
            <w:pPr>
              <w:jc w:val="left"/>
              <w:rPr>
                <w:rFonts w:cs="Times New Roman"/>
                <w:szCs w:val="24"/>
                <w:lang w:val="en-AU"/>
              </w:rPr>
            </w:pPr>
            <w:r>
              <w:rPr>
                <w:rFonts w:cs="Times New Roman"/>
                <w:szCs w:val="24"/>
                <w:lang w:val="en-AU"/>
              </w:rPr>
              <w:t>8</w:t>
            </w:r>
          </w:p>
        </w:tc>
        <w:tc>
          <w:tcPr>
            <w:tcW w:w="4233" w:type="dxa"/>
            <w:tcBorders>
              <w:top w:val="nil"/>
              <w:left w:val="nil"/>
              <w:bottom w:val="nil"/>
              <w:right w:val="nil"/>
            </w:tcBorders>
            <w:shd w:val="clear" w:color="auto" w:fill="auto"/>
            <w:vAlign w:val="bottom"/>
          </w:tcPr>
          <w:p w14:paraId="632D947A" w14:textId="3B90AB7C" w:rsidR="008F7EAE" w:rsidRPr="00680054" w:rsidRDefault="008F7EAE" w:rsidP="008F7EAE">
            <w:pPr>
              <w:jc w:val="left"/>
              <w:rPr>
                <w:rFonts w:cs="Times New Roman"/>
                <w:szCs w:val="24"/>
                <w:lang w:val="en-AU"/>
              </w:rPr>
            </w:pPr>
            <w:r w:rsidRPr="00A91992">
              <w:rPr>
                <w:rFonts w:cs="Times New Roman"/>
                <w:color w:val="000000"/>
                <w:szCs w:val="24"/>
              </w:rPr>
              <w:t>Electronic health (eHealth)</w:t>
            </w:r>
          </w:p>
        </w:tc>
        <w:tc>
          <w:tcPr>
            <w:tcW w:w="3543" w:type="dxa"/>
            <w:tcBorders>
              <w:top w:val="nil"/>
              <w:left w:val="nil"/>
              <w:bottom w:val="nil"/>
              <w:right w:val="nil"/>
            </w:tcBorders>
            <w:vAlign w:val="bottom"/>
          </w:tcPr>
          <w:p w14:paraId="66A60208" w14:textId="4F5DE308" w:rsidR="008F7EAE" w:rsidRPr="00680054" w:rsidRDefault="008F7EAE" w:rsidP="008F7EAE">
            <w:pPr>
              <w:jc w:val="center"/>
              <w:rPr>
                <w:rFonts w:cs="Times New Roman"/>
                <w:szCs w:val="24"/>
                <w:lang w:val="en-AU"/>
              </w:rPr>
            </w:pPr>
            <w:r w:rsidRPr="00A91992">
              <w:rPr>
                <w:rFonts w:cs="Times New Roman"/>
                <w:color w:val="000000"/>
                <w:szCs w:val="24"/>
              </w:rPr>
              <w:t>63</w:t>
            </w:r>
            <w:r w:rsidR="00784006">
              <w:rPr>
                <w:rFonts w:cs="Times New Roman"/>
                <w:color w:val="000000"/>
                <w:szCs w:val="24"/>
              </w:rPr>
              <w:t>.</w:t>
            </w:r>
            <w:r w:rsidRPr="00A91992">
              <w:rPr>
                <w:rFonts w:cs="Times New Roman"/>
                <w:color w:val="000000"/>
                <w:szCs w:val="24"/>
              </w:rPr>
              <w:t>13%</w:t>
            </w:r>
          </w:p>
        </w:tc>
      </w:tr>
      <w:tr w:rsidR="008F7EAE" w:rsidRPr="00684E02" w14:paraId="476F5E28" w14:textId="77777777" w:rsidTr="001E15D3">
        <w:tc>
          <w:tcPr>
            <w:tcW w:w="1296" w:type="dxa"/>
            <w:tcBorders>
              <w:top w:val="nil"/>
              <w:left w:val="nil"/>
              <w:bottom w:val="nil"/>
              <w:right w:val="nil"/>
            </w:tcBorders>
          </w:tcPr>
          <w:p w14:paraId="2CEB6765" w14:textId="380F7EFA" w:rsidR="008F7EAE" w:rsidRPr="00680054" w:rsidRDefault="008F7EAE" w:rsidP="008F7EAE">
            <w:pPr>
              <w:jc w:val="left"/>
              <w:rPr>
                <w:rFonts w:cs="Times New Roman"/>
                <w:szCs w:val="24"/>
                <w:lang w:val="en-AU"/>
              </w:rPr>
            </w:pPr>
            <w:r>
              <w:rPr>
                <w:rFonts w:cs="Times New Roman"/>
                <w:szCs w:val="24"/>
                <w:lang w:val="en-AU"/>
              </w:rPr>
              <w:t>9</w:t>
            </w:r>
          </w:p>
        </w:tc>
        <w:tc>
          <w:tcPr>
            <w:tcW w:w="4233" w:type="dxa"/>
            <w:tcBorders>
              <w:top w:val="nil"/>
              <w:left w:val="nil"/>
              <w:bottom w:val="nil"/>
              <w:right w:val="nil"/>
            </w:tcBorders>
            <w:shd w:val="clear" w:color="auto" w:fill="auto"/>
            <w:vAlign w:val="bottom"/>
          </w:tcPr>
          <w:p w14:paraId="5DEA4DD4" w14:textId="458708DF" w:rsidR="008F7EAE" w:rsidRPr="00680054" w:rsidRDefault="008F7EAE" w:rsidP="008F7EAE">
            <w:pPr>
              <w:jc w:val="left"/>
              <w:rPr>
                <w:rFonts w:cs="Times New Roman"/>
                <w:szCs w:val="24"/>
                <w:lang w:val="en-AU"/>
              </w:rPr>
            </w:pPr>
            <w:r w:rsidRPr="00A91992">
              <w:rPr>
                <w:rFonts w:cs="Times New Roman"/>
                <w:color w:val="000000"/>
                <w:szCs w:val="24"/>
              </w:rPr>
              <w:t>Self Monitoring</w:t>
            </w:r>
          </w:p>
        </w:tc>
        <w:tc>
          <w:tcPr>
            <w:tcW w:w="3543" w:type="dxa"/>
            <w:tcBorders>
              <w:top w:val="nil"/>
              <w:left w:val="nil"/>
              <w:bottom w:val="nil"/>
              <w:right w:val="nil"/>
            </w:tcBorders>
            <w:vAlign w:val="bottom"/>
          </w:tcPr>
          <w:p w14:paraId="00B8AA71" w14:textId="039C2517" w:rsidR="008F7EAE" w:rsidRPr="00680054" w:rsidRDefault="008F7EAE" w:rsidP="008F7EAE">
            <w:pPr>
              <w:jc w:val="center"/>
              <w:rPr>
                <w:rFonts w:cs="Times New Roman"/>
                <w:szCs w:val="24"/>
                <w:lang w:val="en-AU"/>
              </w:rPr>
            </w:pPr>
            <w:r w:rsidRPr="00A91992">
              <w:rPr>
                <w:rFonts w:cs="Times New Roman"/>
                <w:color w:val="000000"/>
                <w:szCs w:val="24"/>
              </w:rPr>
              <w:t>61</w:t>
            </w:r>
            <w:r w:rsidR="00784006">
              <w:rPr>
                <w:rFonts w:cs="Times New Roman"/>
                <w:color w:val="000000"/>
                <w:szCs w:val="24"/>
              </w:rPr>
              <w:t>.</w:t>
            </w:r>
            <w:r w:rsidRPr="00A91992">
              <w:rPr>
                <w:rFonts w:cs="Times New Roman"/>
                <w:color w:val="000000"/>
                <w:szCs w:val="24"/>
              </w:rPr>
              <w:t>25%</w:t>
            </w:r>
          </w:p>
        </w:tc>
      </w:tr>
      <w:tr w:rsidR="008F7EAE" w:rsidRPr="00684E02" w14:paraId="74C578D1" w14:textId="77777777" w:rsidTr="001E15D3">
        <w:tc>
          <w:tcPr>
            <w:tcW w:w="1296" w:type="dxa"/>
            <w:tcBorders>
              <w:top w:val="nil"/>
              <w:left w:val="nil"/>
              <w:bottom w:val="nil"/>
              <w:right w:val="nil"/>
            </w:tcBorders>
          </w:tcPr>
          <w:p w14:paraId="167C0BB6" w14:textId="686C3ADC" w:rsidR="008F7EAE" w:rsidRPr="00680054" w:rsidRDefault="008F7EAE" w:rsidP="008F7EAE">
            <w:pPr>
              <w:jc w:val="left"/>
              <w:rPr>
                <w:rFonts w:cs="Times New Roman"/>
                <w:szCs w:val="24"/>
                <w:lang w:val="en-AU"/>
              </w:rPr>
            </w:pPr>
            <w:r>
              <w:rPr>
                <w:rFonts w:cs="Times New Roman"/>
                <w:szCs w:val="24"/>
                <w:lang w:val="en-AU"/>
              </w:rPr>
              <w:t>10</w:t>
            </w:r>
          </w:p>
        </w:tc>
        <w:tc>
          <w:tcPr>
            <w:tcW w:w="4233" w:type="dxa"/>
            <w:tcBorders>
              <w:top w:val="nil"/>
              <w:left w:val="nil"/>
              <w:bottom w:val="nil"/>
              <w:right w:val="nil"/>
            </w:tcBorders>
            <w:shd w:val="clear" w:color="auto" w:fill="auto"/>
            <w:vAlign w:val="bottom"/>
          </w:tcPr>
          <w:p w14:paraId="2FDA08A1" w14:textId="1B1B00B0" w:rsidR="008F7EAE" w:rsidRPr="00680054" w:rsidRDefault="008F7EAE" w:rsidP="008F7EAE">
            <w:pPr>
              <w:jc w:val="left"/>
              <w:rPr>
                <w:rFonts w:cs="Times New Roman"/>
                <w:szCs w:val="24"/>
                <w:lang w:val="en-AU"/>
              </w:rPr>
            </w:pPr>
            <w:r w:rsidRPr="00A91992">
              <w:rPr>
                <w:rFonts w:cs="Times New Roman"/>
                <w:color w:val="000000"/>
                <w:szCs w:val="24"/>
              </w:rPr>
              <w:t>Videoconferencing</w:t>
            </w:r>
          </w:p>
        </w:tc>
        <w:tc>
          <w:tcPr>
            <w:tcW w:w="3543" w:type="dxa"/>
            <w:tcBorders>
              <w:top w:val="nil"/>
              <w:left w:val="nil"/>
              <w:bottom w:val="nil"/>
              <w:right w:val="nil"/>
            </w:tcBorders>
            <w:vAlign w:val="bottom"/>
          </w:tcPr>
          <w:p w14:paraId="5A89D537" w14:textId="0AAC3AFF" w:rsidR="008F7EAE" w:rsidRPr="00680054" w:rsidRDefault="008F7EAE" w:rsidP="008F7EAE">
            <w:pPr>
              <w:jc w:val="center"/>
              <w:rPr>
                <w:rFonts w:cs="Times New Roman"/>
                <w:szCs w:val="24"/>
                <w:lang w:val="en-AU"/>
              </w:rPr>
            </w:pPr>
            <w:r w:rsidRPr="00A91992">
              <w:rPr>
                <w:rFonts w:cs="Times New Roman"/>
                <w:color w:val="000000"/>
                <w:szCs w:val="24"/>
              </w:rPr>
              <w:t>61</w:t>
            </w:r>
            <w:r w:rsidR="00784006">
              <w:rPr>
                <w:rFonts w:cs="Times New Roman"/>
                <w:color w:val="000000"/>
                <w:szCs w:val="24"/>
              </w:rPr>
              <w:t>.</w:t>
            </w:r>
            <w:r w:rsidRPr="00A91992">
              <w:rPr>
                <w:rFonts w:cs="Times New Roman"/>
                <w:color w:val="000000"/>
                <w:szCs w:val="24"/>
              </w:rPr>
              <w:t>25%</w:t>
            </w:r>
          </w:p>
        </w:tc>
      </w:tr>
      <w:tr w:rsidR="008F7EAE" w:rsidRPr="00684E02" w14:paraId="78F543EC" w14:textId="77777777" w:rsidTr="001E15D3">
        <w:tc>
          <w:tcPr>
            <w:tcW w:w="1296" w:type="dxa"/>
            <w:tcBorders>
              <w:top w:val="nil"/>
              <w:left w:val="nil"/>
              <w:bottom w:val="nil"/>
              <w:right w:val="nil"/>
            </w:tcBorders>
          </w:tcPr>
          <w:p w14:paraId="56B8E1F6" w14:textId="75F60F97" w:rsidR="008F7EAE" w:rsidRPr="00680054" w:rsidRDefault="008F7EAE" w:rsidP="008F7EAE">
            <w:pPr>
              <w:jc w:val="left"/>
              <w:rPr>
                <w:rFonts w:cs="Times New Roman"/>
                <w:szCs w:val="24"/>
                <w:lang w:val="en-AU"/>
              </w:rPr>
            </w:pPr>
            <w:r>
              <w:rPr>
                <w:rFonts w:cs="Times New Roman"/>
                <w:szCs w:val="24"/>
                <w:lang w:val="en-AU"/>
              </w:rPr>
              <w:t>11</w:t>
            </w:r>
          </w:p>
        </w:tc>
        <w:tc>
          <w:tcPr>
            <w:tcW w:w="4233" w:type="dxa"/>
            <w:tcBorders>
              <w:top w:val="nil"/>
              <w:left w:val="nil"/>
              <w:bottom w:val="nil"/>
              <w:right w:val="nil"/>
            </w:tcBorders>
            <w:shd w:val="clear" w:color="auto" w:fill="auto"/>
            <w:vAlign w:val="bottom"/>
          </w:tcPr>
          <w:p w14:paraId="0DC173E9" w14:textId="7BC101C6" w:rsidR="008F7EAE" w:rsidRPr="00680054" w:rsidRDefault="008F7EAE" w:rsidP="008F7EAE">
            <w:pPr>
              <w:jc w:val="left"/>
              <w:rPr>
                <w:rFonts w:cs="Times New Roman"/>
                <w:szCs w:val="24"/>
                <w:lang w:val="en-AU"/>
              </w:rPr>
            </w:pPr>
            <w:r w:rsidRPr="00A91992">
              <w:rPr>
                <w:rFonts w:cs="Times New Roman"/>
                <w:color w:val="000000"/>
                <w:szCs w:val="24"/>
              </w:rPr>
              <w:t>Digital health intervention</w:t>
            </w:r>
          </w:p>
        </w:tc>
        <w:tc>
          <w:tcPr>
            <w:tcW w:w="3543" w:type="dxa"/>
            <w:tcBorders>
              <w:top w:val="nil"/>
              <w:left w:val="nil"/>
              <w:bottom w:val="nil"/>
              <w:right w:val="nil"/>
            </w:tcBorders>
            <w:vAlign w:val="bottom"/>
          </w:tcPr>
          <w:p w14:paraId="51886771" w14:textId="5C5733AD" w:rsidR="008F7EAE" w:rsidRPr="00680054" w:rsidRDefault="008F7EAE" w:rsidP="008F7EAE">
            <w:pPr>
              <w:jc w:val="center"/>
              <w:rPr>
                <w:rFonts w:cs="Times New Roman"/>
                <w:szCs w:val="24"/>
                <w:lang w:val="en-AU"/>
              </w:rPr>
            </w:pPr>
            <w:r w:rsidRPr="00A91992">
              <w:rPr>
                <w:rFonts w:cs="Times New Roman"/>
                <w:color w:val="000000"/>
                <w:szCs w:val="24"/>
              </w:rPr>
              <w:t>60</w:t>
            </w:r>
            <w:r w:rsidR="00784006">
              <w:rPr>
                <w:rFonts w:cs="Times New Roman"/>
                <w:color w:val="000000"/>
                <w:szCs w:val="24"/>
              </w:rPr>
              <w:t>.</w:t>
            </w:r>
            <w:r w:rsidRPr="00A91992">
              <w:rPr>
                <w:rFonts w:cs="Times New Roman"/>
                <w:color w:val="000000"/>
                <w:szCs w:val="24"/>
              </w:rPr>
              <w:t>63%</w:t>
            </w:r>
          </w:p>
        </w:tc>
      </w:tr>
      <w:tr w:rsidR="008F7EAE" w:rsidRPr="00684E02" w14:paraId="615B50AC" w14:textId="77777777" w:rsidTr="001E15D3">
        <w:tc>
          <w:tcPr>
            <w:tcW w:w="1296" w:type="dxa"/>
            <w:tcBorders>
              <w:top w:val="nil"/>
              <w:left w:val="nil"/>
              <w:bottom w:val="nil"/>
              <w:right w:val="nil"/>
            </w:tcBorders>
          </w:tcPr>
          <w:p w14:paraId="743BA7D2" w14:textId="366DF4C1" w:rsidR="008F7EAE" w:rsidRPr="00680054" w:rsidRDefault="008F7EAE" w:rsidP="008F7EAE">
            <w:pPr>
              <w:jc w:val="left"/>
              <w:rPr>
                <w:rFonts w:cs="Times New Roman"/>
                <w:szCs w:val="24"/>
                <w:lang w:val="en-AU"/>
              </w:rPr>
            </w:pPr>
            <w:r>
              <w:rPr>
                <w:rFonts w:cs="Times New Roman"/>
                <w:szCs w:val="24"/>
                <w:lang w:val="en-AU"/>
              </w:rPr>
              <w:t>12</w:t>
            </w:r>
          </w:p>
        </w:tc>
        <w:tc>
          <w:tcPr>
            <w:tcW w:w="4233" w:type="dxa"/>
            <w:tcBorders>
              <w:top w:val="nil"/>
              <w:left w:val="nil"/>
              <w:bottom w:val="nil"/>
              <w:right w:val="nil"/>
            </w:tcBorders>
            <w:shd w:val="clear" w:color="auto" w:fill="auto"/>
            <w:vAlign w:val="bottom"/>
          </w:tcPr>
          <w:p w14:paraId="2FA2237E" w14:textId="33535247" w:rsidR="008F7EAE" w:rsidRPr="00680054" w:rsidRDefault="008F7EAE" w:rsidP="008F7EAE">
            <w:pPr>
              <w:jc w:val="left"/>
              <w:rPr>
                <w:rFonts w:cs="Times New Roman"/>
                <w:szCs w:val="24"/>
                <w:lang w:val="en-AU"/>
              </w:rPr>
            </w:pPr>
            <w:r w:rsidRPr="00A91992">
              <w:rPr>
                <w:rFonts w:cs="Times New Roman"/>
                <w:color w:val="000000"/>
                <w:szCs w:val="24"/>
              </w:rPr>
              <w:t>Teleconsultation</w:t>
            </w:r>
          </w:p>
        </w:tc>
        <w:tc>
          <w:tcPr>
            <w:tcW w:w="3543" w:type="dxa"/>
            <w:tcBorders>
              <w:top w:val="nil"/>
              <w:left w:val="nil"/>
              <w:bottom w:val="nil"/>
              <w:right w:val="nil"/>
            </w:tcBorders>
            <w:vAlign w:val="bottom"/>
          </w:tcPr>
          <w:p w14:paraId="7A386A84" w14:textId="2982764F" w:rsidR="008F7EAE" w:rsidRPr="00680054" w:rsidRDefault="008F7EAE" w:rsidP="008F7EAE">
            <w:pPr>
              <w:jc w:val="center"/>
              <w:rPr>
                <w:rFonts w:cs="Times New Roman"/>
                <w:szCs w:val="24"/>
                <w:lang w:val="en-AU"/>
              </w:rPr>
            </w:pPr>
            <w:r w:rsidRPr="00A91992">
              <w:rPr>
                <w:rFonts w:cs="Times New Roman"/>
                <w:color w:val="000000"/>
                <w:szCs w:val="24"/>
              </w:rPr>
              <w:t>56</w:t>
            </w:r>
            <w:r w:rsidR="00784006">
              <w:rPr>
                <w:rFonts w:cs="Times New Roman"/>
                <w:color w:val="000000"/>
                <w:szCs w:val="24"/>
              </w:rPr>
              <w:t>.</w:t>
            </w:r>
            <w:r w:rsidRPr="00A91992">
              <w:rPr>
                <w:rFonts w:cs="Times New Roman"/>
                <w:color w:val="000000"/>
                <w:szCs w:val="24"/>
              </w:rPr>
              <w:t>88%</w:t>
            </w:r>
          </w:p>
        </w:tc>
      </w:tr>
      <w:tr w:rsidR="008F7EAE" w:rsidRPr="00684E02" w14:paraId="36F3C2DD" w14:textId="77777777" w:rsidTr="001E15D3">
        <w:tc>
          <w:tcPr>
            <w:tcW w:w="1296" w:type="dxa"/>
            <w:tcBorders>
              <w:top w:val="nil"/>
              <w:left w:val="nil"/>
              <w:bottom w:val="nil"/>
              <w:right w:val="nil"/>
            </w:tcBorders>
          </w:tcPr>
          <w:p w14:paraId="0732C71B" w14:textId="1E88302F" w:rsidR="008F7EAE" w:rsidRPr="00680054" w:rsidRDefault="008F7EAE" w:rsidP="008F7EAE">
            <w:pPr>
              <w:jc w:val="left"/>
              <w:rPr>
                <w:rFonts w:cs="Times New Roman"/>
                <w:szCs w:val="24"/>
                <w:lang w:val="en-AU"/>
              </w:rPr>
            </w:pPr>
            <w:r>
              <w:rPr>
                <w:rFonts w:cs="Times New Roman"/>
                <w:szCs w:val="24"/>
                <w:lang w:val="en-AU"/>
              </w:rPr>
              <w:t>13</w:t>
            </w:r>
          </w:p>
        </w:tc>
        <w:tc>
          <w:tcPr>
            <w:tcW w:w="4233" w:type="dxa"/>
            <w:tcBorders>
              <w:top w:val="nil"/>
              <w:left w:val="nil"/>
              <w:bottom w:val="nil"/>
              <w:right w:val="nil"/>
            </w:tcBorders>
            <w:shd w:val="clear" w:color="auto" w:fill="auto"/>
            <w:vAlign w:val="bottom"/>
          </w:tcPr>
          <w:p w14:paraId="420D0A82" w14:textId="69AD2C00" w:rsidR="008F7EAE" w:rsidRPr="00680054" w:rsidRDefault="008F7EAE" w:rsidP="008F7EAE">
            <w:pPr>
              <w:jc w:val="left"/>
              <w:rPr>
                <w:rFonts w:cs="Times New Roman"/>
                <w:szCs w:val="24"/>
                <w:lang w:val="en-AU"/>
              </w:rPr>
            </w:pPr>
            <w:r w:rsidRPr="00A91992">
              <w:rPr>
                <w:rFonts w:cs="Times New Roman"/>
                <w:color w:val="000000"/>
                <w:szCs w:val="24"/>
              </w:rPr>
              <w:t>Remote Monitoring</w:t>
            </w:r>
          </w:p>
        </w:tc>
        <w:tc>
          <w:tcPr>
            <w:tcW w:w="3543" w:type="dxa"/>
            <w:tcBorders>
              <w:top w:val="nil"/>
              <w:left w:val="nil"/>
              <w:bottom w:val="nil"/>
              <w:right w:val="nil"/>
            </w:tcBorders>
            <w:vAlign w:val="bottom"/>
          </w:tcPr>
          <w:p w14:paraId="095903CF" w14:textId="0ABB6FE0" w:rsidR="008F7EAE" w:rsidRPr="00680054" w:rsidRDefault="008F7EAE" w:rsidP="008F7EAE">
            <w:pPr>
              <w:jc w:val="center"/>
              <w:rPr>
                <w:rFonts w:cs="Times New Roman"/>
                <w:szCs w:val="24"/>
                <w:lang w:val="en-AU"/>
              </w:rPr>
            </w:pPr>
            <w:r w:rsidRPr="00A91992">
              <w:rPr>
                <w:rFonts w:cs="Times New Roman"/>
                <w:color w:val="000000"/>
                <w:szCs w:val="24"/>
              </w:rPr>
              <w:t>51</w:t>
            </w:r>
            <w:r w:rsidR="00784006">
              <w:rPr>
                <w:rFonts w:cs="Times New Roman"/>
                <w:color w:val="000000"/>
                <w:szCs w:val="24"/>
              </w:rPr>
              <w:t>.</w:t>
            </w:r>
            <w:r w:rsidRPr="00A91992">
              <w:rPr>
                <w:rFonts w:cs="Times New Roman"/>
                <w:color w:val="000000"/>
                <w:szCs w:val="24"/>
              </w:rPr>
              <w:t>88%</w:t>
            </w:r>
          </w:p>
        </w:tc>
      </w:tr>
      <w:tr w:rsidR="008F7EAE" w:rsidRPr="00684E02" w14:paraId="2C9F99D7" w14:textId="77777777" w:rsidTr="001E15D3">
        <w:tc>
          <w:tcPr>
            <w:tcW w:w="1296" w:type="dxa"/>
            <w:tcBorders>
              <w:top w:val="nil"/>
              <w:left w:val="nil"/>
              <w:bottom w:val="nil"/>
              <w:right w:val="nil"/>
            </w:tcBorders>
          </w:tcPr>
          <w:p w14:paraId="408767A2" w14:textId="337DED4B" w:rsidR="008F7EAE" w:rsidRPr="00680054" w:rsidRDefault="008F7EAE" w:rsidP="008F7EAE">
            <w:pPr>
              <w:jc w:val="left"/>
              <w:rPr>
                <w:rFonts w:cs="Times New Roman"/>
                <w:szCs w:val="24"/>
                <w:lang w:val="en-AU"/>
              </w:rPr>
            </w:pPr>
            <w:r>
              <w:rPr>
                <w:rFonts w:cs="Times New Roman"/>
                <w:szCs w:val="24"/>
                <w:lang w:val="en-AU"/>
              </w:rPr>
              <w:t>14</w:t>
            </w:r>
          </w:p>
        </w:tc>
        <w:tc>
          <w:tcPr>
            <w:tcW w:w="4233" w:type="dxa"/>
            <w:tcBorders>
              <w:top w:val="nil"/>
              <w:left w:val="nil"/>
              <w:bottom w:val="nil"/>
              <w:right w:val="nil"/>
            </w:tcBorders>
            <w:shd w:val="clear" w:color="auto" w:fill="auto"/>
            <w:vAlign w:val="bottom"/>
          </w:tcPr>
          <w:p w14:paraId="259F9968" w14:textId="0105224D" w:rsidR="008F7EAE" w:rsidRPr="00680054" w:rsidRDefault="008F7EAE" w:rsidP="008F7EAE">
            <w:pPr>
              <w:jc w:val="left"/>
              <w:rPr>
                <w:rFonts w:cs="Times New Roman"/>
                <w:szCs w:val="24"/>
                <w:lang w:val="en-AU"/>
              </w:rPr>
            </w:pPr>
            <w:r w:rsidRPr="00A91992">
              <w:rPr>
                <w:rFonts w:cs="Times New Roman"/>
                <w:color w:val="000000"/>
                <w:szCs w:val="24"/>
              </w:rPr>
              <w:t>Telephone intervention</w:t>
            </w:r>
          </w:p>
        </w:tc>
        <w:tc>
          <w:tcPr>
            <w:tcW w:w="3543" w:type="dxa"/>
            <w:tcBorders>
              <w:top w:val="nil"/>
              <w:left w:val="nil"/>
              <w:bottom w:val="nil"/>
              <w:right w:val="nil"/>
            </w:tcBorders>
            <w:vAlign w:val="bottom"/>
          </w:tcPr>
          <w:p w14:paraId="76CCDF4E" w14:textId="79762940" w:rsidR="008F7EAE" w:rsidRPr="00680054" w:rsidRDefault="008F7EAE" w:rsidP="008F7EAE">
            <w:pPr>
              <w:jc w:val="center"/>
              <w:rPr>
                <w:rFonts w:cs="Times New Roman"/>
                <w:szCs w:val="24"/>
                <w:lang w:val="en-AU"/>
              </w:rPr>
            </w:pPr>
            <w:r w:rsidRPr="00A91992">
              <w:rPr>
                <w:rFonts w:cs="Times New Roman"/>
                <w:color w:val="000000"/>
                <w:szCs w:val="24"/>
              </w:rPr>
              <w:t>50</w:t>
            </w:r>
            <w:r w:rsidR="00784006">
              <w:rPr>
                <w:rFonts w:cs="Times New Roman"/>
                <w:color w:val="000000"/>
                <w:szCs w:val="24"/>
              </w:rPr>
              <w:t>.</w:t>
            </w:r>
            <w:r w:rsidRPr="00A91992">
              <w:rPr>
                <w:rFonts w:cs="Times New Roman"/>
                <w:color w:val="000000"/>
                <w:szCs w:val="24"/>
              </w:rPr>
              <w:t>63%</w:t>
            </w:r>
          </w:p>
        </w:tc>
      </w:tr>
      <w:tr w:rsidR="008F7EAE" w:rsidRPr="00684E02" w14:paraId="14B1EFCD" w14:textId="77777777" w:rsidTr="001E15D3">
        <w:tc>
          <w:tcPr>
            <w:tcW w:w="1296" w:type="dxa"/>
            <w:tcBorders>
              <w:top w:val="nil"/>
              <w:left w:val="nil"/>
              <w:bottom w:val="nil"/>
              <w:right w:val="nil"/>
            </w:tcBorders>
          </w:tcPr>
          <w:p w14:paraId="01DD932B" w14:textId="3D01A576" w:rsidR="008F7EAE" w:rsidRPr="00680054" w:rsidRDefault="008F7EAE" w:rsidP="008F7EAE">
            <w:pPr>
              <w:jc w:val="left"/>
              <w:rPr>
                <w:rFonts w:cs="Times New Roman"/>
                <w:szCs w:val="24"/>
                <w:lang w:val="en-AU"/>
              </w:rPr>
            </w:pPr>
            <w:r>
              <w:rPr>
                <w:rFonts w:cs="Times New Roman"/>
                <w:szCs w:val="24"/>
                <w:lang w:val="en-AU"/>
              </w:rPr>
              <w:t>15</w:t>
            </w:r>
          </w:p>
        </w:tc>
        <w:tc>
          <w:tcPr>
            <w:tcW w:w="4233" w:type="dxa"/>
            <w:tcBorders>
              <w:top w:val="nil"/>
              <w:left w:val="nil"/>
              <w:bottom w:val="nil"/>
              <w:right w:val="nil"/>
            </w:tcBorders>
            <w:shd w:val="clear" w:color="auto" w:fill="auto"/>
            <w:vAlign w:val="bottom"/>
          </w:tcPr>
          <w:p w14:paraId="2C6385BB" w14:textId="03357045" w:rsidR="008F7EAE" w:rsidRPr="00680054" w:rsidRDefault="008F7EAE" w:rsidP="008F7EAE">
            <w:pPr>
              <w:jc w:val="left"/>
              <w:rPr>
                <w:rFonts w:cs="Times New Roman"/>
                <w:szCs w:val="24"/>
                <w:lang w:val="en-AU"/>
              </w:rPr>
            </w:pPr>
            <w:r w:rsidRPr="00A91992">
              <w:rPr>
                <w:rFonts w:cs="Times New Roman"/>
                <w:color w:val="000000"/>
                <w:szCs w:val="24"/>
              </w:rPr>
              <w:t>Telephysiotherapy</w:t>
            </w:r>
          </w:p>
        </w:tc>
        <w:tc>
          <w:tcPr>
            <w:tcW w:w="3543" w:type="dxa"/>
            <w:tcBorders>
              <w:top w:val="nil"/>
              <w:left w:val="nil"/>
              <w:bottom w:val="nil"/>
              <w:right w:val="nil"/>
            </w:tcBorders>
            <w:vAlign w:val="bottom"/>
          </w:tcPr>
          <w:p w14:paraId="010E17C1" w14:textId="7CEAE9EB" w:rsidR="008F7EAE" w:rsidRPr="00680054" w:rsidRDefault="008F7EAE" w:rsidP="008F7EAE">
            <w:pPr>
              <w:jc w:val="center"/>
              <w:rPr>
                <w:rFonts w:cs="Times New Roman"/>
                <w:szCs w:val="24"/>
                <w:lang w:val="en-AU"/>
              </w:rPr>
            </w:pPr>
            <w:r w:rsidRPr="00A91992">
              <w:rPr>
                <w:rFonts w:cs="Times New Roman"/>
                <w:color w:val="000000"/>
                <w:szCs w:val="24"/>
              </w:rPr>
              <w:t>50</w:t>
            </w:r>
            <w:r w:rsidR="00784006">
              <w:rPr>
                <w:rFonts w:cs="Times New Roman"/>
                <w:color w:val="000000"/>
                <w:szCs w:val="24"/>
              </w:rPr>
              <w:t>.</w:t>
            </w:r>
            <w:r w:rsidRPr="00A91992">
              <w:rPr>
                <w:rFonts w:cs="Times New Roman"/>
                <w:color w:val="000000"/>
                <w:szCs w:val="24"/>
              </w:rPr>
              <w:t>00%</w:t>
            </w:r>
          </w:p>
        </w:tc>
      </w:tr>
      <w:tr w:rsidR="00F077C3" w:rsidRPr="00684E02" w14:paraId="4C93FE05" w14:textId="77777777" w:rsidTr="001E15D3">
        <w:tc>
          <w:tcPr>
            <w:tcW w:w="1296" w:type="dxa"/>
            <w:tcBorders>
              <w:top w:val="nil"/>
              <w:left w:val="nil"/>
              <w:bottom w:val="nil"/>
              <w:right w:val="nil"/>
            </w:tcBorders>
          </w:tcPr>
          <w:p w14:paraId="09495728" w14:textId="786A7326" w:rsidR="00F077C3" w:rsidRDefault="00F077C3" w:rsidP="00F077C3">
            <w:pPr>
              <w:rPr>
                <w:rFonts w:cs="Times New Roman"/>
                <w:szCs w:val="24"/>
                <w:lang w:val="en-AU"/>
              </w:rPr>
            </w:pPr>
            <w:r>
              <w:rPr>
                <w:rFonts w:cs="Times New Roman"/>
                <w:szCs w:val="24"/>
                <w:lang w:val="en-AU"/>
              </w:rPr>
              <w:t>16</w:t>
            </w:r>
          </w:p>
        </w:tc>
        <w:tc>
          <w:tcPr>
            <w:tcW w:w="4233" w:type="dxa"/>
            <w:tcBorders>
              <w:top w:val="nil"/>
              <w:left w:val="nil"/>
              <w:bottom w:val="nil"/>
              <w:right w:val="nil"/>
            </w:tcBorders>
            <w:shd w:val="clear" w:color="auto" w:fill="auto"/>
            <w:vAlign w:val="center"/>
          </w:tcPr>
          <w:p w14:paraId="5DA143AD" w14:textId="26D06D65" w:rsidR="00F077C3" w:rsidRPr="00A91992" w:rsidRDefault="00F077C3" w:rsidP="00F077C3">
            <w:pPr>
              <w:rPr>
                <w:rFonts w:cs="Times New Roman"/>
                <w:color w:val="000000"/>
                <w:szCs w:val="24"/>
              </w:rPr>
            </w:pPr>
            <w:r w:rsidRPr="00782CBA">
              <w:rPr>
                <w:color w:val="000000"/>
                <w:szCs w:val="24"/>
                <w:lang w:val="en-US"/>
              </w:rPr>
              <w:t>Audio-simultaneous rehabilitation</w:t>
            </w:r>
          </w:p>
        </w:tc>
        <w:tc>
          <w:tcPr>
            <w:tcW w:w="3543" w:type="dxa"/>
            <w:tcBorders>
              <w:top w:val="nil"/>
              <w:left w:val="nil"/>
              <w:bottom w:val="nil"/>
              <w:right w:val="nil"/>
            </w:tcBorders>
            <w:vAlign w:val="bottom"/>
          </w:tcPr>
          <w:p w14:paraId="0EAE3781" w14:textId="68370257" w:rsidR="00F077C3" w:rsidRPr="00A91992" w:rsidRDefault="00F077C3" w:rsidP="00F077C3">
            <w:pPr>
              <w:jc w:val="center"/>
              <w:rPr>
                <w:rFonts w:cs="Times New Roman"/>
                <w:color w:val="000000"/>
                <w:szCs w:val="24"/>
              </w:rPr>
            </w:pPr>
            <w:r>
              <w:rPr>
                <w:rFonts w:cs="Times New Roman"/>
                <w:color w:val="000000"/>
                <w:szCs w:val="24"/>
              </w:rPr>
              <w:t>-</w:t>
            </w:r>
          </w:p>
        </w:tc>
      </w:tr>
      <w:tr w:rsidR="00F077C3" w:rsidRPr="00684E02" w14:paraId="1A474E87" w14:textId="77777777" w:rsidTr="001E15D3">
        <w:tc>
          <w:tcPr>
            <w:tcW w:w="1296" w:type="dxa"/>
            <w:tcBorders>
              <w:top w:val="nil"/>
              <w:left w:val="nil"/>
              <w:bottom w:val="nil"/>
              <w:right w:val="nil"/>
            </w:tcBorders>
          </w:tcPr>
          <w:p w14:paraId="6484DB75" w14:textId="25018772" w:rsidR="00F077C3" w:rsidRDefault="00F077C3" w:rsidP="00F077C3">
            <w:pPr>
              <w:rPr>
                <w:rFonts w:cs="Times New Roman"/>
                <w:szCs w:val="24"/>
                <w:lang w:val="en-AU"/>
              </w:rPr>
            </w:pPr>
            <w:r>
              <w:rPr>
                <w:rFonts w:cs="Times New Roman"/>
                <w:szCs w:val="24"/>
                <w:lang w:val="en-AU"/>
              </w:rPr>
              <w:t>17</w:t>
            </w:r>
          </w:p>
        </w:tc>
        <w:tc>
          <w:tcPr>
            <w:tcW w:w="4233" w:type="dxa"/>
            <w:tcBorders>
              <w:top w:val="nil"/>
              <w:left w:val="nil"/>
              <w:bottom w:val="nil"/>
              <w:right w:val="nil"/>
            </w:tcBorders>
            <w:shd w:val="clear" w:color="auto" w:fill="auto"/>
            <w:vAlign w:val="center"/>
          </w:tcPr>
          <w:p w14:paraId="57E408F2" w14:textId="46B5EC64" w:rsidR="00F077C3" w:rsidRPr="00A91992" w:rsidRDefault="00F077C3" w:rsidP="00F077C3">
            <w:pPr>
              <w:rPr>
                <w:rFonts w:cs="Times New Roman"/>
                <w:color w:val="000000"/>
                <w:szCs w:val="24"/>
              </w:rPr>
            </w:pPr>
            <w:r w:rsidRPr="00A91992">
              <w:rPr>
                <w:color w:val="000000"/>
                <w:szCs w:val="24"/>
                <w:lang w:val="en-US"/>
              </w:rPr>
              <w:t>Blended care</w:t>
            </w:r>
          </w:p>
        </w:tc>
        <w:tc>
          <w:tcPr>
            <w:tcW w:w="3543" w:type="dxa"/>
            <w:tcBorders>
              <w:top w:val="nil"/>
              <w:left w:val="nil"/>
              <w:bottom w:val="nil"/>
              <w:right w:val="nil"/>
            </w:tcBorders>
          </w:tcPr>
          <w:p w14:paraId="623805E7" w14:textId="7832F254"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6A6D8A7E" w14:textId="77777777" w:rsidTr="001E15D3">
        <w:tc>
          <w:tcPr>
            <w:tcW w:w="1296" w:type="dxa"/>
            <w:tcBorders>
              <w:top w:val="nil"/>
              <w:left w:val="nil"/>
              <w:bottom w:val="nil"/>
              <w:right w:val="nil"/>
            </w:tcBorders>
          </w:tcPr>
          <w:p w14:paraId="3C9C6231" w14:textId="4C3A9936" w:rsidR="00F077C3" w:rsidRDefault="00F077C3" w:rsidP="00F077C3">
            <w:pPr>
              <w:rPr>
                <w:rFonts w:cs="Times New Roman"/>
                <w:szCs w:val="24"/>
                <w:lang w:val="en-AU"/>
              </w:rPr>
            </w:pPr>
            <w:r>
              <w:rPr>
                <w:rFonts w:cs="Times New Roman"/>
                <w:szCs w:val="24"/>
                <w:lang w:val="en-AU"/>
              </w:rPr>
              <w:lastRenderedPageBreak/>
              <w:t>18</w:t>
            </w:r>
          </w:p>
        </w:tc>
        <w:tc>
          <w:tcPr>
            <w:tcW w:w="4233" w:type="dxa"/>
            <w:tcBorders>
              <w:top w:val="nil"/>
              <w:left w:val="nil"/>
              <w:bottom w:val="nil"/>
              <w:right w:val="nil"/>
            </w:tcBorders>
            <w:shd w:val="clear" w:color="auto" w:fill="auto"/>
            <w:vAlign w:val="center"/>
          </w:tcPr>
          <w:p w14:paraId="566FC0C6" w14:textId="7F148122" w:rsidR="00F077C3" w:rsidRPr="00A91992" w:rsidRDefault="00F077C3" w:rsidP="00F077C3">
            <w:pPr>
              <w:rPr>
                <w:rFonts w:cs="Times New Roman"/>
                <w:color w:val="000000"/>
                <w:szCs w:val="24"/>
              </w:rPr>
            </w:pPr>
            <w:r w:rsidRPr="00A91992">
              <w:rPr>
                <w:color w:val="000000"/>
                <w:szCs w:val="24"/>
                <w:lang w:val="en-US"/>
              </w:rPr>
              <w:t>Digital care program</w:t>
            </w:r>
          </w:p>
        </w:tc>
        <w:tc>
          <w:tcPr>
            <w:tcW w:w="3543" w:type="dxa"/>
            <w:tcBorders>
              <w:top w:val="nil"/>
              <w:left w:val="nil"/>
              <w:bottom w:val="nil"/>
              <w:right w:val="nil"/>
            </w:tcBorders>
          </w:tcPr>
          <w:p w14:paraId="18435701" w14:textId="55876E83"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37A654DE" w14:textId="77777777" w:rsidTr="001E15D3">
        <w:tc>
          <w:tcPr>
            <w:tcW w:w="1296" w:type="dxa"/>
            <w:tcBorders>
              <w:top w:val="nil"/>
              <w:left w:val="nil"/>
              <w:bottom w:val="nil"/>
              <w:right w:val="nil"/>
            </w:tcBorders>
          </w:tcPr>
          <w:p w14:paraId="0766E868" w14:textId="50AAF15B" w:rsidR="00F077C3" w:rsidRDefault="00F077C3" w:rsidP="00F077C3">
            <w:pPr>
              <w:rPr>
                <w:rFonts w:cs="Times New Roman"/>
                <w:szCs w:val="24"/>
                <w:lang w:val="en-AU"/>
              </w:rPr>
            </w:pPr>
            <w:r>
              <w:rPr>
                <w:rFonts w:cs="Times New Roman"/>
                <w:szCs w:val="24"/>
                <w:lang w:val="en-AU"/>
              </w:rPr>
              <w:t>19</w:t>
            </w:r>
          </w:p>
        </w:tc>
        <w:tc>
          <w:tcPr>
            <w:tcW w:w="4233" w:type="dxa"/>
            <w:tcBorders>
              <w:top w:val="nil"/>
              <w:left w:val="nil"/>
              <w:bottom w:val="nil"/>
              <w:right w:val="nil"/>
            </w:tcBorders>
            <w:shd w:val="clear" w:color="auto" w:fill="auto"/>
            <w:vAlign w:val="center"/>
          </w:tcPr>
          <w:p w14:paraId="11EE8F16" w14:textId="48FA2193" w:rsidR="00F077C3" w:rsidRPr="00A91992" w:rsidRDefault="00F077C3" w:rsidP="00F077C3">
            <w:pPr>
              <w:rPr>
                <w:rFonts w:cs="Times New Roman"/>
                <w:color w:val="000000"/>
                <w:szCs w:val="24"/>
              </w:rPr>
            </w:pPr>
            <w:r w:rsidRPr="00A91992">
              <w:rPr>
                <w:color w:val="000000"/>
                <w:szCs w:val="24"/>
                <w:lang w:val="en-US"/>
              </w:rPr>
              <w:t>Digital Health Application (DiHA)</w:t>
            </w:r>
          </w:p>
        </w:tc>
        <w:tc>
          <w:tcPr>
            <w:tcW w:w="3543" w:type="dxa"/>
            <w:tcBorders>
              <w:top w:val="nil"/>
              <w:left w:val="nil"/>
              <w:bottom w:val="nil"/>
              <w:right w:val="nil"/>
            </w:tcBorders>
          </w:tcPr>
          <w:p w14:paraId="07F40667" w14:textId="47A76F7B"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60152A37" w14:textId="77777777" w:rsidTr="001E15D3">
        <w:tc>
          <w:tcPr>
            <w:tcW w:w="1296" w:type="dxa"/>
            <w:tcBorders>
              <w:top w:val="nil"/>
              <w:left w:val="nil"/>
              <w:bottom w:val="nil"/>
              <w:right w:val="nil"/>
            </w:tcBorders>
          </w:tcPr>
          <w:p w14:paraId="03128C03" w14:textId="3EE6E55C" w:rsidR="00F077C3" w:rsidRDefault="00F077C3" w:rsidP="00F077C3">
            <w:pPr>
              <w:rPr>
                <w:rFonts w:cs="Times New Roman"/>
                <w:szCs w:val="24"/>
                <w:lang w:val="en-AU"/>
              </w:rPr>
            </w:pPr>
            <w:r>
              <w:rPr>
                <w:rFonts w:cs="Times New Roman"/>
                <w:szCs w:val="24"/>
                <w:lang w:val="en-AU"/>
              </w:rPr>
              <w:t>20</w:t>
            </w:r>
          </w:p>
        </w:tc>
        <w:tc>
          <w:tcPr>
            <w:tcW w:w="4233" w:type="dxa"/>
            <w:tcBorders>
              <w:top w:val="nil"/>
              <w:left w:val="nil"/>
              <w:bottom w:val="nil"/>
              <w:right w:val="nil"/>
            </w:tcBorders>
            <w:shd w:val="clear" w:color="auto" w:fill="auto"/>
            <w:vAlign w:val="center"/>
          </w:tcPr>
          <w:p w14:paraId="79920DE0" w14:textId="3AF9D5E9" w:rsidR="00F077C3" w:rsidRPr="00A91992" w:rsidRDefault="00F077C3" w:rsidP="00F077C3">
            <w:pPr>
              <w:rPr>
                <w:rFonts w:cs="Times New Roman"/>
                <w:color w:val="000000"/>
                <w:szCs w:val="24"/>
              </w:rPr>
            </w:pPr>
            <w:r w:rsidRPr="00A91992">
              <w:rPr>
                <w:color w:val="000000"/>
                <w:szCs w:val="24"/>
                <w:lang w:val="en-US"/>
              </w:rPr>
              <w:t>Digital rehabilitation</w:t>
            </w:r>
          </w:p>
        </w:tc>
        <w:tc>
          <w:tcPr>
            <w:tcW w:w="3543" w:type="dxa"/>
            <w:tcBorders>
              <w:top w:val="nil"/>
              <w:left w:val="nil"/>
              <w:bottom w:val="nil"/>
              <w:right w:val="nil"/>
            </w:tcBorders>
          </w:tcPr>
          <w:p w14:paraId="732B52D2" w14:textId="7D6C9DFE"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1DEC064A" w14:textId="77777777" w:rsidTr="001E15D3">
        <w:tc>
          <w:tcPr>
            <w:tcW w:w="1296" w:type="dxa"/>
            <w:tcBorders>
              <w:top w:val="nil"/>
              <w:left w:val="nil"/>
              <w:bottom w:val="nil"/>
              <w:right w:val="nil"/>
            </w:tcBorders>
          </w:tcPr>
          <w:p w14:paraId="2701576C" w14:textId="1D901D2B" w:rsidR="00F077C3" w:rsidRDefault="00F077C3" w:rsidP="00F077C3">
            <w:pPr>
              <w:rPr>
                <w:rFonts w:cs="Times New Roman"/>
                <w:szCs w:val="24"/>
                <w:lang w:val="en-AU"/>
              </w:rPr>
            </w:pPr>
            <w:r>
              <w:rPr>
                <w:rFonts w:cs="Times New Roman"/>
                <w:szCs w:val="24"/>
                <w:lang w:val="en-AU"/>
              </w:rPr>
              <w:t>21</w:t>
            </w:r>
          </w:p>
        </w:tc>
        <w:tc>
          <w:tcPr>
            <w:tcW w:w="4233" w:type="dxa"/>
            <w:tcBorders>
              <w:top w:val="nil"/>
              <w:left w:val="nil"/>
              <w:bottom w:val="nil"/>
              <w:right w:val="nil"/>
            </w:tcBorders>
            <w:shd w:val="clear" w:color="auto" w:fill="auto"/>
            <w:vAlign w:val="center"/>
          </w:tcPr>
          <w:p w14:paraId="7983A319" w14:textId="3CBBC613" w:rsidR="00F077C3" w:rsidRPr="00A91992" w:rsidRDefault="00F077C3" w:rsidP="00F077C3">
            <w:pPr>
              <w:rPr>
                <w:rFonts w:cs="Times New Roman"/>
                <w:color w:val="000000"/>
                <w:szCs w:val="24"/>
              </w:rPr>
            </w:pPr>
            <w:r w:rsidRPr="00A91992">
              <w:rPr>
                <w:color w:val="000000"/>
                <w:szCs w:val="24"/>
                <w:lang w:val="en-US"/>
              </w:rPr>
              <w:t>Digital Tool</w:t>
            </w:r>
          </w:p>
        </w:tc>
        <w:tc>
          <w:tcPr>
            <w:tcW w:w="3543" w:type="dxa"/>
            <w:tcBorders>
              <w:top w:val="nil"/>
              <w:left w:val="nil"/>
              <w:bottom w:val="nil"/>
              <w:right w:val="nil"/>
            </w:tcBorders>
          </w:tcPr>
          <w:p w14:paraId="4A14E041" w14:textId="4AF61115"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276FAA78" w14:textId="77777777" w:rsidTr="001E15D3">
        <w:tc>
          <w:tcPr>
            <w:tcW w:w="1296" w:type="dxa"/>
            <w:tcBorders>
              <w:top w:val="nil"/>
              <w:left w:val="nil"/>
              <w:bottom w:val="nil"/>
              <w:right w:val="nil"/>
            </w:tcBorders>
          </w:tcPr>
          <w:p w14:paraId="02BA1536" w14:textId="0AAA9D60" w:rsidR="00F077C3" w:rsidRDefault="00F077C3" w:rsidP="00F077C3">
            <w:pPr>
              <w:rPr>
                <w:rFonts w:cs="Times New Roman"/>
                <w:szCs w:val="24"/>
                <w:lang w:val="en-AU"/>
              </w:rPr>
            </w:pPr>
            <w:r>
              <w:rPr>
                <w:rFonts w:cs="Times New Roman"/>
                <w:szCs w:val="24"/>
                <w:lang w:val="en-AU"/>
              </w:rPr>
              <w:t>22</w:t>
            </w:r>
          </w:p>
        </w:tc>
        <w:tc>
          <w:tcPr>
            <w:tcW w:w="4233" w:type="dxa"/>
            <w:tcBorders>
              <w:top w:val="nil"/>
              <w:left w:val="nil"/>
              <w:bottom w:val="nil"/>
              <w:right w:val="nil"/>
            </w:tcBorders>
            <w:shd w:val="clear" w:color="auto" w:fill="auto"/>
            <w:vAlign w:val="center"/>
          </w:tcPr>
          <w:p w14:paraId="37CC614E" w14:textId="4E641084" w:rsidR="00F077C3" w:rsidRPr="00A91992" w:rsidRDefault="00F077C3" w:rsidP="00F077C3">
            <w:pPr>
              <w:rPr>
                <w:rFonts w:cs="Times New Roman"/>
                <w:color w:val="000000"/>
                <w:szCs w:val="24"/>
              </w:rPr>
            </w:pPr>
            <w:r w:rsidRPr="00A91992">
              <w:rPr>
                <w:color w:val="000000"/>
                <w:szCs w:val="24"/>
                <w:lang w:val="en-US"/>
              </w:rPr>
              <w:t>Distance physiotherapy</w:t>
            </w:r>
          </w:p>
        </w:tc>
        <w:tc>
          <w:tcPr>
            <w:tcW w:w="3543" w:type="dxa"/>
            <w:tcBorders>
              <w:top w:val="nil"/>
              <w:left w:val="nil"/>
              <w:bottom w:val="nil"/>
              <w:right w:val="nil"/>
            </w:tcBorders>
          </w:tcPr>
          <w:p w14:paraId="36BDB904" w14:textId="5CFA3D8D"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364B5DA2" w14:textId="77777777" w:rsidTr="001E15D3">
        <w:tc>
          <w:tcPr>
            <w:tcW w:w="1296" w:type="dxa"/>
            <w:tcBorders>
              <w:top w:val="nil"/>
              <w:left w:val="nil"/>
              <w:bottom w:val="nil"/>
              <w:right w:val="nil"/>
            </w:tcBorders>
          </w:tcPr>
          <w:p w14:paraId="01EB732C" w14:textId="6FDA6AF9" w:rsidR="00F077C3" w:rsidRDefault="00F077C3" w:rsidP="00F077C3">
            <w:pPr>
              <w:rPr>
                <w:rFonts w:cs="Times New Roman"/>
                <w:szCs w:val="24"/>
                <w:lang w:val="en-AU"/>
              </w:rPr>
            </w:pPr>
            <w:r>
              <w:rPr>
                <w:rFonts w:cs="Times New Roman"/>
                <w:szCs w:val="24"/>
                <w:lang w:val="en-AU"/>
              </w:rPr>
              <w:t>23</w:t>
            </w:r>
          </w:p>
        </w:tc>
        <w:tc>
          <w:tcPr>
            <w:tcW w:w="4233" w:type="dxa"/>
            <w:tcBorders>
              <w:top w:val="nil"/>
              <w:left w:val="nil"/>
              <w:bottom w:val="nil"/>
              <w:right w:val="nil"/>
            </w:tcBorders>
            <w:shd w:val="clear" w:color="auto" w:fill="auto"/>
            <w:vAlign w:val="center"/>
          </w:tcPr>
          <w:p w14:paraId="40AE0D97" w14:textId="2946B630" w:rsidR="00F077C3" w:rsidRPr="00A91992" w:rsidRDefault="00F077C3" w:rsidP="00F077C3">
            <w:pPr>
              <w:rPr>
                <w:rFonts w:cs="Times New Roman"/>
                <w:color w:val="000000"/>
                <w:szCs w:val="24"/>
              </w:rPr>
            </w:pPr>
            <w:r w:rsidRPr="00A91992">
              <w:rPr>
                <w:color w:val="000000"/>
                <w:szCs w:val="24"/>
                <w:lang w:val="en-US"/>
              </w:rPr>
              <w:t>Online consultations</w:t>
            </w:r>
          </w:p>
        </w:tc>
        <w:tc>
          <w:tcPr>
            <w:tcW w:w="3543" w:type="dxa"/>
            <w:tcBorders>
              <w:top w:val="nil"/>
              <w:left w:val="nil"/>
              <w:bottom w:val="nil"/>
              <w:right w:val="nil"/>
            </w:tcBorders>
          </w:tcPr>
          <w:p w14:paraId="704C32F2" w14:textId="07182BC8"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410A8237" w14:textId="77777777" w:rsidTr="001E15D3">
        <w:tc>
          <w:tcPr>
            <w:tcW w:w="1296" w:type="dxa"/>
            <w:tcBorders>
              <w:top w:val="nil"/>
              <w:left w:val="nil"/>
              <w:bottom w:val="nil"/>
              <w:right w:val="nil"/>
            </w:tcBorders>
          </w:tcPr>
          <w:p w14:paraId="0453E31A" w14:textId="18C8204A" w:rsidR="00F077C3" w:rsidRDefault="00F077C3" w:rsidP="00F077C3">
            <w:pPr>
              <w:rPr>
                <w:rFonts w:cs="Times New Roman"/>
                <w:szCs w:val="24"/>
                <w:lang w:val="en-AU"/>
              </w:rPr>
            </w:pPr>
            <w:r>
              <w:rPr>
                <w:rFonts w:cs="Times New Roman"/>
                <w:szCs w:val="24"/>
                <w:lang w:val="en-AU"/>
              </w:rPr>
              <w:t>24</w:t>
            </w:r>
          </w:p>
        </w:tc>
        <w:tc>
          <w:tcPr>
            <w:tcW w:w="4233" w:type="dxa"/>
            <w:tcBorders>
              <w:top w:val="nil"/>
              <w:left w:val="nil"/>
              <w:bottom w:val="nil"/>
              <w:right w:val="nil"/>
            </w:tcBorders>
            <w:shd w:val="clear" w:color="auto" w:fill="auto"/>
            <w:vAlign w:val="center"/>
          </w:tcPr>
          <w:p w14:paraId="213C085B" w14:textId="508B69FC" w:rsidR="00F077C3" w:rsidRPr="00A91992" w:rsidRDefault="00F077C3" w:rsidP="00F077C3">
            <w:pPr>
              <w:rPr>
                <w:rFonts w:cs="Times New Roman"/>
                <w:color w:val="000000"/>
                <w:szCs w:val="24"/>
              </w:rPr>
            </w:pPr>
            <w:r w:rsidRPr="00A91992">
              <w:rPr>
                <w:color w:val="000000"/>
                <w:szCs w:val="24"/>
                <w:lang w:val="en-US"/>
              </w:rPr>
              <w:t>Online healthcare</w:t>
            </w:r>
          </w:p>
        </w:tc>
        <w:tc>
          <w:tcPr>
            <w:tcW w:w="3543" w:type="dxa"/>
            <w:tcBorders>
              <w:top w:val="nil"/>
              <w:left w:val="nil"/>
              <w:bottom w:val="nil"/>
              <w:right w:val="nil"/>
            </w:tcBorders>
          </w:tcPr>
          <w:p w14:paraId="17194F79" w14:textId="45545E2A"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EC042A" w14:paraId="7E0C86B0" w14:textId="77777777" w:rsidTr="001E15D3">
        <w:tc>
          <w:tcPr>
            <w:tcW w:w="1296" w:type="dxa"/>
            <w:tcBorders>
              <w:top w:val="nil"/>
              <w:left w:val="nil"/>
              <w:bottom w:val="nil"/>
              <w:right w:val="nil"/>
            </w:tcBorders>
          </w:tcPr>
          <w:p w14:paraId="4B3246BB" w14:textId="0F6DBDBE" w:rsidR="00F077C3" w:rsidRDefault="00F077C3" w:rsidP="00F077C3">
            <w:pPr>
              <w:rPr>
                <w:rFonts w:cs="Times New Roman"/>
                <w:szCs w:val="24"/>
                <w:lang w:val="en-AU"/>
              </w:rPr>
            </w:pPr>
            <w:r>
              <w:rPr>
                <w:rFonts w:cs="Times New Roman"/>
                <w:szCs w:val="24"/>
                <w:lang w:val="en-AU"/>
              </w:rPr>
              <w:t>25</w:t>
            </w:r>
          </w:p>
        </w:tc>
        <w:tc>
          <w:tcPr>
            <w:tcW w:w="4233" w:type="dxa"/>
            <w:tcBorders>
              <w:top w:val="nil"/>
              <w:left w:val="nil"/>
              <w:bottom w:val="nil"/>
              <w:right w:val="nil"/>
            </w:tcBorders>
            <w:shd w:val="clear" w:color="auto" w:fill="auto"/>
            <w:vAlign w:val="center"/>
          </w:tcPr>
          <w:p w14:paraId="62D04A19" w14:textId="0014E9A9" w:rsidR="00F077C3" w:rsidRPr="00EC042A" w:rsidRDefault="00F077C3" w:rsidP="00F077C3">
            <w:pPr>
              <w:rPr>
                <w:rFonts w:cs="Times New Roman"/>
                <w:color w:val="000000"/>
                <w:szCs w:val="24"/>
                <w:lang w:val="en-US"/>
              </w:rPr>
            </w:pPr>
            <w:r w:rsidRPr="00A91992">
              <w:rPr>
                <w:color w:val="000000"/>
                <w:szCs w:val="24"/>
                <w:lang w:val="en-US"/>
              </w:rPr>
              <w:t>Online pain management</w:t>
            </w:r>
          </w:p>
        </w:tc>
        <w:tc>
          <w:tcPr>
            <w:tcW w:w="3543" w:type="dxa"/>
            <w:tcBorders>
              <w:top w:val="nil"/>
              <w:left w:val="nil"/>
              <w:bottom w:val="nil"/>
              <w:right w:val="nil"/>
            </w:tcBorders>
          </w:tcPr>
          <w:p w14:paraId="6BB79CF0" w14:textId="50AD482D" w:rsidR="00F077C3" w:rsidRPr="00EC042A" w:rsidRDefault="00F077C3" w:rsidP="00F077C3">
            <w:pPr>
              <w:jc w:val="center"/>
              <w:rPr>
                <w:rFonts w:cs="Times New Roman"/>
                <w:color w:val="000000"/>
                <w:szCs w:val="24"/>
                <w:lang w:val="en-US"/>
              </w:rPr>
            </w:pPr>
            <w:r w:rsidRPr="004C5176">
              <w:rPr>
                <w:rFonts w:cs="Times New Roman"/>
                <w:color w:val="000000"/>
                <w:szCs w:val="24"/>
              </w:rPr>
              <w:t>-</w:t>
            </w:r>
          </w:p>
        </w:tc>
      </w:tr>
      <w:tr w:rsidR="00F077C3" w:rsidRPr="00684E02" w14:paraId="208722E9" w14:textId="77777777" w:rsidTr="001E15D3">
        <w:tc>
          <w:tcPr>
            <w:tcW w:w="1296" w:type="dxa"/>
            <w:tcBorders>
              <w:top w:val="nil"/>
              <w:left w:val="nil"/>
              <w:bottom w:val="nil"/>
              <w:right w:val="nil"/>
            </w:tcBorders>
          </w:tcPr>
          <w:p w14:paraId="41981688" w14:textId="3D549E62" w:rsidR="00F077C3" w:rsidRDefault="00F077C3" w:rsidP="00F077C3">
            <w:pPr>
              <w:rPr>
                <w:rFonts w:cs="Times New Roman"/>
                <w:szCs w:val="24"/>
                <w:lang w:val="en-AU"/>
              </w:rPr>
            </w:pPr>
            <w:r>
              <w:rPr>
                <w:rFonts w:cs="Times New Roman"/>
                <w:szCs w:val="24"/>
                <w:lang w:val="en-AU"/>
              </w:rPr>
              <w:t>26</w:t>
            </w:r>
          </w:p>
        </w:tc>
        <w:tc>
          <w:tcPr>
            <w:tcW w:w="4233" w:type="dxa"/>
            <w:tcBorders>
              <w:top w:val="nil"/>
              <w:left w:val="nil"/>
              <w:bottom w:val="nil"/>
              <w:right w:val="nil"/>
            </w:tcBorders>
            <w:shd w:val="clear" w:color="auto" w:fill="auto"/>
            <w:vAlign w:val="center"/>
          </w:tcPr>
          <w:p w14:paraId="02A53E58" w14:textId="724CF2F6" w:rsidR="00F077C3" w:rsidRPr="00A91992" w:rsidRDefault="00F077C3" w:rsidP="00F077C3">
            <w:pPr>
              <w:rPr>
                <w:rFonts w:cs="Times New Roman"/>
                <w:color w:val="000000"/>
                <w:szCs w:val="24"/>
              </w:rPr>
            </w:pPr>
            <w:r w:rsidRPr="00A91992">
              <w:rPr>
                <w:color w:val="000000"/>
                <w:szCs w:val="24"/>
                <w:lang w:val="en-US"/>
              </w:rPr>
              <w:t>Remote presence</w:t>
            </w:r>
          </w:p>
        </w:tc>
        <w:tc>
          <w:tcPr>
            <w:tcW w:w="3543" w:type="dxa"/>
            <w:tcBorders>
              <w:top w:val="nil"/>
              <w:left w:val="nil"/>
              <w:bottom w:val="nil"/>
              <w:right w:val="nil"/>
            </w:tcBorders>
          </w:tcPr>
          <w:p w14:paraId="18556EC4" w14:textId="22B6B4CD"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4440C7E4" w14:textId="77777777" w:rsidTr="001E15D3">
        <w:tc>
          <w:tcPr>
            <w:tcW w:w="1296" w:type="dxa"/>
            <w:tcBorders>
              <w:top w:val="nil"/>
              <w:left w:val="nil"/>
              <w:bottom w:val="nil"/>
              <w:right w:val="nil"/>
            </w:tcBorders>
          </w:tcPr>
          <w:p w14:paraId="7B52F69E" w14:textId="0D11BB49" w:rsidR="00F077C3" w:rsidRDefault="00F077C3" w:rsidP="00F077C3">
            <w:pPr>
              <w:rPr>
                <w:rFonts w:cs="Times New Roman"/>
                <w:szCs w:val="24"/>
                <w:lang w:val="en-AU"/>
              </w:rPr>
            </w:pPr>
            <w:r>
              <w:rPr>
                <w:rFonts w:cs="Times New Roman"/>
                <w:szCs w:val="24"/>
                <w:lang w:val="en-AU"/>
              </w:rPr>
              <w:t>27</w:t>
            </w:r>
          </w:p>
        </w:tc>
        <w:tc>
          <w:tcPr>
            <w:tcW w:w="4233" w:type="dxa"/>
            <w:tcBorders>
              <w:top w:val="nil"/>
              <w:left w:val="nil"/>
              <w:bottom w:val="nil"/>
              <w:right w:val="nil"/>
            </w:tcBorders>
            <w:shd w:val="clear" w:color="auto" w:fill="auto"/>
            <w:vAlign w:val="center"/>
          </w:tcPr>
          <w:p w14:paraId="38CC1185" w14:textId="7C4A92FE" w:rsidR="00F077C3" w:rsidRPr="00A91992" w:rsidRDefault="00F077C3" w:rsidP="00F077C3">
            <w:pPr>
              <w:rPr>
                <w:rFonts w:cs="Times New Roman"/>
                <w:color w:val="000000"/>
                <w:szCs w:val="24"/>
              </w:rPr>
            </w:pPr>
            <w:r w:rsidRPr="00A91992">
              <w:rPr>
                <w:color w:val="000000"/>
                <w:szCs w:val="24"/>
                <w:lang w:val="en-US"/>
              </w:rPr>
              <w:t>Remote self-management support </w:t>
            </w:r>
          </w:p>
        </w:tc>
        <w:tc>
          <w:tcPr>
            <w:tcW w:w="3543" w:type="dxa"/>
            <w:tcBorders>
              <w:top w:val="nil"/>
              <w:left w:val="nil"/>
              <w:bottom w:val="nil"/>
              <w:right w:val="nil"/>
            </w:tcBorders>
          </w:tcPr>
          <w:p w14:paraId="07C8FA8E" w14:textId="5642D6C4"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4C631C4D" w14:textId="77777777" w:rsidTr="001E15D3">
        <w:tc>
          <w:tcPr>
            <w:tcW w:w="1296" w:type="dxa"/>
            <w:tcBorders>
              <w:top w:val="nil"/>
              <w:left w:val="nil"/>
              <w:bottom w:val="nil"/>
              <w:right w:val="nil"/>
            </w:tcBorders>
          </w:tcPr>
          <w:p w14:paraId="04415969" w14:textId="53F6124F" w:rsidR="00F077C3" w:rsidRDefault="00F077C3" w:rsidP="00F077C3">
            <w:pPr>
              <w:rPr>
                <w:rFonts w:cs="Times New Roman"/>
                <w:szCs w:val="24"/>
                <w:lang w:val="en-AU"/>
              </w:rPr>
            </w:pPr>
            <w:r>
              <w:rPr>
                <w:rFonts w:cs="Times New Roman"/>
                <w:szCs w:val="24"/>
                <w:lang w:val="en-AU"/>
              </w:rPr>
              <w:t>28</w:t>
            </w:r>
          </w:p>
        </w:tc>
        <w:tc>
          <w:tcPr>
            <w:tcW w:w="4233" w:type="dxa"/>
            <w:tcBorders>
              <w:top w:val="nil"/>
              <w:left w:val="nil"/>
              <w:bottom w:val="nil"/>
              <w:right w:val="nil"/>
            </w:tcBorders>
            <w:shd w:val="clear" w:color="auto" w:fill="auto"/>
            <w:vAlign w:val="center"/>
          </w:tcPr>
          <w:p w14:paraId="5A0FD3FB" w14:textId="22293A3E" w:rsidR="00F077C3" w:rsidRPr="008F7EAE" w:rsidRDefault="00F077C3" w:rsidP="00F077C3">
            <w:pPr>
              <w:rPr>
                <w:rFonts w:cs="Times New Roman"/>
                <w:color w:val="000000"/>
                <w:szCs w:val="24"/>
                <w:lang w:val="en-US"/>
              </w:rPr>
            </w:pPr>
            <w:r w:rsidRPr="00A91992">
              <w:rPr>
                <w:color w:val="000000"/>
                <w:szCs w:val="24"/>
                <w:lang w:val="en-US"/>
              </w:rPr>
              <w:t>Remotely Delivered Treatment</w:t>
            </w:r>
          </w:p>
        </w:tc>
        <w:tc>
          <w:tcPr>
            <w:tcW w:w="3543" w:type="dxa"/>
            <w:tcBorders>
              <w:top w:val="nil"/>
              <w:left w:val="nil"/>
              <w:bottom w:val="nil"/>
              <w:right w:val="nil"/>
            </w:tcBorders>
          </w:tcPr>
          <w:p w14:paraId="2C441EEC" w14:textId="5D36032E"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F077C3" w14:paraId="31574B70" w14:textId="77777777" w:rsidTr="001E15D3">
        <w:tc>
          <w:tcPr>
            <w:tcW w:w="1296" w:type="dxa"/>
            <w:tcBorders>
              <w:top w:val="nil"/>
              <w:left w:val="nil"/>
              <w:bottom w:val="nil"/>
              <w:right w:val="nil"/>
            </w:tcBorders>
          </w:tcPr>
          <w:p w14:paraId="11418447" w14:textId="22AC1253" w:rsidR="00F077C3" w:rsidRDefault="00F077C3" w:rsidP="00F077C3">
            <w:pPr>
              <w:rPr>
                <w:rFonts w:cs="Times New Roman"/>
                <w:szCs w:val="24"/>
                <w:lang w:val="en-AU"/>
              </w:rPr>
            </w:pPr>
            <w:r>
              <w:rPr>
                <w:rFonts w:cs="Times New Roman"/>
                <w:szCs w:val="24"/>
                <w:lang w:val="en-AU"/>
              </w:rPr>
              <w:t>29</w:t>
            </w:r>
          </w:p>
        </w:tc>
        <w:tc>
          <w:tcPr>
            <w:tcW w:w="4233" w:type="dxa"/>
            <w:tcBorders>
              <w:top w:val="nil"/>
              <w:left w:val="nil"/>
              <w:bottom w:val="nil"/>
              <w:right w:val="nil"/>
            </w:tcBorders>
            <w:shd w:val="clear" w:color="auto" w:fill="auto"/>
            <w:vAlign w:val="center"/>
          </w:tcPr>
          <w:p w14:paraId="197C4427" w14:textId="3E47BDAA" w:rsidR="00F077C3" w:rsidRPr="00F077C3" w:rsidRDefault="00F077C3" w:rsidP="00F077C3">
            <w:pPr>
              <w:rPr>
                <w:rFonts w:cs="Times New Roman"/>
                <w:color w:val="000000"/>
                <w:szCs w:val="24"/>
                <w:lang w:val="en-US"/>
              </w:rPr>
            </w:pPr>
            <w:r w:rsidRPr="00A91992">
              <w:rPr>
                <w:rFonts w:eastAsia="Times New Roman" w:cs="Times New Roman"/>
                <w:szCs w:val="24"/>
                <w:lang w:val="en-US"/>
              </w:rPr>
              <w:t>Remote home-based exercise program</w:t>
            </w:r>
          </w:p>
        </w:tc>
        <w:tc>
          <w:tcPr>
            <w:tcW w:w="3543" w:type="dxa"/>
            <w:tcBorders>
              <w:top w:val="nil"/>
              <w:left w:val="nil"/>
              <w:bottom w:val="nil"/>
              <w:right w:val="nil"/>
            </w:tcBorders>
          </w:tcPr>
          <w:p w14:paraId="4F4F5406" w14:textId="7C24DDB7" w:rsidR="00F077C3" w:rsidRPr="00F077C3" w:rsidRDefault="00F077C3" w:rsidP="00F077C3">
            <w:pPr>
              <w:jc w:val="center"/>
              <w:rPr>
                <w:rFonts w:cs="Times New Roman"/>
                <w:color w:val="000000"/>
                <w:szCs w:val="24"/>
                <w:lang w:val="en-US"/>
              </w:rPr>
            </w:pPr>
            <w:r w:rsidRPr="004C5176">
              <w:rPr>
                <w:rFonts w:cs="Times New Roman"/>
                <w:color w:val="000000"/>
                <w:szCs w:val="24"/>
              </w:rPr>
              <w:t>-</w:t>
            </w:r>
          </w:p>
        </w:tc>
      </w:tr>
      <w:tr w:rsidR="00F077C3" w:rsidRPr="00684E02" w14:paraId="10442363" w14:textId="77777777" w:rsidTr="001E15D3">
        <w:tc>
          <w:tcPr>
            <w:tcW w:w="1296" w:type="dxa"/>
            <w:tcBorders>
              <w:top w:val="nil"/>
              <w:left w:val="nil"/>
              <w:bottom w:val="nil"/>
              <w:right w:val="nil"/>
            </w:tcBorders>
          </w:tcPr>
          <w:p w14:paraId="7CF5D8AE" w14:textId="6143EF7C" w:rsidR="00F077C3" w:rsidRDefault="00F077C3" w:rsidP="00F077C3">
            <w:pPr>
              <w:rPr>
                <w:rFonts w:cs="Times New Roman"/>
                <w:szCs w:val="24"/>
                <w:lang w:val="en-AU"/>
              </w:rPr>
            </w:pPr>
            <w:r>
              <w:rPr>
                <w:rFonts w:cs="Times New Roman"/>
                <w:szCs w:val="24"/>
                <w:lang w:val="en-AU"/>
              </w:rPr>
              <w:t>30</w:t>
            </w:r>
          </w:p>
        </w:tc>
        <w:tc>
          <w:tcPr>
            <w:tcW w:w="4233" w:type="dxa"/>
            <w:tcBorders>
              <w:top w:val="nil"/>
              <w:left w:val="nil"/>
              <w:bottom w:val="nil"/>
              <w:right w:val="nil"/>
            </w:tcBorders>
            <w:shd w:val="clear" w:color="auto" w:fill="auto"/>
            <w:vAlign w:val="center"/>
          </w:tcPr>
          <w:p w14:paraId="7E8698F9" w14:textId="064741E4" w:rsidR="00F077C3" w:rsidRPr="00A91992" w:rsidRDefault="00F077C3" w:rsidP="00F077C3">
            <w:pPr>
              <w:rPr>
                <w:rFonts w:cs="Times New Roman"/>
                <w:color w:val="000000"/>
                <w:szCs w:val="24"/>
              </w:rPr>
            </w:pPr>
            <w:r w:rsidRPr="00782CBA">
              <w:rPr>
                <w:color w:val="000000"/>
                <w:szCs w:val="24"/>
                <w:lang w:val="en-US"/>
              </w:rPr>
              <w:t>Tele-assessment</w:t>
            </w:r>
          </w:p>
        </w:tc>
        <w:tc>
          <w:tcPr>
            <w:tcW w:w="3543" w:type="dxa"/>
            <w:tcBorders>
              <w:top w:val="nil"/>
              <w:left w:val="nil"/>
              <w:bottom w:val="nil"/>
              <w:right w:val="nil"/>
            </w:tcBorders>
          </w:tcPr>
          <w:p w14:paraId="0CA77BC6" w14:textId="2D5AA5CD"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4A9B78EC" w14:textId="77777777" w:rsidTr="001E15D3">
        <w:tc>
          <w:tcPr>
            <w:tcW w:w="1296" w:type="dxa"/>
            <w:tcBorders>
              <w:top w:val="nil"/>
              <w:left w:val="nil"/>
              <w:bottom w:val="nil"/>
              <w:right w:val="nil"/>
            </w:tcBorders>
          </w:tcPr>
          <w:p w14:paraId="210E593E" w14:textId="76B77322" w:rsidR="00F077C3" w:rsidRDefault="00F077C3" w:rsidP="00F077C3">
            <w:pPr>
              <w:rPr>
                <w:rFonts w:cs="Times New Roman"/>
                <w:szCs w:val="24"/>
                <w:lang w:val="en-AU"/>
              </w:rPr>
            </w:pPr>
            <w:r>
              <w:rPr>
                <w:rFonts w:cs="Times New Roman"/>
                <w:szCs w:val="24"/>
                <w:lang w:val="en-AU"/>
              </w:rPr>
              <w:t>31</w:t>
            </w:r>
          </w:p>
        </w:tc>
        <w:tc>
          <w:tcPr>
            <w:tcW w:w="4233" w:type="dxa"/>
            <w:tcBorders>
              <w:top w:val="nil"/>
              <w:left w:val="nil"/>
              <w:bottom w:val="nil"/>
              <w:right w:val="nil"/>
            </w:tcBorders>
            <w:shd w:val="clear" w:color="auto" w:fill="auto"/>
            <w:vAlign w:val="center"/>
          </w:tcPr>
          <w:p w14:paraId="3E8275EB" w14:textId="76C8DF1A" w:rsidR="00F077C3" w:rsidRPr="0054603E" w:rsidRDefault="00F077C3" w:rsidP="00F077C3">
            <w:pPr>
              <w:rPr>
                <w:rFonts w:cs="Times New Roman"/>
                <w:b/>
                <w:bCs/>
                <w:color w:val="000000"/>
                <w:szCs w:val="24"/>
              </w:rPr>
            </w:pPr>
            <w:r w:rsidRPr="00A91992">
              <w:rPr>
                <w:color w:val="000000"/>
                <w:szCs w:val="24"/>
                <w:lang w:val="en-US"/>
              </w:rPr>
              <w:t>Technology-based intervention</w:t>
            </w:r>
          </w:p>
        </w:tc>
        <w:tc>
          <w:tcPr>
            <w:tcW w:w="3543" w:type="dxa"/>
            <w:tcBorders>
              <w:top w:val="nil"/>
              <w:left w:val="nil"/>
              <w:bottom w:val="nil"/>
              <w:right w:val="nil"/>
            </w:tcBorders>
          </w:tcPr>
          <w:p w14:paraId="2DF27C68" w14:textId="099767BE"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54C2EB39" w14:textId="77777777" w:rsidTr="001E15D3">
        <w:tc>
          <w:tcPr>
            <w:tcW w:w="1296" w:type="dxa"/>
            <w:tcBorders>
              <w:top w:val="nil"/>
              <w:left w:val="nil"/>
              <w:bottom w:val="nil"/>
              <w:right w:val="nil"/>
            </w:tcBorders>
          </w:tcPr>
          <w:p w14:paraId="497AD917" w14:textId="1323DD1D" w:rsidR="00F077C3" w:rsidRDefault="00F077C3" w:rsidP="00F077C3">
            <w:pPr>
              <w:rPr>
                <w:rFonts w:cs="Times New Roman"/>
                <w:szCs w:val="24"/>
                <w:lang w:val="en-AU"/>
              </w:rPr>
            </w:pPr>
            <w:r>
              <w:rPr>
                <w:rFonts w:cs="Times New Roman"/>
                <w:szCs w:val="24"/>
                <w:lang w:val="en-AU"/>
              </w:rPr>
              <w:t>32</w:t>
            </w:r>
          </w:p>
        </w:tc>
        <w:tc>
          <w:tcPr>
            <w:tcW w:w="4233" w:type="dxa"/>
            <w:tcBorders>
              <w:top w:val="nil"/>
              <w:left w:val="nil"/>
              <w:bottom w:val="nil"/>
              <w:right w:val="nil"/>
            </w:tcBorders>
            <w:shd w:val="clear" w:color="auto" w:fill="auto"/>
            <w:vAlign w:val="center"/>
          </w:tcPr>
          <w:p w14:paraId="08E71BA7" w14:textId="61E64DF7" w:rsidR="00F077C3" w:rsidRPr="00A91992" w:rsidRDefault="00F077C3" w:rsidP="00F077C3">
            <w:pPr>
              <w:rPr>
                <w:rFonts w:cs="Times New Roman"/>
                <w:color w:val="000000"/>
                <w:szCs w:val="24"/>
              </w:rPr>
            </w:pPr>
            <w:r w:rsidRPr="00A91992">
              <w:rPr>
                <w:rFonts w:eastAsia="Times New Roman" w:cs="Times New Roman"/>
                <w:szCs w:val="24"/>
                <w:lang w:val="en-US"/>
              </w:rPr>
              <w:t>Telephone Assessments and Treatment</w:t>
            </w:r>
          </w:p>
        </w:tc>
        <w:tc>
          <w:tcPr>
            <w:tcW w:w="3543" w:type="dxa"/>
            <w:tcBorders>
              <w:top w:val="nil"/>
              <w:left w:val="nil"/>
              <w:bottom w:val="nil"/>
              <w:right w:val="nil"/>
            </w:tcBorders>
          </w:tcPr>
          <w:p w14:paraId="251C9668" w14:textId="10739554"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58585AB3" w14:textId="77777777" w:rsidTr="001E15D3">
        <w:tc>
          <w:tcPr>
            <w:tcW w:w="1296" w:type="dxa"/>
            <w:tcBorders>
              <w:top w:val="nil"/>
              <w:left w:val="nil"/>
              <w:bottom w:val="nil"/>
              <w:right w:val="nil"/>
            </w:tcBorders>
          </w:tcPr>
          <w:p w14:paraId="54C6C292" w14:textId="5B49F1EB" w:rsidR="00F077C3" w:rsidRDefault="00F077C3" w:rsidP="00F077C3">
            <w:pPr>
              <w:rPr>
                <w:rFonts w:cs="Times New Roman"/>
                <w:szCs w:val="24"/>
                <w:lang w:val="en-AU"/>
              </w:rPr>
            </w:pPr>
            <w:r>
              <w:rPr>
                <w:rFonts w:cs="Times New Roman"/>
                <w:szCs w:val="24"/>
                <w:lang w:val="en-AU"/>
              </w:rPr>
              <w:t>33</w:t>
            </w:r>
          </w:p>
        </w:tc>
        <w:tc>
          <w:tcPr>
            <w:tcW w:w="4233" w:type="dxa"/>
            <w:tcBorders>
              <w:top w:val="nil"/>
              <w:left w:val="nil"/>
              <w:bottom w:val="nil"/>
              <w:right w:val="nil"/>
            </w:tcBorders>
            <w:shd w:val="clear" w:color="auto" w:fill="auto"/>
            <w:vAlign w:val="center"/>
          </w:tcPr>
          <w:p w14:paraId="68234536" w14:textId="3ED2A182" w:rsidR="00F077C3" w:rsidRPr="00A91992" w:rsidRDefault="00F077C3" w:rsidP="00F077C3">
            <w:pPr>
              <w:rPr>
                <w:rFonts w:cs="Times New Roman"/>
                <w:color w:val="000000"/>
                <w:szCs w:val="24"/>
              </w:rPr>
            </w:pPr>
            <w:r w:rsidRPr="00A91992">
              <w:rPr>
                <w:rFonts w:cs="Times New Roman"/>
                <w:color w:val="000000"/>
                <w:szCs w:val="24"/>
                <w:lang w:val="en-AU"/>
              </w:rPr>
              <w:t>Telepractice</w:t>
            </w:r>
          </w:p>
        </w:tc>
        <w:tc>
          <w:tcPr>
            <w:tcW w:w="3543" w:type="dxa"/>
            <w:tcBorders>
              <w:top w:val="nil"/>
              <w:left w:val="nil"/>
              <w:bottom w:val="nil"/>
              <w:right w:val="nil"/>
            </w:tcBorders>
          </w:tcPr>
          <w:p w14:paraId="2C231138" w14:textId="3D347EEC"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06CAA3E5" w14:textId="77777777" w:rsidTr="001E15D3">
        <w:tc>
          <w:tcPr>
            <w:tcW w:w="1296" w:type="dxa"/>
            <w:tcBorders>
              <w:top w:val="nil"/>
              <w:left w:val="nil"/>
              <w:bottom w:val="nil"/>
              <w:right w:val="nil"/>
            </w:tcBorders>
          </w:tcPr>
          <w:p w14:paraId="509C5832" w14:textId="318AC99A" w:rsidR="00F077C3" w:rsidRDefault="00F077C3" w:rsidP="00F077C3">
            <w:pPr>
              <w:rPr>
                <w:rFonts w:cs="Times New Roman"/>
                <w:szCs w:val="24"/>
                <w:lang w:val="en-AU"/>
              </w:rPr>
            </w:pPr>
            <w:r>
              <w:rPr>
                <w:rFonts w:cs="Times New Roman"/>
                <w:szCs w:val="24"/>
                <w:lang w:val="en-AU"/>
              </w:rPr>
              <w:t>34</w:t>
            </w:r>
          </w:p>
        </w:tc>
        <w:tc>
          <w:tcPr>
            <w:tcW w:w="4233" w:type="dxa"/>
            <w:tcBorders>
              <w:top w:val="nil"/>
              <w:left w:val="nil"/>
              <w:bottom w:val="nil"/>
              <w:right w:val="nil"/>
            </w:tcBorders>
            <w:shd w:val="clear" w:color="auto" w:fill="auto"/>
            <w:vAlign w:val="center"/>
          </w:tcPr>
          <w:p w14:paraId="18F067D5" w14:textId="3464D676" w:rsidR="00F077C3" w:rsidRPr="00A91992" w:rsidRDefault="00F077C3" w:rsidP="00F077C3">
            <w:pPr>
              <w:rPr>
                <w:rFonts w:cs="Times New Roman"/>
                <w:color w:val="000000"/>
                <w:szCs w:val="24"/>
              </w:rPr>
            </w:pPr>
            <w:r w:rsidRPr="00A91992">
              <w:rPr>
                <w:rFonts w:eastAsia="Times New Roman" w:cs="Times New Roman"/>
                <w:szCs w:val="24"/>
                <w:lang w:val="en-US"/>
              </w:rPr>
              <w:t>Video Assessments and Treatment</w:t>
            </w:r>
          </w:p>
        </w:tc>
        <w:tc>
          <w:tcPr>
            <w:tcW w:w="3543" w:type="dxa"/>
            <w:tcBorders>
              <w:top w:val="nil"/>
              <w:left w:val="nil"/>
              <w:bottom w:val="nil"/>
              <w:right w:val="nil"/>
            </w:tcBorders>
          </w:tcPr>
          <w:p w14:paraId="59CC1EE9" w14:textId="21F6018C"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1C975977" w14:textId="77777777" w:rsidTr="001E15D3">
        <w:tc>
          <w:tcPr>
            <w:tcW w:w="1296" w:type="dxa"/>
            <w:tcBorders>
              <w:top w:val="nil"/>
              <w:left w:val="nil"/>
              <w:bottom w:val="nil"/>
              <w:right w:val="nil"/>
            </w:tcBorders>
          </w:tcPr>
          <w:p w14:paraId="26FE341A" w14:textId="1B844B94" w:rsidR="00F077C3" w:rsidRDefault="00F077C3" w:rsidP="00F077C3">
            <w:pPr>
              <w:rPr>
                <w:rFonts w:cs="Times New Roman"/>
                <w:szCs w:val="24"/>
                <w:lang w:val="en-AU"/>
              </w:rPr>
            </w:pPr>
            <w:r>
              <w:rPr>
                <w:rFonts w:cs="Times New Roman"/>
                <w:szCs w:val="24"/>
                <w:lang w:val="en-AU"/>
              </w:rPr>
              <w:t>35</w:t>
            </w:r>
          </w:p>
        </w:tc>
        <w:tc>
          <w:tcPr>
            <w:tcW w:w="4233" w:type="dxa"/>
            <w:tcBorders>
              <w:top w:val="nil"/>
              <w:left w:val="nil"/>
              <w:bottom w:val="nil"/>
              <w:right w:val="nil"/>
            </w:tcBorders>
            <w:shd w:val="clear" w:color="auto" w:fill="auto"/>
            <w:vAlign w:val="center"/>
          </w:tcPr>
          <w:p w14:paraId="01218DDC" w14:textId="3D543705" w:rsidR="00F077C3" w:rsidRPr="00950428" w:rsidRDefault="00F077C3" w:rsidP="00F077C3">
            <w:pPr>
              <w:rPr>
                <w:rFonts w:cs="Times New Roman"/>
                <w:color w:val="000000"/>
                <w:szCs w:val="24"/>
                <w:lang w:val="en-US"/>
              </w:rPr>
            </w:pPr>
            <w:r w:rsidRPr="00A91992">
              <w:rPr>
                <w:color w:val="000000"/>
                <w:szCs w:val="24"/>
                <w:lang w:val="en-US"/>
              </w:rPr>
              <w:t>Virtual appointment</w:t>
            </w:r>
          </w:p>
        </w:tc>
        <w:tc>
          <w:tcPr>
            <w:tcW w:w="3543" w:type="dxa"/>
            <w:tcBorders>
              <w:top w:val="nil"/>
              <w:left w:val="nil"/>
              <w:bottom w:val="nil"/>
              <w:right w:val="nil"/>
            </w:tcBorders>
          </w:tcPr>
          <w:p w14:paraId="7F4BDE2D" w14:textId="75A61B38"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EC042A" w14:paraId="1BBA2DA2" w14:textId="77777777" w:rsidTr="001E15D3">
        <w:tc>
          <w:tcPr>
            <w:tcW w:w="1296" w:type="dxa"/>
            <w:tcBorders>
              <w:top w:val="nil"/>
              <w:left w:val="nil"/>
              <w:bottom w:val="nil"/>
              <w:right w:val="nil"/>
            </w:tcBorders>
          </w:tcPr>
          <w:p w14:paraId="754FE5A5" w14:textId="62CF94E1" w:rsidR="00F077C3" w:rsidRDefault="00F077C3" w:rsidP="00F077C3">
            <w:pPr>
              <w:rPr>
                <w:rFonts w:cs="Times New Roman"/>
                <w:szCs w:val="24"/>
                <w:lang w:val="en-AU"/>
              </w:rPr>
            </w:pPr>
            <w:r>
              <w:rPr>
                <w:rFonts w:cs="Times New Roman"/>
                <w:szCs w:val="24"/>
                <w:lang w:val="en-AU"/>
              </w:rPr>
              <w:t>36</w:t>
            </w:r>
          </w:p>
        </w:tc>
        <w:tc>
          <w:tcPr>
            <w:tcW w:w="4233" w:type="dxa"/>
            <w:tcBorders>
              <w:top w:val="nil"/>
              <w:left w:val="nil"/>
              <w:bottom w:val="nil"/>
              <w:right w:val="nil"/>
            </w:tcBorders>
            <w:shd w:val="clear" w:color="auto" w:fill="auto"/>
            <w:vAlign w:val="center"/>
          </w:tcPr>
          <w:p w14:paraId="1529ECB8" w14:textId="508F6250" w:rsidR="00F077C3" w:rsidRPr="00EC042A" w:rsidRDefault="00F077C3" w:rsidP="00F077C3">
            <w:pPr>
              <w:rPr>
                <w:rFonts w:cs="Times New Roman"/>
                <w:color w:val="000000"/>
                <w:szCs w:val="24"/>
                <w:lang w:val="en-US"/>
              </w:rPr>
            </w:pPr>
            <w:r w:rsidRPr="00A91992">
              <w:rPr>
                <w:rFonts w:eastAsia="Times New Roman" w:cs="Times New Roman"/>
                <w:szCs w:val="24"/>
                <w:lang w:val="en-AU"/>
              </w:rPr>
              <w:t>Virtual consultations</w:t>
            </w:r>
          </w:p>
        </w:tc>
        <w:tc>
          <w:tcPr>
            <w:tcW w:w="3543" w:type="dxa"/>
            <w:tcBorders>
              <w:top w:val="nil"/>
              <w:left w:val="nil"/>
              <w:bottom w:val="nil"/>
              <w:right w:val="nil"/>
            </w:tcBorders>
          </w:tcPr>
          <w:p w14:paraId="046B1967" w14:textId="006F1880" w:rsidR="00F077C3" w:rsidRPr="00EC042A" w:rsidRDefault="00F077C3" w:rsidP="00F077C3">
            <w:pPr>
              <w:jc w:val="center"/>
              <w:rPr>
                <w:rFonts w:cs="Times New Roman"/>
                <w:color w:val="000000"/>
                <w:szCs w:val="24"/>
                <w:lang w:val="en-US"/>
              </w:rPr>
            </w:pPr>
            <w:r w:rsidRPr="004C5176">
              <w:rPr>
                <w:rFonts w:cs="Times New Roman"/>
                <w:color w:val="000000"/>
                <w:szCs w:val="24"/>
              </w:rPr>
              <w:t>-</w:t>
            </w:r>
          </w:p>
        </w:tc>
      </w:tr>
      <w:tr w:rsidR="00F077C3" w:rsidRPr="00684E02" w14:paraId="0AE5D21B" w14:textId="77777777" w:rsidTr="001E15D3">
        <w:tc>
          <w:tcPr>
            <w:tcW w:w="1296" w:type="dxa"/>
            <w:tcBorders>
              <w:top w:val="nil"/>
              <w:left w:val="nil"/>
              <w:bottom w:val="nil"/>
              <w:right w:val="nil"/>
            </w:tcBorders>
          </w:tcPr>
          <w:p w14:paraId="50754F95" w14:textId="27BB8A74" w:rsidR="00F077C3" w:rsidRDefault="00F077C3" w:rsidP="00F077C3">
            <w:pPr>
              <w:rPr>
                <w:rFonts w:cs="Times New Roman"/>
                <w:szCs w:val="24"/>
                <w:lang w:val="en-AU"/>
              </w:rPr>
            </w:pPr>
            <w:r>
              <w:rPr>
                <w:rFonts w:cs="Times New Roman"/>
                <w:szCs w:val="24"/>
                <w:lang w:val="en-AU"/>
              </w:rPr>
              <w:t>37</w:t>
            </w:r>
          </w:p>
        </w:tc>
        <w:tc>
          <w:tcPr>
            <w:tcW w:w="4233" w:type="dxa"/>
            <w:tcBorders>
              <w:top w:val="nil"/>
              <w:left w:val="nil"/>
              <w:bottom w:val="nil"/>
              <w:right w:val="nil"/>
            </w:tcBorders>
            <w:shd w:val="clear" w:color="auto" w:fill="auto"/>
            <w:vAlign w:val="center"/>
          </w:tcPr>
          <w:p w14:paraId="3F7AD5A7" w14:textId="60BB537D" w:rsidR="00F077C3" w:rsidRPr="008F7EAE" w:rsidRDefault="00F077C3" w:rsidP="00F077C3">
            <w:pPr>
              <w:rPr>
                <w:rFonts w:cs="Times New Roman"/>
                <w:b/>
                <w:bCs/>
                <w:color w:val="000000"/>
                <w:szCs w:val="24"/>
                <w:lang w:val="en-US"/>
              </w:rPr>
            </w:pPr>
            <w:r w:rsidRPr="00A91992">
              <w:rPr>
                <w:color w:val="000000"/>
                <w:szCs w:val="24"/>
                <w:lang w:val="en-US"/>
              </w:rPr>
              <w:t>Virtual clinic</w:t>
            </w:r>
          </w:p>
        </w:tc>
        <w:tc>
          <w:tcPr>
            <w:tcW w:w="3543" w:type="dxa"/>
            <w:tcBorders>
              <w:top w:val="nil"/>
              <w:left w:val="nil"/>
              <w:bottom w:val="nil"/>
              <w:right w:val="nil"/>
            </w:tcBorders>
          </w:tcPr>
          <w:p w14:paraId="66634F4B" w14:textId="410BA25E"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1D372925" w14:textId="77777777" w:rsidTr="001E15D3">
        <w:tc>
          <w:tcPr>
            <w:tcW w:w="1296" w:type="dxa"/>
            <w:tcBorders>
              <w:top w:val="nil"/>
              <w:left w:val="nil"/>
              <w:bottom w:val="nil"/>
              <w:right w:val="nil"/>
            </w:tcBorders>
          </w:tcPr>
          <w:p w14:paraId="2DBA11D4" w14:textId="0D7EC9F7" w:rsidR="00F077C3" w:rsidRDefault="00F077C3" w:rsidP="00F077C3">
            <w:pPr>
              <w:rPr>
                <w:rFonts w:cs="Times New Roman"/>
                <w:szCs w:val="24"/>
                <w:lang w:val="en-AU"/>
              </w:rPr>
            </w:pPr>
            <w:r>
              <w:rPr>
                <w:rFonts w:cs="Times New Roman"/>
                <w:szCs w:val="24"/>
                <w:lang w:val="en-AU"/>
              </w:rPr>
              <w:t>38</w:t>
            </w:r>
          </w:p>
        </w:tc>
        <w:tc>
          <w:tcPr>
            <w:tcW w:w="4233" w:type="dxa"/>
            <w:tcBorders>
              <w:top w:val="nil"/>
              <w:left w:val="nil"/>
              <w:bottom w:val="nil"/>
              <w:right w:val="nil"/>
            </w:tcBorders>
            <w:shd w:val="clear" w:color="auto" w:fill="auto"/>
            <w:vAlign w:val="center"/>
          </w:tcPr>
          <w:p w14:paraId="564AB872" w14:textId="5416BD41" w:rsidR="00F077C3" w:rsidRPr="008F7EAE" w:rsidRDefault="00F077C3" w:rsidP="00F077C3">
            <w:pPr>
              <w:rPr>
                <w:rFonts w:cs="Times New Roman"/>
                <w:color w:val="000000"/>
                <w:szCs w:val="24"/>
                <w:lang w:val="en-US"/>
              </w:rPr>
            </w:pPr>
            <w:r w:rsidRPr="00A91992">
              <w:rPr>
                <w:color w:val="000000"/>
                <w:szCs w:val="24"/>
                <w:lang w:val="en-US"/>
              </w:rPr>
              <w:t>Virtual exercise prescription</w:t>
            </w:r>
          </w:p>
        </w:tc>
        <w:tc>
          <w:tcPr>
            <w:tcW w:w="3543" w:type="dxa"/>
            <w:tcBorders>
              <w:top w:val="nil"/>
              <w:left w:val="nil"/>
              <w:bottom w:val="nil"/>
              <w:right w:val="nil"/>
            </w:tcBorders>
          </w:tcPr>
          <w:p w14:paraId="0B92E3BB" w14:textId="7660CF01"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F077C3" w14:paraId="458B78A1" w14:textId="77777777" w:rsidTr="005905B4">
        <w:tc>
          <w:tcPr>
            <w:tcW w:w="1296" w:type="dxa"/>
            <w:tcBorders>
              <w:top w:val="nil"/>
              <w:left w:val="nil"/>
              <w:bottom w:val="nil"/>
              <w:right w:val="nil"/>
            </w:tcBorders>
          </w:tcPr>
          <w:p w14:paraId="68322A5C" w14:textId="07674D1E" w:rsidR="00F077C3" w:rsidRDefault="00F077C3" w:rsidP="00F077C3">
            <w:pPr>
              <w:rPr>
                <w:rFonts w:cs="Times New Roman"/>
                <w:szCs w:val="24"/>
                <w:lang w:val="en-AU"/>
              </w:rPr>
            </w:pPr>
            <w:r>
              <w:rPr>
                <w:rFonts w:cs="Times New Roman"/>
                <w:szCs w:val="24"/>
                <w:lang w:val="en-AU"/>
              </w:rPr>
              <w:t>39</w:t>
            </w:r>
          </w:p>
        </w:tc>
        <w:tc>
          <w:tcPr>
            <w:tcW w:w="4233" w:type="dxa"/>
            <w:tcBorders>
              <w:top w:val="nil"/>
              <w:left w:val="nil"/>
              <w:bottom w:val="nil"/>
              <w:right w:val="nil"/>
            </w:tcBorders>
            <w:shd w:val="clear" w:color="auto" w:fill="auto"/>
            <w:vAlign w:val="center"/>
          </w:tcPr>
          <w:p w14:paraId="678FF4EB" w14:textId="21063DF5" w:rsidR="00F077C3" w:rsidRPr="00F077C3" w:rsidRDefault="00F077C3" w:rsidP="00F077C3">
            <w:pPr>
              <w:rPr>
                <w:rFonts w:cs="Times New Roman"/>
                <w:color w:val="000000"/>
                <w:szCs w:val="24"/>
                <w:lang w:val="en-US"/>
              </w:rPr>
            </w:pPr>
            <w:r w:rsidRPr="00A91992">
              <w:rPr>
                <w:color w:val="000000"/>
                <w:szCs w:val="24"/>
                <w:lang w:val="en-US"/>
              </w:rPr>
              <w:t>Virtual physical assessment and provisional tele diagonosis</w:t>
            </w:r>
          </w:p>
        </w:tc>
        <w:tc>
          <w:tcPr>
            <w:tcW w:w="3543" w:type="dxa"/>
            <w:tcBorders>
              <w:top w:val="nil"/>
              <w:left w:val="nil"/>
              <w:bottom w:val="nil"/>
              <w:right w:val="nil"/>
            </w:tcBorders>
          </w:tcPr>
          <w:p w14:paraId="18B3D1FC" w14:textId="7AF26361" w:rsidR="00F077C3" w:rsidRPr="00F077C3" w:rsidRDefault="00F077C3" w:rsidP="00F077C3">
            <w:pPr>
              <w:jc w:val="center"/>
              <w:rPr>
                <w:rFonts w:cs="Times New Roman"/>
                <w:color w:val="000000"/>
                <w:szCs w:val="24"/>
                <w:lang w:val="en-US"/>
              </w:rPr>
            </w:pPr>
            <w:r w:rsidRPr="004C5176">
              <w:rPr>
                <w:rFonts w:cs="Times New Roman"/>
                <w:color w:val="000000"/>
                <w:szCs w:val="24"/>
              </w:rPr>
              <w:t>-</w:t>
            </w:r>
          </w:p>
        </w:tc>
      </w:tr>
      <w:tr w:rsidR="00F077C3" w:rsidRPr="00F077C3" w14:paraId="2EE6BC12" w14:textId="77777777" w:rsidTr="005905B4">
        <w:tc>
          <w:tcPr>
            <w:tcW w:w="1296" w:type="dxa"/>
            <w:tcBorders>
              <w:top w:val="nil"/>
              <w:left w:val="nil"/>
              <w:bottom w:val="nil"/>
              <w:right w:val="nil"/>
            </w:tcBorders>
          </w:tcPr>
          <w:p w14:paraId="129F884A" w14:textId="0783B37A" w:rsidR="00F077C3" w:rsidRDefault="00F077C3" w:rsidP="00F077C3">
            <w:pPr>
              <w:rPr>
                <w:rFonts w:cs="Times New Roman"/>
                <w:szCs w:val="24"/>
                <w:lang w:val="en-AU"/>
              </w:rPr>
            </w:pPr>
            <w:r>
              <w:rPr>
                <w:rFonts w:cs="Times New Roman"/>
                <w:szCs w:val="24"/>
                <w:lang w:val="en-AU"/>
              </w:rPr>
              <w:t>40</w:t>
            </w:r>
          </w:p>
        </w:tc>
        <w:tc>
          <w:tcPr>
            <w:tcW w:w="4233" w:type="dxa"/>
            <w:tcBorders>
              <w:top w:val="nil"/>
              <w:left w:val="nil"/>
              <w:bottom w:val="nil"/>
              <w:right w:val="nil"/>
            </w:tcBorders>
            <w:shd w:val="clear" w:color="auto" w:fill="auto"/>
            <w:vAlign w:val="center"/>
          </w:tcPr>
          <w:p w14:paraId="0D3C4385" w14:textId="7B1BFE2E" w:rsidR="00F077C3" w:rsidRPr="00F077C3" w:rsidRDefault="00F077C3" w:rsidP="00F077C3">
            <w:pPr>
              <w:rPr>
                <w:rFonts w:cs="Times New Roman"/>
                <w:color w:val="000000"/>
                <w:szCs w:val="24"/>
                <w:lang w:val="en-US"/>
              </w:rPr>
            </w:pPr>
            <w:r w:rsidRPr="000E24F5">
              <w:rPr>
                <w:color w:val="000000"/>
                <w:szCs w:val="24"/>
                <w:lang w:val="en-US"/>
              </w:rPr>
              <w:t>Virtual reality</w:t>
            </w:r>
            <w:r w:rsidR="00784006">
              <w:rPr>
                <w:color w:val="000000"/>
                <w:szCs w:val="24"/>
                <w:lang w:val="en-US"/>
              </w:rPr>
              <w:t>.</w:t>
            </w:r>
            <w:r w:rsidRPr="000E24F5">
              <w:rPr>
                <w:color w:val="000000"/>
                <w:szCs w:val="24"/>
                <w:lang w:val="en-US"/>
              </w:rPr>
              <w:t xml:space="preserve"> Augmented reality </w:t>
            </w:r>
            <w:r>
              <w:rPr>
                <w:color w:val="000000"/>
                <w:szCs w:val="24"/>
                <w:lang w:val="en-US"/>
              </w:rPr>
              <w:t xml:space="preserve">&amp; </w:t>
            </w:r>
            <w:r w:rsidRPr="000E24F5">
              <w:rPr>
                <w:color w:val="000000"/>
                <w:szCs w:val="24"/>
                <w:lang w:val="en-US"/>
              </w:rPr>
              <w:t xml:space="preserve"> </w:t>
            </w:r>
            <w:r w:rsidRPr="000E24F5">
              <w:rPr>
                <w:lang w:val="en-US"/>
              </w:rPr>
              <w:t xml:space="preserve"> </w:t>
            </w:r>
            <w:r w:rsidRPr="000E24F5">
              <w:rPr>
                <w:color w:val="000000"/>
                <w:szCs w:val="24"/>
                <w:lang w:val="en-US"/>
              </w:rPr>
              <w:t>Extended reality (VR, AR &amp; XR</w:t>
            </w:r>
            <w:r>
              <w:rPr>
                <w:color w:val="000000"/>
                <w:szCs w:val="24"/>
                <w:lang w:val="en-US"/>
              </w:rPr>
              <w:t>)</w:t>
            </w:r>
          </w:p>
        </w:tc>
        <w:tc>
          <w:tcPr>
            <w:tcW w:w="3543" w:type="dxa"/>
            <w:tcBorders>
              <w:top w:val="nil"/>
              <w:left w:val="nil"/>
              <w:bottom w:val="nil"/>
              <w:right w:val="nil"/>
            </w:tcBorders>
          </w:tcPr>
          <w:p w14:paraId="5BF7077A" w14:textId="3FDB708E" w:rsidR="00F077C3" w:rsidRPr="00F077C3" w:rsidRDefault="00F077C3" w:rsidP="00F077C3">
            <w:pPr>
              <w:jc w:val="center"/>
              <w:rPr>
                <w:rFonts w:cs="Times New Roman"/>
                <w:color w:val="000000"/>
                <w:szCs w:val="24"/>
                <w:lang w:val="en-US"/>
              </w:rPr>
            </w:pPr>
            <w:r w:rsidRPr="004C5176">
              <w:rPr>
                <w:rFonts w:cs="Times New Roman"/>
                <w:color w:val="000000"/>
                <w:szCs w:val="24"/>
              </w:rPr>
              <w:t>-</w:t>
            </w:r>
          </w:p>
        </w:tc>
      </w:tr>
      <w:tr w:rsidR="00F077C3" w:rsidRPr="00684E02" w14:paraId="72FA9699" w14:textId="77777777" w:rsidTr="00F077C3">
        <w:tc>
          <w:tcPr>
            <w:tcW w:w="1296" w:type="dxa"/>
            <w:tcBorders>
              <w:top w:val="nil"/>
              <w:left w:val="nil"/>
              <w:bottom w:val="nil"/>
              <w:right w:val="nil"/>
            </w:tcBorders>
          </w:tcPr>
          <w:p w14:paraId="64C9D5D4" w14:textId="3F3CC6C3" w:rsidR="00F077C3" w:rsidRDefault="00F077C3" w:rsidP="00F077C3">
            <w:pPr>
              <w:rPr>
                <w:rFonts w:cs="Times New Roman"/>
                <w:szCs w:val="24"/>
                <w:lang w:val="en-AU"/>
              </w:rPr>
            </w:pPr>
            <w:r>
              <w:rPr>
                <w:rFonts w:cs="Times New Roman"/>
                <w:szCs w:val="24"/>
                <w:lang w:val="en-AU"/>
              </w:rPr>
              <w:t>41</w:t>
            </w:r>
          </w:p>
        </w:tc>
        <w:tc>
          <w:tcPr>
            <w:tcW w:w="4233" w:type="dxa"/>
            <w:tcBorders>
              <w:top w:val="nil"/>
              <w:left w:val="nil"/>
              <w:bottom w:val="nil"/>
              <w:right w:val="nil"/>
            </w:tcBorders>
            <w:shd w:val="clear" w:color="auto" w:fill="auto"/>
          </w:tcPr>
          <w:p w14:paraId="2E1D174F" w14:textId="19A1FB96" w:rsidR="00F077C3" w:rsidRPr="008F7EAE" w:rsidRDefault="00F077C3" w:rsidP="00F077C3">
            <w:pPr>
              <w:rPr>
                <w:rFonts w:cs="Times New Roman"/>
                <w:color w:val="000000"/>
                <w:szCs w:val="24"/>
                <w:lang w:val="en-US"/>
              </w:rPr>
            </w:pPr>
            <w:r w:rsidRPr="00A91992">
              <w:rPr>
                <w:rFonts w:eastAsia="Times New Roman" w:cs="Times New Roman"/>
                <w:szCs w:val="24"/>
                <w:lang w:val="en-US"/>
              </w:rPr>
              <w:t>Virtual Physiotherapy</w:t>
            </w:r>
          </w:p>
        </w:tc>
        <w:tc>
          <w:tcPr>
            <w:tcW w:w="3543" w:type="dxa"/>
            <w:tcBorders>
              <w:top w:val="nil"/>
              <w:left w:val="nil"/>
              <w:bottom w:val="nil"/>
              <w:right w:val="nil"/>
            </w:tcBorders>
          </w:tcPr>
          <w:p w14:paraId="2D13FDC1" w14:textId="6079DC37" w:rsidR="00F077C3" w:rsidRPr="00A91992" w:rsidRDefault="00F077C3" w:rsidP="00F077C3">
            <w:pPr>
              <w:jc w:val="center"/>
              <w:rPr>
                <w:rFonts w:cs="Times New Roman"/>
                <w:color w:val="000000"/>
                <w:szCs w:val="24"/>
              </w:rPr>
            </w:pPr>
            <w:r w:rsidRPr="004C5176">
              <w:rPr>
                <w:rFonts w:cs="Times New Roman"/>
                <w:color w:val="000000"/>
                <w:szCs w:val="24"/>
              </w:rPr>
              <w:t>-</w:t>
            </w:r>
          </w:p>
        </w:tc>
      </w:tr>
      <w:tr w:rsidR="00F077C3" w:rsidRPr="00684E02" w14:paraId="17FD0474" w14:textId="77777777" w:rsidTr="00F077C3">
        <w:tc>
          <w:tcPr>
            <w:tcW w:w="1296" w:type="dxa"/>
            <w:tcBorders>
              <w:top w:val="nil"/>
              <w:left w:val="nil"/>
              <w:bottom w:val="nil"/>
              <w:right w:val="nil"/>
            </w:tcBorders>
          </w:tcPr>
          <w:p w14:paraId="2CD65129" w14:textId="763D6DAD" w:rsidR="00F077C3" w:rsidRDefault="00F077C3" w:rsidP="00F077C3">
            <w:pPr>
              <w:rPr>
                <w:rFonts w:cs="Times New Roman"/>
                <w:szCs w:val="24"/>
                <w:lang w:val="en-AU"/>
              </w:rPr>
            </w:pPr>
            <w:r>
              <w:rPr>
                <w:rFonts w:cs="Times New Roman"/>
                <w:szCs w:val="24"/>
                <w:lang w:val="en-AU"/>
              </w:rPr>
              <w:t>42</w:t>
            </w:r>
          </w:p>
        </w:tc>
        <w:tc>
          <w:tcPr>
            <w:tcW w:w="4233" w:type="dxa"/>
            <w:tcBorders>
              <w:top w:val="nil"/>
              <w:left w:val="nil"/>
              <w:bottom w:val="nil"/>
              <w:right w:val="nil"/>
            </w:tcBorders>
            <w:shd w:val="clear" w:color="auto" w:fill="auto"/>
          </w:tcPr>
          <w:p w14:paraId="34F46597" w14:textId="2DA56AED" w:rsidR="00F077C3" w:rsidRPr="00A91992" w:rsidRDefault="00F077C3" w:rsidP="00F077C3">
            <w:pPr>
              <w:rPr>
                <w:rFonts w:cs="Times New Roman"/>
                <w:szCs w:val="24"/>
                <w:lang w:val="en-US"/>
              </w:rPr>
            </w:pPr>
            <w:r w:rsidRPr="00A91992">
              <w:rPr>
                <w:rFonts w:eastAsia="Times New Roman" w:cs="Times New Roman"/>
                <w:szCs w:val="24"/>
                <w:lang w:val="en-US"/>
              </w:rPr>
              <w:t>Virtual reality asynchronous/synchronous</w:t>
            </w:r>
          </w:p>
        </w:tc>
        <w:tc>
          <w:tcPr>
            <w:tcW w:w="3543" w:type="dxa"/>
            <w:tcBorders>
              <w:top w:val="nil"/>
              <w:left w:val="nil"/>
              <w:bottom w:val="nil"/>
              <w:right w:val="nil"/>
            </w:tcBorders>
          </w:tcPr>
          <w:p w14:paraId="1EEA2793" w14:textId="3E0201A6" w:rsidR="00F077C3" w:rsidRPr="004C0FC5" w:rsidRDefault="00F077C3" w:rsidP="00F077C3">
            <w:pPr>
              <w:jc w:val="center"/>
              <w:rPr>
                <w:rFonts w:cs="Times New Roman"/>
                <w:color w:val="000000"/>
                <w:szCs w:val="24"/>
              </w:rPr>
            </w:pPr>
            <w:r w:rsidRPr="004C5176">
              <w:rPr>
                <w:rFonts w:cs="Times New Roman"/>
                <w:color w:val="000000"/>
                <w:szCs w:val="24"/>
              </w:rPr>
              <w:t>-</w:t>
            </w:r>
          </w:p>
        </w:tc>
      </w:tr>
      <w:tr w:rsidR="00F077C3" w:rsidRPr="00F077C3" w14:paraId="771B107C" w14:textId="77777777" w:rsidTr="008F7EAE">
        <w:tc>
          <w:tcPr>
            <w:tcW w:w="1296" w:type="dxa"/>
            <w:tcBorders>
              <w:top w:val="nil"/>
              <w:left w:val="nil"/>
              <w:bottom w:val="single" w:sz="4" w:space="0" w:color="auto"/>
              <w:right w:val="nil"/>
            </w:tcBorders>
          </w:tcPr>
          <w:p w14:paraId="4B40C0F0" w14:textId="3E03E149" w:rsidR="00F077C3" w:rsidRDefault="00F077C3" w:rsidP="00F077C3">
            <w:pPr>
              <w:rPr>
                <w:rFonts w:cs="Times New Roman"/>
                <w:szCs w:val="24"/>
                <w:lang w:val="en-AU"/>
              </w:rPr>
            </w:pPr>
            <w:r>
              <w:rPr>
                <w:rFonts w:cs="Times New Roman"/>
                <w:szCs w:val="24"/>
                <w:lang w:val="en-AU"/>
              </w:rPr>
              <w:t>43</w:t>
            </w:r>
          </w:p>
        </w:tc>
        <w:tc>
          <w:tcPr>
            <w:tcW w:w="4233" w:type="dxa"/>
            <w:tcBorders>
              <w:top w:val="nil"/>
              <w:left w:val="nil"/>
              <w:bottom w:val="single" w:sz="4" w:space="0" w:color="auto"/>
              <w:right w:val="nil"/>
            </w:tcBorders>
            <w:shd w:val="clear" w:color="auto" w:fill="auto"/>
          </w:tcPr>
          <w:p w14:paraId="0E36A423" w14:textId="35E68988" w:rsidR="00F077C3" w:rsidRPr="00A91992" w:rsidRDefault="00F077C3" w:rsidP="00F077C3">
            <w:pPr>
              <w:rPr>
                <w:rFonts w:cs="Times New Roman"/>
                <w:szCs w:val="24"/>
                <w:lang w:val="en-US"/>
              </w:rPr>
            </w:pPr>
            <w:r w:rsidRPr="00A91992">
              <w:rPr>
                <w:rFonts w:cs="Times New Roman"/>
                <w:szCs w:val="24"/>
                <w:lang w:val="en-US"/>
              </w:rPr>
              <w:t>Virtual reality immersive/ non immersive</w:t>
            </w:r>
          </w:p>
        </w:tc>
        <w:tc>
          <w:tcPr>
            <w:tcW w:w="3543" w:type="dxa"/>
            <w:tcBorders>
              <w:top w:val="nil"/>
              <w:left w:val="nil"/>
              <w:bottom w:val="single" w:sz="4" w:space="0" w:color="auto"/>
              <w:right w:val="nil"/>
            </w:tcBorders>
          </w:tcPr>
          <w:p w14:paraId="61438A3C" w14:textId="6E0604B5" w:rsidR="00F077C3" w:rsidRPr="00F077C3" w:rsidRDefault="00F077C3" w:rsidP="00F077C3">
            <w:pPr>
              <w:jc w:val="center"/>
              <w:rPr>
                <w:rFonts w:cs="Times New Roman"/>
                <w:color w:val="000000"/>
                <w:szCs w:val="24"/>
                <w:lang w:val="en-US"/>
              </w:rPr>
            </w:pPr>
            <w:r w:rsidRPr="004C5176">
              <w:rPr>
                <w:rFonts w:cs="Times New Roman"/>
                <w:color w:val="000000"/>
                <w:szCs w:val="24"/>
              </w:rPr>
              <w:t>-</w:t>
            </w:r>
          </w:p>
        </w:tc>
      </w:tr>
    </w:tbl>
    <w:p w14:paraId="5BFC9F83" w14:textId="77777777" w:rsidR="007F4FD7" w:rsidRDefault="007F4FD7" w:rsidP="004C357A">
      <w:pPr>
        <w:widowControl w:val="0"/>
        <w:autoSpaceDE w:val="0"/>
        <w:autoSpaceDN w:val="0"/>
        <w:spacing w:line="360" w:lineRule="auto"/>
        <w:rPr>
          <w:rStyle w:val="nfase"/>
          <w:b/>
          <w:bCs/>
          <w:i w:val="0"/>
          <w:iCs w:val="0"/>
          <w:lang w:val="en-US"/>
        </w:rPr>
      </w:pPr>
    </w:p>
    <w:p w14:paraId="5A0AFDF0" w14:textId="1B8E5AEC" w:rsidR="007F4FD7" w:rsidRDefault="007F4FD7" w:rsidP="004C357A">
      <w:pPr>
        <w:widowControl w:val="0"/>
        <w:autoSpaceDE w:val="0"/>
        <w:autoSpaceDN w:val="0"/>
        <w:spacing w:line="360" w:lineRule="auto"/>
        <w:rPr>
          <w:rStyle w:val="nfase"/>
          <w:lang w:val="en-US"/>
        </w:rPr>
      </w:pPr>
    </w:p>
    <w:p w14:paraId="3F42C994" w14:textId="77777777" w:rsidR="00B76C35" w:rsidRDefault="00B76C35" w:rsidP="004C357A">
      <w:pPr>
        <w:widowControl w:val="0"/>
        <w:autoSpaceDE w:val="0"/>
        <w:autoSpaceDN w:val="0"/>
        <w:spacing w:line="360" w:lineRule="auto"/>
        <w:rPr>
          <w:rStyle w:val="nfase"/>
          <w:lang w:val="en-US"/>
        </w:rPr>
      </w:pPr>
    </w:p>
    <w:p w14:paraId="504FECA6" w14:textId="77777777" w:rsidR="007F4FD7" w:rsidRDefault="007F4FD7" w:rsidP="004C357A">
      <w:pPr>
        <w:widowControl w:val="0"/>
        <w:autoSpaceDE w:val="0"/>
        <w:autoSpaceDN w:val="0"/>
        <w:spacing w:line="360" w:lineRule="auto"/>
        <w:rPr>
          <w:rStyle w:val="nfase"/>
          <w:lang w:val="en-US"/>
        </w:rPr>
      </w:pPr>
    </w:p>
    <w:p w14:paraId="6E7B109E" w14:textId="77777777" w:rsidR="007F4FD7" w:rsidRDefault="007F4FD7" w:rsidP="004C357A">
      <w:pPr>
        <w:widowControl w:val="0"/>
        <w:autoSpaceDE w:val="0"/>
        <w:autoSpaceDN w:val="0"/>
        <w:spacing w:line="360" w:lineRule="auto"/>
        <w:rPr>
          <w:rStyle w:val="nfase"/>
          <w:lang w:val="en-US"/>
        </w:rPr>
        <w:sectPr w:rsidR="007F4FD7" w:rsidSect="001E15D3">
          <w:pgSz w:w="11907" w:h="19845" w:code="9"/>
          <w:pgMar w:top="1701" w:right="1701" w:bottom="1701" w:left="1134" w:header="709" w:footer="709" w:gutter="0"/>
          <w:cols w:space="708"/>
          <w:docGrid w:linePitch="360"/>
        </w:sectPr>
      </w:pPr>
    </w:p>
    <w:p w14:paraId="49FF61EE" w14:textId="77777777" w:rsidR="002E573C" w:rsidRPr="00730065" w:rsidRDefault="002E573C" w:rsidP="002E573C">
      <w:pPr>
        <w:spacing w:before="160" w:line="360" w:lineRule="auto"/>
        <w:rPr>
          <w:b/>
          <w:bCs/>
          <w:lang w:val="en-US"/>
        </w:rPr>
      </w:pPr>
      <w:r w:rsidRPr="00730065">
        <w:rPr>
          <w:b/>
          <w:bCs/>
          <w:lang w:val="en-US"/>
        </w:rPr>
        <w:lastRenderedPageBreak/>
        <w:t>Overall suggestions, re-wording, and comments for any terminology provided by the panel members.</w:t>
      </w:r>
    </w:p>
    <w:p w14:paraId="655CCA70" w14:textId="77777777" w:rsidR="002E573C" w:rsidRPr="008B3C71" w:rsidRDefault="002E573C" w:rsidP="002E573C">
      <w:pPr>
        <w:spacing w:before="160" w:line="360" w:lineRule="auto"/>
        <w:rPr>
          <w:rFonts w:cs="Times New Roman"/>
          <w:szCs w:val="24"/>
          <w:lang w:val="en-US"/>
        </w:rPr>
      </w:pPr>
      <w:r w:rsidRPr="008B3C71">
        <w:rPr>
          <w:lang w:val="en-US"/>
        </w:rPr>
        <w:t>"</w:t>
      </w:r>
      <w:r w:rsidRPr="008B3C71">
        <w:rPr>
          <w:rFonts w:cs="Times New Roman"/>
          <w:szCs w:val="24"/>
          <w:lang w:val="en-US"/>
        </w:rPr>
        <w:t>remote presence</w:t>
      </w:r>
      <w:r w:rsidRPr="008B3C71">
        <w:rPr>
          <w:lang w:val="en-US"/>
        </w:rPr>
        <w:t>"</w:t>
      </w:r>
    </w:p>
    <w:p w14:paraId="33CF28DE"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none</w:t>
      </w:r>
      <w:r w:rsidRPr="008B3C71">
        <w:rPr>
          <w:lang w:val="en-US"/>
        </w:rPr>
        <w:t>"</w:t>
      </w:r>
    </w:p>
    <w:p w14:paraId="2D5FA1FE"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New technology</w:t>
      </w:r>
      <w:r w:rsidRPr="008B3C71">
        <w:rPr>
          <w:lang w:val="en-US"/>
        </w:rPr>
        <w:t>"</w:t>
      </w:r>
    </w:p>
    <w:p w14:paraId="48D662D7" w14:textId="77777777" w:rsidR="002E573C" w:rsidRPr="008B3C71" w:rsidRDefault="002E573C" w:rsidP="002E573C">
      <w:pPr>
        <w:spacing w:before="160" w:line="360" w:lineRule="auto"/>
        <w:rPr>
          <w:lang w:val="en-US"/>
        </w:rPr>
      </w:pPr>
      <w:r w:rsidRPr="008B3C71">
        <w:rPr>
          <w:lang w:val="en-US"/>
        </w:rPr>
        <w:t>"</w:t>
      </w:r>
      <w:r w:rsidRPr="008B3C71">
        <w:rPr>
          <w:rFonts w:eastAsia="Times New Roman" w:cs="Times New Roman"/>
          <w:color w:val="000000"/>
          <w:szCs w:val="24"/>
          <w:lang w:val="en-US" w:eastAsia="pt-BR"/>
        </w:rPr>
        <w:t>Digital rehabilitation</w:t>
      </w:r>
      <w:r w:rsidRPr="008B3C71">
        <w:rPr>
          <w:lang w:val="en-US"/>
        </w:rPr>
        <w:t>"</w:t>
      </w:r>
    </w:p>
    <w:p w14:paraId="639ABC94" w14:textId="77777777" w:rsidR="002E573C" w:rsidRPr="008B3C71" w:rsidRDefault="002E573C" w:rsidP="002E573C">
      <w:pPr>
        <w:spacing w:before="160" w:line="360" w:lineRule="auto"/>
        <w:rPr>
          <w:lang w:val="en-US"/>
        </w:rPr>
      </w:pPr>
      <w:r w:rsidRPr="008B3C71">
        <w:rPr>
          <w:lang w:val="en-US"/>
        </w:rPr>
        <w:t>"</w:t>
      </w:r>
      <w:r w:rsidRPr="008B3C71">
        <w:rPr>
          <w:rFonts w:eastAsia="Times New Roman" w:cs="Times New Roman"/>
          <w:color w:val="000000"/>
          <w:szCs w:val="24"/>
          <w:lang w:val="en-US" w:eastAsia="pt-BR"/>
        </w:rPr>
        <w:t>Telepractice</w:t>
      </w:r>
      <w:r w:rsidRPr="008B3C71">
        <w:rPr>
          <w:lang w:val="en-US"/>
        </w:rPr>
        <w:t>"</w:t>
      </w:r>
    </w:p>
    <w:p w14:paraId="424157E0" w14:textId="77777777" w:rsidR="002E573C" w:rsidRPr="008B3C71" w:rsidRDefault="002E573C" w:rsidP="002E573C">
      <w:pPr>
        <w:rPr>
          <w:lang w:val="en-US"/>
        </w:rPr>
      </w:pPr>
      <w:r w:rsidRPr="008B3C71">
        <w:rPr>
          <w:lang w:val="en-US"/>
        </w:rPr>
        <w:t>"</w:t>
      </w:r>
      <w:r w:rsidRPr="008B3C71">
        <w:rPr>
          <w:rFonts w:eastAsia="Times New Roman" w:cs="Times New Roman"/>
          <w:color w:val="000000"/>
          <w:szCs w:val="24"/>
          <w:lang w:val="en-US" w:eastAsia="pt-BR"/>
        </w:rPr>
        <w:t>remote home-based exercise program</w:t>
      </w:r>
      <w:r w:rsidRPr="008B3C71">
        <w:rPr>
          <w:lang w:val="en-US"/>
        </w:rPr>
        <w:t>"</w:t>
      </w:r>
    </w:p>
    <w:p w14:paraId="5FD50B9B" w14:textId="77777777" w:rsidR="002E573C" w:rsidRPr="008B3C71" w:rsidRDefault="002E573C" w:rsidP="002E573C">
      <w:pPr>
        <w:rPr>
          <w:rFonts w:eastAsia="Times New Roman" w:cs="Times New Roman"/>
          <w:color w:val="000000"/>
          <w:szCs w:val="24"/>
          <w:lang w:val="en-US" w:eastAsia="pt-BR"/>
        </w:rPr>
      </w:pPr>
      <w:r w:rsidRPr="008B3C71">
        <w:rPr>
          <w:lang w:val="en-US"/>
        </w:rPr>
        <w:t>"</w:t>
      </w:r>
      <w:r w:rsidRPr="00022B7D">
        <w:rPr>
          <w:rFonts w:eastAsia="Times New Roman" w:cs="Times New Roman"/>
          <w:color w:val="000000"/>
          <w:szCs w:val="24"/>
          <w:lang w:val="en-US" w:eastAsia="pt-BR"/>
        </w:rPr>
        <w:t>virtual reality asynchronous/synchronous</w:t>
      </w:r>
      <w:r w:rsidRPr="008B3C71">
        <w:rPr>
          <w:lang w:val="en-US"/>
        </w:rPr>
        <w:t>"</w:t>
      </w:r>
    </w:p>
    <w:p w14:paraId="0B2B3458" w14:textId="77777777" w:rsidR="002E573C" w:rsidRPr="008B3C71" w:rsidRDefault="002E573C" w:rsidP="002E573C">
      <w:pPr>
        <w:rPr>
          <w:rFonts w:eastAsia="Times New Roman" w:cs="Times New Roman"/>
          <w:color w:val="000000"/>
          <w:szCs w:val="24"/>
          <w:lang w:val="en-US" w:eastAsia="pt-BR"/>
        </w:rPr>
      </w:pPr>
      <w:r w:rsidRPr="008B3C71">
        <w:rPr>
          <w:lang w:val="en-US"/>
        </w:rPr>
        <w:t>"</w:t>
      </w:r>
      <w:r w:rsidRPr="00022B7D">
        <w:rPr>
          <w:rFonts w:eastAsia="Times New Roman" w:cs="Times New Roman"/>
          <w:color w:val="000000"/>
          <w:szCs w:val="24"/>
          <w:lang w:val="en-US" w:eastAsia="pt-BR"/>
        </w:rPr>
        <w:t>virtual reality immersive/ non immersive</w:t>
      </w:r>
      <w:r w:rsidRPr="008B3C71">
        <w:rPr>
          <w:lang w:val="en-US"/>
        </w:rPr>
        <w:t>"</w:t>
      </w:r>
    </w:p>
    <w:p w14:paraId="1383D130" w14:textId="77777777" w:rsidR="002E573C" w:rsidRPr="008B3C71" w:rsidRDefault="002E573C" w:rsidP="002E573C">
      <w:pPr>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no</w:t>
      </w:r>
      <w:r w:rsidRPr="008B3C71">
        <w:rPr>
          <w:lang w:val="en-US"/>
        </w:rPr>
        <w:t>"</w:t>
      </w:r>
    </w:p>
    <w:p w14:paraId="42FCE146" w14:textId="77777777" w:rsidR="002E573C" w:rsidRPr="008B3C71" w:rsidRDefault="002E573C" w:rsidP="002E573C">
      <w:pPr>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Audio-simultaneous rehabilitation</w:t>
      </w:r>
      <w:r w:rsidRPr="008B3C71">
        <w:rPr>
          <w:lang w:val="en-US"/>
        </w:rPr>
        <w:t>"</w:t>
      </w:r>
    </w:p>
    <w:p w14:paraId="7A5B152A" w14:textId="77777777" w:rsidR="002E573C" w:rsidRPr="008B3C71" w:rsidRDefault="002E573C" w:rsidP="002E573C">
      <w:pPr>
        <w:spacing w:before="160" w:line="360" w:lineRule="auto"/>
        <w:rPr>
          <w:lang w:val="en-US"/>
        </w:rPr>
      </w:pPr>
      <w:r w:rsidRPr="008B3C71">
        <w:rPr>
          <w:lang w:val="en-US"/>
        </w:rPr>
        <w:t>"</w:t>
      </w:r>
      <w:r w:rsidRPr="008B3C71">
        <w:rPr>
          <w:rFonts w:eastAsia="Times New Roman" w:cs="Times New Roman"/>
          <w:color w:val="000000"/>
          <w:szCs w:val="24"/>
          <w:lang w:val="en-US" w:eastAsia="pt-BR"/>
        </w:rPr>
        <w:t>Remotely Delivered Treatment</w:t>
      </w:r>
      <w:r w:rsidRPr="008B3C71">
        <w:rPr>
          <w:lang w:val="en-US"/>
        </w:rPr>
        <w:t>"</w:t>
      </w:r>
    </w:p>
    <w:p w14:paraId="1347EB30"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Virtual physical assessment and provisional tele diagonosis</w:t>
      </w:r>
      <w:r w:rsidRPr="008B3C71">
        <w:rPr>
          <w:lang w:val="en-US"/>
        </w:rPr>
        <w:t>"</w:t>
      </w:r>
    </w:p>
    <w:p w14:paraId="49165EE3"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No</w:t>
      </w:r>
      <w:r w:rsidRPr="008B3C71">
        <w:rPr>
          <w:lang w:val="en-US"/>
        </w:rPr>
        <w:t>"</w:t>
      </w:r>
    </w:p>
    <w:p w14:paraId="7A430B1E"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Tele-assessment</w:t>
      </w:r>
      <w:r w:rsidRPr="008B3C71">
        <w:rPr>
          <w:lang w:val="en-US"/>
        </w:rPr>
        <w:t>"</w:t>
      </w:r>
      <w:r w:rsidRPr="008B3C71">
        <w:rPr>
          <w:rFonts w:eastAsia="Times New Roman" w:cs="Times New Roman"/>
          <w:color w:val="000000"/>
          <w:szCs w:val="24"/>
          <w:lang w:val="en-US" w:eastAsia="pt-BR"/>
        </w:rPr>
        <w:t xml:space="preserve"> </w:t>
      </w:r>
    </w:p>
    <w:p w14:paraId="790E8A3C"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online consultations</w:t>
      </w:r>
      <w:r w:rsidRPr="008B3C71">
        <w:rPr>
          <w:lang w:val="en-US"/>
        </w:rPr>
        <w:t>"</w:t>
      </w:r>
    </w:p>
    <w:p w14:paraId="3DDA283E"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no</w:t>
      </w:r>
      <w:r w:rsidRPr="008B3C71">
        <w:rPr>
          <w:lang w:val="en-US"/>
        </w:rPr>
        <w:t>"</w:t>
      </w:r>
    </w:p>
    <w:p w14:paraId="7546A385"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Blended care</w:t>
      </w:r>
      <w:r w:rsidRPr="008B3C71">
        <w:rPr>
          <w:lang w:val="en-US"/>
        </w:rPr>
        <w:t>"</w:t>
      </w:r>
    </w:p>
    <w:p w14:paraId="31FC0CB8"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Web based care</w:t>
      </w:r>
      <w:r w:rsidRPr="008B3C71">
        <w:rPr>
          <w:lang w:val="en-US"/>
        </w:rPr>
        <w:t>"</w:t>
      </w:r>
      <w:r w:rsidRPr="008B3C71">
        <w:rPr>
          <w:rFonts w:eastAsia="Times New Roman" w:cs="Times New Roman"/>
          <w:color w:val="000000"/>
          <w:szCs w:val="24"/>
          <w:lang w:val="en-US" w:eastAsia="pt-BR"/>
        </w:rPr>
        <w:t xml:space="preserve"> </w:t>
      </w:r>
    </w:p>
    <w:p w14:paraId="2D80BBCC"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Online care</w:t>
      </w:r>
      <w:r w:rsidRPr="008B3C71">
        <w:rPr>
          <w:lang w:val="en-US"/>
        </w:rPr>
        <w:t>"</w:t>
      </w:r>
    </w:p>
    <w:p w14:paraId="3EB1497E" w14:textId="77777777" w:rsidR="002E573C" w:rsidRPr="007823B7" w:rsidRDefault="002E573C" w:rsidP="002E573C">
      <w:pPr>
        <w:spacing w:before="160" w:line="360" w:lineRule="auto"/>
        <w:rPr>
          <w:rFonts w:eastAsia="Times New Roman" w:cs="Times New Roman"/>
          <w:color w:val="000000"/>
          <w:szCs w:val="24"/>
          <w:lang w:val="en-US" w:eastAsia="pt-BR"/>
        </w:rPr>
      </w:pPr>
      <w:r w:rsidRPr="007823B7">
        <w:rPr>
          <w:lang w:val="en-US"/>
        </w:rPr>
        <w:t>"</w:t>
      </w:r>
      <w:r w:rsidRPr="007823B7">
        <w:rPr>
          <w:rFonts w:eastAsia="Times New Roman" w:cs="Times New Roman"/>
          <w:color w:val="000000"/>
          <w:szCs w:val="24"/>
          <w:lang w:val="en-US" w:eastAsia="pt-BR"/>
        </w:rPr>
        <w:t>VR, AR &amp; XR</w:t>
      </w:r>
      <w:r w:rsidRPr="007823B7">
        <w:rPr>
          <w:lang w:val="en-US"/>
        </w:rPr>
        <w:t>"</w:t>
      </w:r>
    </w:p>
    <w:p w14:paraId="325D2C15" w14:textId="77777777" w:rsidR="002E573C" w:rsidRPr="007823B7" w:rsidRDefault="002E573C" w:rsidP="002E573C">
      <w:pPr>
        <w:spacing w:before="160" w:line="360" w:lineRule="auto"/>
        <w:rPr>
          <w:rFonts w:eastAsia="Times New Roman" w:cs="Times New Roman"/>
          <w:color w:val="000000"/>
          <w:szCs w:val="24"/>
          <w:lang w:val="en-US" w:eastAsia="pt-BR"/>
        </w:rPr>
      </w:pPr>
      <w:r w:rsidRPr="007823B7">
        <w:rPr>
          <w:lang w:val="en-US"/>
        </w:rPr>
        <w:t>"</w:t>
      </w:r>
      <w:r w:rsidRPr="007823B7">
        <w:rPr>
          <w:rFonts w:eastAsia="Times New Roman" w:cs="Times New Roman"/>
          <w:color w:val="000000"/>
          <w:szCs w:val="24"/>
          <w:lang w:val="en-US" w:eastAsia="pt-BR"/>
        </w:rPr>
        <w:t>no</w:t>
      </w:r>
      <w:r w:rsidRPr="007823B7">
        <w:rPr>
          <w:lang w:val="en-US"/>
        </w:rPr>
        <w:t>"</w:t>
      </w:r>
    </w:p>
    <w:p w14:paraId="3B70FC25" w14:textId="77777777" w:rsidR="002E573C" w:rsidRPr="007823B7" w:rsidRDefault="002E573C" w:rsidP="002E573C">
      <w:pPr>
        <w:spacing w:before="160" w:line="360" w:lineRule="auto"/>
        <w:rPr>
          <w:rFonts w:eastAsia="Times New Roman" w:cs="Times New Roman"/>
          <w:color w:val="000000"/>
          <w:szCs w:val="24"/>
          <w:lang w:val="en-US" w:eastAsia="pt-BR"/>
        </w:rPr>
      </w:pPr>
      <w:r w:rsidRPr="007823B7">
        <w:rPr>
          <w:lang w:val="en-US"/>
        </w:rPr>
        <w:t>"</w:t>
      </w:r>
      <w:r w:rsidRPr="007823B7">
        <w:rPr>
          <w:rFonts w:eastAsia="Times New Roman" w:cs="Times New Roman"/>
          <w:color w:val="000000"/>
          <w:szCs w:val="24"/>
          <w:lang w:val="en-US" w:eastAsia="pt-BR"/>
        </w:rPr>
        <w:t>no</w:t>
      </w:r>
      <w:r w:rsidRPr="007823B7">
        <w:rPr>
          <w:lang w:val="en-US"/>
        </w:rPr>
        <w:t>"</w:t>
      </w:r>
    </w:p>
    <w:p w14:paraId="7885DB19"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Digital Tool</w:t>
      </w:r>
      <w:r w:rsidRPr="008B3C71">
        <w:rPr>
          <w:lang w:val="en-US"/>
        </w:rPr>
        <w:t>"</w:t>
      </w:r>
    </w:p>
    <w:p w14:paraId="42334F1C"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technology-based intervention</w:t>
      </w:r>
      <w:r w:rsidRPr="008B3C71">
        <w:rPr>
          <w:lang w:val="en-US"/>
        </w:rPr>
        <w:t>"</w:t>
      </w:r>
    </w:p>
    <w:p w14:paraId="456EB6EB" w14:textId="77777777" w:rsidR="002E573C" w:rsidRPr="007823B7" w:rsidRDefault="002E573C" w:rsidP="002E573C">
      <w:pPr>
        <w:spacing w:before="160" w:line="360" w:lineRule="auto"/>
        <w:rPr>
          <w:rFonts w:eastAsia="Times New Roman" w:cs="Times New Roman"/>
          <w:color w:val="000000"/>
          <w:szCs w:val="24"/>
          <w:lang w:eastAsia="pt-BR"/>
        </w:rPr>
      </w:pPr>
      <w:r w:rsidRPr="007823B7">
        <w:t>"</w:t>
      </w:r>
      <w:r w:rsidRPr="007823B7">
        <w:rPr>
          <w:rFonts w:eastAsia="Times New Roman" w:cs="Times New Roman"/>
          <w:color w:val="000000"/>
          <w:szCs w:val="24"/>
          <w:lang w:eastAsia="pt-BR"/>
        </w:rPr>
        <w:t>Virtual exercise prescription</w:t>
      </w:r>
      <w:r w:rsidRPr="007823B7">
        <w:t>"</w:t>
      </w:r>
    </w:p>
    <w:p w14:paraId="436C35BB" w14:textId="77777777" w:rsidR="002E573C" w:rsidRPr="007823B7" w:rsidRDefault="002E573C" w:rsidP="002E573C">
      <w:pPr>
        <w:spacing w:before="160" w:line="360" w:lineRule="auto"/>
      </w:pPr>
      <w:r w:rsidRPr="007823B7">
        <w:t>"</w:t>
      </w:r>
      <w:r w:rsidRPr="007823B7">
        <w:rPr>
          <w:rFonts w:eastAsia="Times New Roman" w:cs="Times New Roman"/>
          <w:color w:val="000000"/>
          <w:szCs w:val="24"/>
          <w:lang w:eastAsia="pt-BR"/>
        </w:rPr>
        <w:t>NA</w:t>
      </w:r>
      <w:r w:rsidRPr="007823B7">
        <w:t>"</w:t>
      </w:r>
    </w:p>
    <w:p w14:paraId="2956110A" w14:textId="77777777" w:rsidR="002E573C" w:rsidRPr="007823B7" w:rsidRDefault="002E573C" w:rsidP="002E573C">
      <w:pPr>
        <w:spacing w:before="160" w:line="360" w:lineRule="auto"/>
        <w:rPr>
          <w:rFonts w:eastAsia="Times New Roman" w:cs="Times New Roman"/>
          <w:color w:val="000000"/>
          <w:szCs w:val="24"/>
          <w:lang w:eastAsia="pt-BR"/>
        </w:rPr>
      </w:pPr>
      <w:r w:rsidRPr="007823B7">
        <w:t>"</w:t>
      </w:r>
      <w:r w:rsidRPr="007823B7">
        <w:rPr>
          <w:rFonts w:eastAsia="Times New Roman" w:cs="Times New Roman"/>
          <w:color w:val="000000"/>
          <w:szCs w:val="24"/>
          <w:lang w:eastAsia="pt-BR"/>
        </w:rPr>
        <w:t>No</w:t>
      </w:r>
      <w:r w:rsidRPr="007823B7">
        <w:t>"</w:t>
      </w:r>
    </w:p>
    <w:p w14:paraId="65D878C2" w14:textId="77777777" w:rsidR="002E573C" w:rsidRPr="008B3C71" w:rsidRDefault="002E573C" w:rsidP="002E573C">
      <w:pPr>
        <w:spacing w:before="160" w:line="360" w:lineRule="auto"/>
        <w:rPr>
          <w:rFonts w:eastAsia="Times New Roman" w:cs="Times New Roman"/>
          <w:color w:val="000000"/>
          <w:szCs w:val="24"/>
          <w:lang w:val="en-US" w:eastAsia="pt-BR"/>
        </w:rPr>
      </w:pPr>
      <w:r w:rsidRPr="00421432">
        <w:rPr>
          <w:lang w:val="en-US"/>
        </w:rPr>
        <w:t>"</w:t>
      </w:r>
      <w:r w:rsidRPr="00421432">
        <w:rPr>
          <w:rFonts w:eastAsia="Times New Roman" w:cs="Times New Roman"/>
          <w:color w:val="000000"/>
          <w:szCs w:val="24"/>
          <w:lang w:val="en-US" w:eastAsia="pt-BR"/>
        </w:rPr>
        <w:t>No</w:t>
      </w:r>
      <w:r w:rsidRPr="00421432">
        <w:rPr>
          <w:lang w:val="en-US"/>
        </w:rPr>
        <w:t>"</w:t>
      </w:r>
    </w:p>
    <w:p w14:paraId="3C9D994C"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lastRenderedPageBreak/>
        <w:t>"</w:t>
      </w:r>
      <w:r w:rsidRPr="008B3C71">
        <w:rPr>
          <w:rFonts w:eastAsia="Times New Roman" w:cs="Times New Roman"/>
          <w:color w:val="000000"/>
          <w:szCs w:val="24"/>
          <w:lang w:val="en-US" w:eastAsia="pt-BR"/>
        </w:rPr>
        <w:t>mHealth (mobile Health)</w:t>
      </w:r>
      <w:r w:rsidRPr="008B3C71">
        <w:rPr>
          <w:lang w:val="en-US"/>
        </w:rPr>
        <w:t>"</w:t>
      </w:r>
    </w:p>
    <w:p w14:paraId="050EC4E4"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telehealth consult, telehealth consultation, videoconference</w:t>
      </w:r>
      <w:r w:rsidRPr="008B3C71">
        <w:rPr>
          <w:lang w:val="en-US"/>
        </w:rPr>
        <w:t>"</w:t>
      </w:r>
    </w:p>
    <w:p w14:paraId="22A40EDC"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no</w:t>
      </w:r>
      <w:r w:rsidRPr="008B3C71">
        <w:rPr>
          <w:lang w:val="en-US"/>
        </w:rPr>
        <w:t>"</w:t>
      </w:r>
    </w:p>
    <w:p w14:paraId="0ADAD1F6" w14:textId="77777777" w:rsidR="002E573C" w:rsidRPr="008B3C71" w:rsidRDefault="002E573C" w:rsidP="002E573C">
      <w:pPr>
        <w:spacing w:before="160" w:line="360" w:lineRule="auto"/>
        <w:rPr>
          <w:lang w:val="en-US"/>
        </w:rPr>
      </w:pPr>
      <w:r w:rsidRPr="008B3C71">
        <w:rPr>
          <w:lang w:val="en-US"/>
        </w:rPr>
        <w:t>"</w:t>
      </w:r>
      <w:r w:rsidRPr="008B3C71">
        <w:rPr>
          <w:rFonts w:eastAsia="Times New Roman" w:cs="Times New Roman"/>
          <w:color w:val="000000"/>
          <w:szCs w:val="24"/>
          <w:lang w:val="en-US" w:eastAsia="pt-BR"/>
        </w:rPr>
        <w:t>digital physiotherapy, distance physiotherapy</w:t>
      </w:r>
      <w:r w:rsidRPr="008B3C71">
        <w:rPr>
          <w:lang w:val="en-US"/>
        </w:rPr>
        <w:t>"</w:t>
      </w:r>
    </w:p>
    <w:p w14:paraId="07B57B26"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RPM often refers to Remote Patient Monitoring instead of Remote Patient Management</w:t>
      </w:r>
      <w:r w:rsidRPr="008B3C71">
        <w:rPr>
          <w:lang w:val="en-US"/>
        </w:rPr>
        <w:t>"</w:t>
      </w:r>
    </w:p>
    <w:p w14:paraId="58421DCC"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online healthcare</w:t>
      </w:r>
      <w:r w:rsidRPr="008B3C71">
        <w:rPr>
          <w:lang w:val="en-US"/>
        </w:rPr>
        <w:t>"</w:t>
      </w:r>
    </w:p>
    <w:p w14:paraId="7B7DEF67"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Digital Health Application (DiHA) as used in the German reimbursement system and alternative for DTx.</w:t>
      </w:r>
      <w:r w:rsidRPr="008B3C71">
        <w:rPr>
          <w:lang w:val="en-US"/>
        </w:rPr>
        <w:t>"</w:t>
      </w:r>
      <w:r w:rsidRPr="008B3C71">
        <w:rPr>
          <w:rFonts w:eastAsia="Times New Roman" w:cs="Times New Roman"/>
          <w:color w:val="000000"/>
          <w:szCs w:val="24"/>
          <w:lang w:val="en-US" w:eastAsia="pt-BR"/>
        </w:rPr>
        <w:t xml:space="preserve"> </w:t>
      </w:r>
    </w:p>
    <w:p w14:paraId="29562985"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Digital care program</w:t>
      </w:r>
      <w:r w:rsidRPr="008B3C71">
        <w:rPr>
          <w:lang w:val="en-US"/>
        </w:rPr>
        <w:t>"</w:t>
      </w:r>
    </w:p>
    <w:p w14:paraId="6983AAC1"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Asynchronous care</w:t>
      </w:r>
      <w:r w:rsidRPr="008B3C71">
        <w:rPr>
          <w:lang w:val="en-US"/>
        </w:rPr>
        <w:t>"</w:t>
      </w:r>
    </w:p>
    <w:p w14:paraId="7B3AAD57"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no</w:t>
      </w:r>
      <w:r w:rsidRPr="008B3C71">
        <w:rPr>
          <w:lang w:val="en-US"/>
        </w:rPr>
        <w:t>"</w:t>
      </w:r>
    </w:p>
    <w:p w14:paraId="1518CCC8"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Digital Physical Therapy</w:t>
      </w:r>
      <w:r w:rsidRPr="008B3C71">
        <w:rPr>
          <w:lang w:val="en-US"/>
        </w:rPr>
        <w:t>"</w:t>
      </w:r>
    </w:p>
    <w:p w14:paraId="7374D6F7"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No, That was very goo</w:t>
      </w:r>
      <w:r w:rsidRPr="008B3C71">
        <w:rPr>
          <w:lang w:val="en-US"/>
        </w:rPr>
        <w:t>"</w:t>
      </w:r>
    </w:p>
    <w:p w14:paraId="6467B86A" w14:textId="77777777" w:rsidR="002E573C" w:rsidRPr="001C0D92" w:rsidRDefault="002E573C" w:rsidP="002E573C">
      <w:pPr>
        <w:spacing w:before="160" w:line="360" w:lineRule="auto"/>
        <w:rPr>
          <w:rFonts w:eastAsia="Times New Roman" w:cs="Times New Roman"/>
          <w:color w:val="000000"/>
          <w:szCs w:val="24"/>
          <w:lang w:eastAsia="pt-BR"/>
        </w:rPr>
      </w:pPr>
      <w:r w:rsidRPr="001C0D92">
        <w:t>"</w:t>
      </w:r>
      <w:r w:rsidRPr="001C0D92">
        <w:rPr>
          <w:rFonts w:eastAsia="Times New Roman" w:cs="Times New Roman"/>
          <w:color w:val="000000"/>
          <w:szCs w:val="24"/>
          <w:lang w:eastAsia="pt-BR"/>
        </w:rPr>
        <w:t>Virtual clinic</w:t>
      </w:r>
      <w:r w:rsidRPr="001C0D92">
        <w:t>"</w:t>
      </w:r>
    </w:p>
    <w:p w14:paraId="7A1AAFEB" w14:textId="77777777" w:rsidR="002E573C" w:rsidRPr="001C0D92" w:rsidRDefault="002E573C" w:rsidP="002E573C">
      <w:pPr>
        <w:spacing w:before="160" w:line="360" w:lineRule="auto"/>
      </w:pPr>
      <w:r w:rsidRPr="001C0D92">
        <w:t>"</w:t>
      </w:r>
      <w:r w:rsidRPr="001C0D92">
        <w:rPr>
          <w:rFonts w:eastAsia="Times New Roman" w:cs="Times New Roman"/>
          <w:color w:val="000000"/>
          <w:szCs w:val="24"/>
          <w:lang w:eastAsia="pt-BR"/>
        </w:rPr>
        <w:t>no</w:t>
      </w:r>
      <w:r w:rsidRPr="001C0D92">
        <w:t>"</w:t>
      </w:r>
    </w:p>
    <w:p w14:paraId="6CDBBC69" w14:textId="77777777" w:rsidR="002E573C" w:rsidRPr="001C0D92" w:rsidRDefault="002E573C" w:rsidP="002E573C">
      <w:pPr>
        <w:spacing w:before="160" w:line="360" w:lineRule="auto"/>
        <w:rPr>
          <w:rFonts w:eastAsia="Times New Roman" w:cs="Times New Roman"/>
          <w:color w:val="000000"/>
          <w:szCs w:val="24"/>
          <w:lang w:eastAsia="pt-BR"/>
        </w:rPr>
      </w:pPr>
      <w:r w:rsidRPr="001C0D92">
        <w:t>"</w:t>
      </w:r>
      <w:r w:rsidRPr="001C0D92">
        <w:rPr>
          <w:rFonts w:eastAsia="Times New Roman" w:cs="Times New Roman"/>
          <w:color w:val="000000"/>
          <w:szCs w:val="24"/>
          <w:lang w:eastAsia="pt-BR"/>
        </w:rPr>
        <w:t>No</w:t>
      </w:r>
      <w:r w:rsidRPr="001C0D92">
        <w:t>"</w:t>
      </w:r>
    </w:p>
    <w:p w14:paraId="44D7F3AB" w14:textId="77777777" w:rsidR="002E573C" w:rsidRPr="001C0D92" w:rsidRDefault="002E573C" w:rsidP="002E573C">
      <w:pPr>
        <w:spacing w:before="160" w:line="360" w:lineRule="auto"/>
        <w:rPr>
          <w:rFonts w:eastAsia="Times New Roman" w:cs="Times New Roman"/>
          <w:color w:val="000000"/>
          <w:szCs w:val="24"/>
          <w:lang w:eastAsia="pt-BR"/>
        </w:rPr>
      </w:pPr>
      <w:r w:rsidRPr="001C0D92">
        <w:t>"</w:t>
      </w:r>
      <w:r w:rsidRPr="001C0D92">
        <w:rPr>
          <w:rFonts w:eastAsia="Times New Roman" w:cs="Times New Roman"/>
          <w:color w:val="000000"/>
          <w:szCs w:val="24"/>
          <w:lang w:eastAsia="pt-BR"/>
        </w:rPr>
        <w:t>No</w:t>
      </w:r>
      <w:r w:rsidRPr="001C0D92">
        <w:t>"</w:t>
      </w:r>
    </w:p>
    <w:p w14:paraId="2BABB3C6" w14:textId="77777777" w:rsidR="002E573C" w:rsidRPr="008B3C71" w:rsidRDefault="002E573C" w:rsidP="002E573C">
      <w:pPr>
        <w:spacing w:before="160" w:line="360" w:lineRule="auto"/>
        <w:rPr>
          <w:rFonts w:eastAsia="Times New Roman" w:cs="Times New Roman"/>
          <w:color w:val="000000"/>
          <w:szCs w:val="24"/>
          <w:lang w:val="en-US" w:eastAsia="pt-BR"/>
        </w:rPr>
      </w:pPr>
      <w:r w:rsidRPr="00421432">
        <w:rPr>
          <w:lang w:val="en-US"/>
        </w:rPr>
        <w:t>"</w:t>
      </w:r>
      <w:r w:rsidRPr="00421432">
        <w:rPr>
          <w:rFonts w:eastAsia="Times New Roman" w:cs="Times New Roman"/>
          <w:color w:val="000000"/>
          <w:szCs w:val="24"/>
          <w:lang w:val="en-US" w:eastAsia="pt-BR"/>
        </w:rPr>
        <w:t>No</w:t>
      </w:r>
      <w:r w:rsidRPr="00421432">
        <w:rPr>
          <w:lang w:val="en-US"/>
        </w:rPr>
        <w:t>"</w:t>
      </w:r>
    </w:p>
    <w:p w14:paraId="751C85CC"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'Remote self-management support' (and variations on 'remote' to precede self-management</w:t>
      </w:r>
      <w:r w:rsidRPr="008B3C71">
        <w:rPr>
          <w:lang w:val="en-US"/>
        </w:rPr>
        <w:t>"</w:t>
      </w:r>
      <w:r w:rsidRPr="008B3C71">
        <w:rPr>
          <w:rFonts w:eastAsia="Times New Roman" w:cs="Times New Roman"/>
          <w:color w:val="000000"/>
          <w:szCs w:val="24"/>
          <w:lang w:val="en-US" w:eastAsia="pt-BR"/>
        </w:rPr>
        <w:t xml:space="preserve"> </w:t>
      </w:r>
    </w:p>
    <w:p w14:paraId="6245DF44"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rFonts w:eastAsia="Times New Roman" w:cs="Times New Roman"/>
          <w:color w:val="000000"/>
          <w:szCs w:val="24"/>
          <w:lang w:val="en-US" w:eastAsia="pt-BR"/>
        </w:rPr>
        <w:t>supported provided virtually)</w:t>
      </w:r>
      <w:r w:rsidRPr="008B3C71">
        <w:rPr>
          <w:lang w:val="en-US"/>
        </w:rPr>
        <w:t>"</w:t>
      </w:r>
    </w:p>
    <w:p w14:paraId="2D930CCB"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Digital healthcare</w:t>
      </w:r>
      <w:r w:rsidRPr="008B3C71">
        <w:rPr>
          <w:lang w:val="en-US"/>
        </w:rPr>
        <w:t>"</w:t>
      </w:r>
    </w:p>
    <w:p w14:paraId="7D5EA075" w14:textId="77777777" w:rsidR="002E573C" w:rsidRPr="008B3C71" w:rsidRDefault="002E573C" w:rsidP="002E573C">
      <w:pPr>
        <w:spacing w:before="160" w:line="360" w:lineRule="auto"/>
        <w:rPr>
          <w:lang w:val="en-US"/>
        </w:rPr>
      </w:pPr>
      <w:r w:rsidRPr="008B3C71">
        <w:rPr>
          <w:lang w:val="en-US"/>
        </w:rPr>
        <w:t>"</w:t>
      </w:r>
      <w:r w:rsidRPr="008B3C71">
        <w:rPr>
          <w:rFonts w:eastAsia="Times New Roman" w:cs="Times New Roman"/>
          <w:color w:val="000000"/>
          <w:szCs w:val="24"/>
          <w:lang w:val="en-US" w:eastAsia="pt-BR"/>
        </w:rPr>
        <w:t>Online pain management</w:t>
      </w:r>
      <w:r w:rsidRPr="008B3C71">
        <w:rPr>
          <w:lang w:val="en-US"/>
        </w:rPr>
        <w:t>"</w:t>
      </w:r>
    </w:p>
    <w:p w14:paraId="323EAB1B"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pain coaching</w:t>
      </w:r>
      <w:r w:rsidRPr="008B3C71">
        <w:rPr>
          <w:lang w:val="en-US"/>
        </w:rPr>
        <w:t>"</w:t>
      </w:r>
    </w:p>
    <w:p w14:paraId="2936F55D" w14:textId="77777777" w:rsidR="002E573C" w:rsidRPr="007823B7" w:rsidRDefault="002E573C" w:rsidP="002E573C">
      <w:pPr>
        <w:spacing w:before="160" w:line="360" w:lineRule="auto"/>
        <w:rPr>
          <w:rFonts w:eastAsia="Times New Roman" w:cs="Times New Roman"/>
          <w:color w:val="000000"/>
          <w:szCs w:val="24"/>
          <w:lang w:eastAsia="pt-BR"/>
        </w:rPr>
      </w:pPr>
      <w:r w:rsidRPr="007823B7">
        <w:t>"</w:t>
      </w:r>
      <w:r w:rsidRPr="007823B7">
        <w:rPr>
          <w:rFonts w:eastAsia="Times New Roman" w:cs="Times New Roman"/>
          <w:color w:val="000000"/>
          <w:szCs w:val="24"/>
          <w:lang w:eastAsia="pt-BR"/>
        </w:rPr>
        <w:t>no</w:t>
      </w:r>
      <w:r w:rsidRPr="007823B7">
        <w:t>"</w:t>
      </w:r>
    </w:p>
    <w:p w14:paraId="3C6FC05C" w14:textId="77777777" w:rsidR="002E573C" w:rsidRPr="007823B7" w:rsidRDefault="002E573C" w:rsidP="002E573C">
      <w:pPr>
        <w:spacing w:before="160" w:line="360" w:lineRule="auto"/>
        <w:rPr>
          <w:rFonts w:eastAsia="Times New Roman" w:cs="Times New Roman"/>
          <w:color w:val="000000"/>
          <w:szCs w:val="24"/>
          <w:lang w:eastAsia="pt-BR"/>
        </w:rPr>
      </w:pPr>
      <w:r w:rsidRPr="007823B7">
        <w:t>"</w:t>
      </w:r>
      <w:r w:rsidRPr="007823B7">
        <w:rPr>
          <w:rFonts w:eastAsia="Times New Roman" w:cs="Times New Roman"/>
          <w:color w:val="000000"/>
          <w:szCs w:val="24"/>
          <w:lang w:eastAsia="pt-BR"/>
        </w:rPr>
        <w:t>Não</w:t>
      </w:r>
      <w:r w:rsidRPr="007823B7">
        <w:t>"</w:t>
      </w:r>
    </w:p>
    <w:p w14:paraId="26335F84" w14:textId="77777777" w:rsidR="002E573C" w:rsidRPr="007823B7" w:rsidRDefault="002E573C" w:rsidP="002E573C">
      <w:pPr>
        <w:spacing w:before="160" w:line="360" w:lineRule="auto"/>
        <w:rPr>
          <w:rFonts w:eastAsia="Times New Roman" w:cs="Times New Roman"/>
          <w:color w:val="000000"/>
          <w:szCs w:val="24"/>
          <w:lang w:eastAsia="pt-BR"/>
        </w:rPr>
      </w:pPr>
      <w:r w:rsidRPr="007823B7">
        <w:t>"</w:t>
      </w:r>
      <w:r w:rsidRPr="007823B7">
        <w:rPr>
          <w:rFonts w:eastAsia="Times New Roman" w:cs="Times New Roman"/>
          <w:color w:val="000000"/>
          <w:szCs w:val="24"/>
          <w:lang w:eastAsia="pt-BR"/>
        </w:rPr>
        <w:t>pain coaching</w:t>
      </w:r>
      <w:r w:rsidRPr="007823B7">
        <w:t>"</w:t>
      </w:r>
      <w:r w:rsidRPr="007823B7">
        <w:rPr>
          <w:rFonts w:eastAsia="Times New Roman" w:cs="Times New Roman"/>
          <w:color w:val="000000"/>
          <w:szCs w:val="24"/>
          <w:lang w:eastAsia="pt-BR"/>
        </w:rPr>
        <w:t xml:space="preserve"> </w:t>
      </w:r>
    </w:p>
    <w:p w14:paraId="1BE4197B" w14:textId="77777777" w:rsidR="002E573C" w:rsidRPr="007823B7" w:rsidRDefault="002E573C" w:rsidP="002E573C">
      <w:pPr>
        <w:spacing w:before="160" w:line="360" w:lineRule="auto"/>
      </w:pPr>
      <w:r w:rsidRPr="007823B7">
        <w:t>"</w:t>
      </w:r>
      <w:r w:rsidRPr="007823B7">
        <w:rPr>
          <w:rFonts w:eastAsia="Times New Roman" w:cs="Times New Roman"/>
          <w:color w:val="000000"/>
          <w:szCs w:val="24"/>
          <w:lang w:eastAsia="pt-BR"/>
        </w:rPr>
        <w:t>No</w:t>
      </w:r>
      <w:r w:rsidRPr="007823B7">
        <w:t>"</w:t>
      </w:r>
    </w:p>
    <w:p w14:paraId="18B244F3" w14:textId="77777777" w:rsidR="002E573C" w:rsidRPr="007823B7" w:rsidRDefault="002E573C" w:rsidP="002E573C">
      <w:pPr>
        <w:spacing w:before="160" w:line="360" w:lineRule="auto"/>
        <w:rPr>
          <w:rFonts w:eastAsia="Times New Roman" w:cs="Times New Roman"/>
          <w:color w:val="000000"/>
          <w:szCs w:val="24"/>
          <w:lang w:eastAsia="pt-BR"/>
        </w:rPr>
      </w:pPr>
      <w:r w:rsidRPr="007823B7">
        <w:t>"</w:t>
      </w:r>
      <w:r w:rsidRPr="007823B7">
        <w:rPr>
          <w:rFonts w:eastAsia="Times New Roman" w:cs="Times New Roman"/>
          <w:color w:val="000000"/>
          <w:szCs w:val="24"/>
          <w:lang w:eastAsia="pt-BR"/>
        </w:rPr>
        <w:t>No</w:t>
      </w:r>
      <w:r w:rsidRPr="007823B7">
        <w:t>"</w:t>
      </w:r>
    </w:p>
    <w:p w14:paraId="0A0BD9C6" w14:textId="77777777" w:rsidR="002E573C" w:rsidRPr="001C0D92" w:rsidRDefault="002E573C" w:rsidP="002E573C">
      <w:pPr>
        <w:spacing w:before="160" w:line="360" w:lineRule="auto"/>
        <w:rPr>
          <w:rFonts w:eastAsia="Times New Roman" w:cs="Times New Roman"/>
          <w:color w:val="000000"/>
          <w:szCs w:val="24"/>
          <w:lang w:val="en-US" w:eastAsia="pt-BR"/>
        </w:rPr>
      </w:pPr>
      <w:r w:rsidRPr="001C0D92">
        <w:rPr>
          <w:lang w:val="en-US"/>
        </w:rPr>
        <w:t>"</w:t>
      </w:r>
      <w:r w:rsidRPr="001C0D92">
        <w:rPr>
          <w:rFonts w:eastAsia="Times New Roman" w:cs="Times New Roman"/>
          <w:color w:val="000000"/>
          <w:szCs w:val="24"/>
          <w:lang w:val="en-US" w:eastAsia="pt-BR"/>
        </w:rPr>
        <w:t>No</w:t>
      </w:r>
      <w:r w:rsidRPr="001C0D92">
        <w:rPr>
          <w:lang w:val="en-US"/>
        </w:rPr>
        <w:t>"</w:t>
      </w:r>
    </w:p>
    <w:p w14:paraId="03AE3CF4"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Telephysiotherapy</w:t>
      </w:r>
      <w:r w:rsidRPr="008B3C71">
        <w:rPr>
          <w:lang w:val="en-US"/>
        </w:rPr>
        <w:t>"</w:t>
      </w:r>
    </w:p>
    <w:p w14:paraId="4E64FCB6"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lastRenderedPageBreak/>
        <w:t>"</w:t>
      </w:r>
      <w:r w:rsidRPr="008B3C71">
        <w:rPr>
          <w:rFonts w:eastAsia="Times New Roman" w:cs="Times New Roman"/>
          <w:color w:val="000000"/>
          <w:szCs w:val="24"/>
          <w:lang w:val="en-US" w:eastAsia="pt-BR"/>
        </w:rPr>
        <w:t>No everything was fine</w:t>
      </w:r>
      <w:r w:rsidRPr="008B3C71">
        <w:rPr>
          <w:lang w:val="en-US"/>
        </w:rPr>
        <w:t>"</w:t>
      </w:r>
    </w:p>
    <w:p w14:paraId="133FA212"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No</w:t>
      </w:r>
      <w:r w:rsidRPr="008B3C71">
        <w:rPr>
          <w:lang w:val="en-US"/>
        </w:rPr>
        <w:t>"</w:t>
      </w:r>
    </w:p>
    <w:p w14:paraId="0B3938C0"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Do away with the prefeix digital and e (digi health and e health for example)</w:t>
      </w:r>
      <w:r w:rsidRPr="008B3C71">
        <w:rPr>
          <w:lang w:val="en-US"/>
        </w:rPr>
        <w:t xml:space="preserve"> "</w:t>
      </w:r>
    </w:p>
    <w:p w14:paraId="2D42D7AC"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Exercise physiology</w:t>
      </w:r>
      <w:r w:rsidRPr="008B3C71">
        <w:rPr>
          <w:lang w:val="en-US"/>
        </w:rPr>
        <w:t>"</w:t>
      </w:r>
    </w:p>
    <w:p w14:paraId="7858A49E" w14:textId="77777777" w:rsidR="002E573C" w:rsidRPr="008B3C71" w:rsidRDefault="002E573C" w:rsidP="002E573C">
      <w:pPr>
        <w:spacing w:before="160" w:line="360" w:lineRule="auto"/>
        <w:rPr>
          <w:rFonts w:eastAsia="Times New Roman" w:cs="Times New Roman"/>
          <w:color w:val="000000"/>
          <w:szCs w:val="24"/>
          <w:lang w:eastAsia="pt-BR"/>
        </w:rPr>
      </w:pPr>
      <w:r w:rsidRPr="008B3C71">
        <w:rPr>
          <w:lang w:val="en-US"/>
        </w:rPr>
        <w:t>"</w:t>
      </w:r>
      <w:r w:rsidRPr="008B3C71">
        <w:rPr>
          <w:rFonts w:eastAsia="Times New Roman" w:cs="Times New Roman"/>
          <w:color w:val="000000"/>
          <w:szCs w:val="24"/>
          <w:lang w:val="en-US" w:eastAsia="pt-BR"/>
        </w:rPr>
        <w:t>Those are applicable during pandemic or in remote places but not recommended as such.</w:t>
      </w:r>
      <w:r w:rsidRPr="008B3C71">
        <w:rPr>
          <w:lang w:val="en-US"/>
        </w:rPr>
        <w:t xml:space="preserve"> </w:t>
      </w:r>
      <w:r w:rsidRPr="008B3C71">
        <w:t>"</w:t>
      </w:r>
    </w:p>
    <w:p w14:paraId="7BB03802" w14:textId="77777777" w:rsidR="002E573C" w:rsidRPr="00784006" w:rsidRDefault="002E573C" w:rsidP="002E573C">
      <w:pPr>
        <w:spacing w:before="160" w:line="360" w:lineRule="auto"/>
        <w:rPr>
          <w:rFonts w:eastAsia="Times New Roman" w:cs="Times New Roman"/>
          <w:color w:val="000000"/>
          <w:szCs w:val="24"/>
          <w:lang w:val="en-US" w:eastAsia="pt-BR"/>
        </w:rPr>
      </w:pPr>
      <w:r w:rsidRPr="00784006">
        <w:rPr>
          <w:lang w:val="en-US"/>
        </w:rPr>
        <w:t>"</w:t>
      </w:r>
      <w:r w:rsidRPr="00784006">
        <w:rPr>
          <w:rFonts w:eastAsia="Times New Roman" w:cs="Times New Roman"/>
          <w:color w:val="000000"/>
          <w:szCs w:val="24"/>
          <w:lang w:val="en-US" w:eastAsia="pt-BR"/>
        </w:rPr>
        <w:t>No</w:t>
      </w:r>
      <w:r w:rsidRPr="00784006">
        <w:rPr>
          <w:lang w:val="en-US"/>
        </w:rPr>
        <w:t>"</w:t>
      </w:r>
    </w:p>
    <w:p w14:paraId="3261933F" w14:textId="77777777" w:rsidR="002E573C" w:rsidRPr="00784006" w:rsidRDefault="002E573C" w:rsidP="002E573C">
      <w:pPr>
        <w:spacing w:before="160" w:line="360" w:lineRule="auto"/>
        <w:rPr>
          <w:rFonts w:eastAsia="Times New Roman" w:cs="Times New Roman"/>
          <w:color w:val="000000"/>
          <w:szCs w:val="24"/>
          <w:lang w:val="en-US" w:eastAsia="pt-BR"/>
        </w:rPr>
      </w:pPr>
      <w:r w:rsidRPr="00784006">
        <w:rPr>
          <w:lang w:val="en-US"/>
        </w:rPr>
        <w:t>"</w:t>
      </w:r>
      <w:r w:rsidRPr="00784006">
        <w:rPr>
          <w:rFonts w:eastAsia="Times New Roman" w:cs="Times New Roman"/>
          <w:color w:val="000000"/>
          <w:szCs w:val="24"/>
          <w:lang w:val="en-US" w:eastAsia="pt-BR"/>
        </w:rPr>
        <w:t>No</w:t>
      </w:r>
      <w:r w:rsidRPr="00784006">
        <w:rPr>
          <w:lang w:val="en-US"/>
        </w:rPr>
        <w:t>"</w:t>
      </w:r>
    </w:p>
    <w:p w14:paraId="645AAEBA" w14:textId="77777777" w:rsidR="002E573C" w:rsidRPr="00784006" w:rsidRDefault="002E573C" w:rsidP="002E573C">
      <w:pPr>
        <w:spacing w:before="160" w:line="360" w:lineRule="auto"/>
        <w:rPr>
          <w:rFonts w:eastAsia="Times New Roman" w:cs="Times New Roman"/>
          <w:color w:val="000000"/>
          <w:szCs w:val="24"/>
          <w:lang w:val="en-US" w:eastAsia="pt-BR"/>
        </w:rPr>
      </w:pPr>
      <w:r w:rsidRPr="00784006">
        <w:rPr>
          <w:lang w:val="en-US"/>
        </w:rPr>
        <w:t>"</w:t>
      </w:r>
      <w:r w:rsidRPr="00784006">
        <w:rPr>
          <w:rFonts w:eastAsia="Times New Roman" w:cs="Times New Roman"/>
          <w:color w:val="000000"/>
          <w:szCs w:val="24"/>
          <w:lang w:val="en-US" w:eastAsia="pt-BR"/>
        </w:rPr>
        <w:t>No</w:t>
      </w:r>
      <w:r w:rsidRPr="00784006">
        <w:rPr>
          <w:lang w:val="en-US"/>
        </w:rPr>
        <w:t>"</w:t>
      </w:r>
    </w:p>
    <w:p w14:paraId="05EE036B" w14:textId="77777777" w:rsidR="002E573C" w:rsidRPr="00784006" w:rsidRDefault="002E573C" w:rsidP="002E573C">
      <w:pPr>
        <w:spacing w:before="160" w:line="360" w:lineRule="auto"/>
        <w:rPr>
          <w:rFonts w:eastAsia="Times New Roman" w:cs="Times New Roman"/>
          <w:color w:val="000000"/>
          <w:szCs w:val="24"/>
          <w:lang w:val="en-US" w:eastAsia="pt-BR"/>
        </w:rPr>
      </w:pPr>
      <w:r w:rsidRPr="00784006">
        <w:rPr>
          <w:lang w:val="en-US"/>
        </w:rPr>
        <w:t>"</w:t>
      </w:r>
      <w:r w:rsidRPr="00784006">
        <w:rPr>
          <w:rFonts w:eastAsia="Times New Roman" w:cs="Times New Roman"/>
          <w:color w:val="000000"/>
          <w:szCs w:val="24"/>
          <w:lang w:val="en-US" w:eastAsia="pt-BR"/>
        </w:rPr>
        <w:t>telerehabilitation</w:t>
      </w:r>
      <w:r w:rsidRPr="00784006">
        <w:rPr>
          <w:lang w:val="en-US"/>
        </w:rPr>
        <w:t>"</w:t>
      </w:r>
    </w:p>
    <w:p w14:paraId="1705DE4A" w14:textId="77777777" w:rsidR="002E573C" w:rsidRPr="00784006" w:rsidRDefault="002E573C" w:rsidP="002E573C">
      <w:pPr>
        <w:spacing w:before="160" w:line="360" w:lineRule="auto"/>
        <w:rPr>
          <w:rFonts w:eastAsia="Times New Roman" w:cs="Times New Roman"/>
          <w:color w:val="000000"/>
          <w:szCs w:val="24"/>
          <w:lang w:val="en-US" w:eastAsia="pt-BR"/>
        </w:rPr>
      </w:pPr>
      <w:r w:rsidRPr="00784006">
        <w:rPr>
          <w:lang w:val="en-US"/>
        </w:rPr>
        <w:t>"</w:t>
      </w:r>
      <w:r w:rsidRPr="00784006">
        <w:rPr>
          <w:rFonts w:eastAsia="Times New Roman" w:cs="Times New Roman"/>
          <w:color w:val="000000"/>
          <w:szCs w:val="24"/>
          <w:lang w:val="en-US" w:eastAsia="pt-BR"/>
        </w:rPr>
        <w:t>These are sufficient</w:t>
      </w:r>
      <w:r w:rsidRPr="00784006">
        <w:rPr>
          <w:lang w:val="en-US"/>
        </w:rPr>
        <w:t>"</w:t>
      </w:r>
    </w:p>
    <w:p w14:paraId="572D7C1F" w14:textId="77777777" w:rsidR="002E573C" w:rsidRPr="00784006" w:rsidRDefault="002E573C" w:rsidP="002E573C">
      <w:pPr>
        <w:spacing w:before="160" w:line="360" w:lineRule="auto"/>
        <w:rPr>
          <w:rFonts w:eastAsia="Times New Roman" w:cs="Times New Roman"/>
          <w:color w:val="000000"/>
          <w:szCs w:val="24"/>
          <w:lang w:val="en-US" w:eastAsia="pt-BR"/>
        </w:rPr>
      </w:pPr>
      <w:r w:rsidRPr="00784006">
        <w:rPr>
          <w:lang w:val="en-US"/>
        </w:rPr>
        <w:t>"</w:t>
      </w:r>
      <w:r w:rsidRPr="00784006">
        <w:rPr>
          <w:rFonts w:eastAsia="Times New Roman" w:cs="Times New Roman"/>
          <w:color w:val="000000"/>
          <w:szCs w:val="24"/>
          <w:lang w:val="en-US" w:eastAsia="pt-BR"/>
        </w:rPr>
        <w:t>não</w:t>
      </w:r>
      <w:r w:rsidRPr="00784006">
        <w:rPr>
          <w:lang w:val="en-US"/>
        </w:rPr>
        <w:t>"</w:t>
      </w:r>
    </w:p>
    <w:p w14:paraId="06FF96CB" w14:textId="77777777" w:rsidR="002E573C" w:rsidRPr="00784006" w:rsidRDefault="002E573C" w:rsidP="002E573C">
      <w:pPr>
        <w:spacing w:before="160" w:line="360" w:lineRule="auto"/>
        <w:rPr>
          <w:rFonts w:eastAsia="Times New Roman" w:cs="Times New Roman"/>
          <w:color w:val="000000"/>
          <w:szCs w:val="24"/>
          <w:lang w:val="en-US" w:eastAsia="pt-BR"/>
        </w:rPr>
      </w:pPr>
      <w:r w:rsidRPr="00784006">
        <w:rPr>
          <w:lang w:val="en-US"/>
        </w:rPr>
        <w:t>"</w:t>
      </w:r>
      <w:r w:rsidRPr="00784006">
        <w:rPr>
          <w:rFonts w:eastAsia="Times New Roman" w:cs="Times New Roman"/>
          <w:color w:val="000000"/>
          <w:szCs w:val="24"/>
          <w:lang w:val="en-US" w:eastAsia="pt-BR"/>
        </w:rPr>
        <w:t>NA</w:t>
      </w:r>
      <w:r w:rsidRPr="00784006">
        <w:rPr>
          <w:lang w:val="en-US"/>
        </w:rPr>
        <w:t>"</w:t>
      </w:r>
    </w:p>
    <w:p w14:paraId="1648A1F2" w14:textId="77777777" w:rsidR="002E573C" w:rsidRPr="00784006" w:rsidRDefault="002E573C" w:rsidP="002E573C">
      <w:pPr>
        <w:spacing w:before="160" w:line="360" w:lineRule="auto"/>
        <w:rPr>
          <w:rFonts w:eastAsia="Times New Roman" w:cs="Times New Roman"/>
          <w:color w:val="000000"/>
          <w:szCs w:val="24"/>
          <w:lang w:val="en-US" w:eastAsia="pt-BR"/>
        </w:rPr>
      </w:pPr>
      <w:r w:rsidRPr="00784006">
        <w:rPr>
          <w:lang w:val="en-US"/>
        </w:rPr>
        <w:t>"</w:t>
      </w:r>
      <w:r w:rsidRPr="00784006">
        <w:rPr>
          <w:rFonts w:eastAsia="Times New Roman" w:cs="Times New Roman"/>
          <w:color w:val="000000"/>
          <w:szCs w:val="24"/>
          <w:lang w:val="en-US" w:eastAsia="pt-BR"/>
        </w:rPr>
        <w:t>No</w:t>
      </w:r>
      <w:r w:rsidRPr="00784006">
        <w:rPr>
          <w:lang w:val="en-US"/>
        </w:rPr>
        <w:t>"</w:t>
      </w:r>
      <w:r w:rsidRPr="00784006">
        <w:rPr>
          <w:rFonts w:eastAsia="Times New Roman" w:cs="Times New Roman"/>
          <w:color w:val="000000"/>
          <w:szCs w:val="24"/>
          <w:lang w:val="en-US" w:eastAsia="pt-BR"/>
        </w:rPr>
        <w:t xml:space="preserve"> </w:t>
      </w:r>
    </w:p>
    <w:p w14:paraId="7B797D3A"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mHealth app based rehabilitation</w:t>
      </w:r>
      <w:r w:rsidRPr="008B3C71">
        <w:rPr>
          <w:lang w:val="en-US"/>
        </w:rPr>
        <w:t>"</w:t>
      </w:r>
    </w:p>
    <w:p w14:paraId="7EC622BC"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Virtual physical assessment and provisional tele diagonosis</w:t>
      </w:r>
      <w:r w:rsidRPr="008B3C71">
        <w:rPr>
          <w:lang w:val="en-US"/>
        </w:rPr>
        <w:t>"</w:t>
      </w:r>
    </w:p>
    <w:p w14:paraId="122F927E" w14:textId="77777777" w:rsidR="002E573C" w:rsidRPr="008B3C71" w:rsidRDefault="002E573C" w:rsidP="002E573C">
      <w:pPr>
        <w:spacing w:before="160" w:line="360" w:lineRule="auto"/>
        <w:rPr>
          <w:lang w:val="en-US"/>
        </w:rPr>
      </w:pPr>
      <w:r w:rsidRPr="008B3C71">
        <w:rPr>
          <w:lang w:val="en-US"/>
        </w:rPr>
        <w:t>"</w:t>
      </w:r>
      <w:r w:rsidRPr="008B3C71">
        <w:rPr>
          <w:rFonts w:eastAsia="Times New Roman" w:cs="Times New Roman"/>
          <w:color w:val="000000"/>
          <w:szCs w:val="24"/>
          <w:lang w:val="en-US" w:eastAsia="pt-BR"/>
        </w:rPr>
        <w:t>No</w:t>
      </w:r>
      <w:r w:rsidRPr="008B3C71">
        <w:rPr>
          <w:lang w:val="en-US"/>
        </w:rPr>
        <w:t>"</w:t>
      </w:r>
    </w:p>
    <w:p w14:paraId="4613998E"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Video Assessments and Treatment</w:t>
      </w:r>
      <w:r w:rsidRPr="008B3C71">
        <w:rPr>
          <w:lang w:val="en-US"/>
        </w:rPr>
        <w:t>"</w:t>
      </w:r>
    </w:p>
    <w:p w14:paraId="78F6B5BF"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Telephone Assessments and Treatment</w:t>
      </w:r>
      <w:r w:rsidRPr="008B3C71">
        <w:rPr>
          <w:lang w:val="en-US"/>
        </w:rPr>
        <w:t>"</w:t>
      </w:r>
    </w:p>
    <w:p w14:paraId="2BA7666F" w14:textId="77777777" w:rsidR="002E573C" w:rsidRPr="008B3C71" w:rsidRDefault="002E573C" w:rsidP="002E573C">
      <w:pPr>
        <w:spacing w:before="160" w:line="360" w:lineRule="auto"/>
        <w:rPr>
          <w:lang w:val="en-US"/>
        </w:rPr>
      </w:pPr>
      <w:r w:rsidRPr="008B3C71">
        <w:rPr>
          <w:lang w:val="en-US"/>
        </w:rPr>
        <w:t>"</w:t>
      </w:r>
      <w:r w:rsidRPr="008B3C71">
        <w:rPr>
          <w:rFonts w:eastAsia="Times New Roman" w:cs="Times New Roman"/>
          <w:color w:val="000000"/>
          <w:szCs w:val="24"/>
          <w:lang w:val="en-US" w:eastAsia="pt-BR"/>
        </w:rPr>
        <w:t>In-person Assessments and Treatment</w:t>
      </w:r>
      <w:r w:rsidRPr="008B3C71">
        <w:rPr>
          <w:lang w:val="en-US"/>
        </w:rPr>
        <w:t>"</w:t>
      </w:r>
    </w:p>
    <w:p w14:paraId="50118884"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It may be worth looking at virtual synchronous (live) versus virtual asynchronous</w:t>
      </w:r>
      <w:r w:rsidRPr="008B3C71">
        <w:rPr>
          <w:lang w:val="en-US"/>
        </w:rPr>
        <w:t>"</w:t>
      </w:r>
    </w:p>
    <w:p w14:paraId="4BAF01C6"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Virtual appointment</w:t>
      </w:r>
      <w:r w:rsidRPr="008B3C71">
        <w:rPr>
          <w:lang w:val="en-US"/>
        </w:rPr>
        <w:t>"</w:t>
      </w:r>
    </w:p>
    <w:p w14:paraId="13E3F042"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Asynchronous Care</w:t>
      </w:r>
      <w:r w:rsidRPr="008B3C71">
        <w:rPr>
          <w:lang w:val="en-US"/>
        </w:rPr>
        <w:t>"</w:t>
      </w:r>
    </w:p>
    <w:p w14:paraId="2A84D9F6" w14:textId="77777777" w:rsidR="002E573C" w:rsidRPr="008B3C71" w:rsidRDefault="002E573C" w:rsidP="002E573C">
      <w:pPr>
        <w:spacing w:before="160" w:line="360" w:lineRule="auto"/>
        <w:rPr>
          <w:lang w:val="en-US"/>
        </w:rPr>
      </w:pPr>
      <w:r w:rsidRPr="008B3C71">
        <w:rPr>
          <w:lang w:val="en-US"/>
        </w:rPr>
        <w:t>"</w:t>
      </w:r>
      <w:r w:rsidRPr="008B3C71">
        <w:rPr>
          <w:rFonts w:eastAsia="Times New Roman" w:cs="Times New Roman"/>
          <w:color w:val="000000"/>
          <w:szCs w:val="24"/>
          <w:lang w:val="en-US" w:eastAsia="pt-BR"/>
        </w:rPr>
        <w:t>Telephysio</w:t>
      </w:r>
      <w:r w:rsidRPr="008B3C71">
        <w:rPr>
          <w:lang w:val="en-US"/>
        </w:rPr>
        <w:t>"</w:t>
      </w:r>
    </w:p>
    <w:p w14:paraId="45AA7EDE"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Virtual consultations</w:t>
      </w:r>
      <w:r w:rsidRPr="008B3C71">
        <w:rPr>
          <w:lang w:val="en-US"/>
        </w:rPr>
        <w:t>"</w:t>
      </w:r>
    </w:p>
    <w:p w14:paraId="38D1F5F2"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Virtual Physiotherapy</w:t>
      </w:r>
      <w:r w:rsidRPr="008B3C71">
        <w:rPr>
          <w:lang w:val="en-US"/>
        </w:rPr>
        <w:t>"</w:t>
      </w:r>
    </w:p>
    <w:p w14:paraId="69D522F2" w14:textId="77777777" w:rsidR="002E573C" w:rsidRPr="008B3C71" w:rsidRDefault="002E573C" w:rsidP="002E573C">
      <w:pPr>
        <w:spacing w:before="160" w:line="360" w:lineRule="auto"/>
        <w:rPr>
          <w:lang w:val="en-US"/>
        </w:rPr>
      </w:pPr>
      <w:r w:rsidRPr="008B3C71">
        <w:rPr>
          <w:rFonts w:eastAsia="Times New Roman" w:cs="Times New Roman"/>
          <w:color w:val="000000"/>
          <w:szCs w:val="24"/>
          <w:lang w:val="en-US" w:eastAsia="pt-BR"/>
        </w:rPr>
        <w:t>“No</w:t>
      </w:r>
      <w:r w:rsidRPr="008B3C71">
        <w:rPr>
          <w:lang w:val="en-US"/>
        </w:rPr>
        <w:t>"</w:t>
      </w:r>
    </w:p>
    <w:p w14:paraId="30AA9C8B"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t>"</w:t>
      </w:r>
      <w:r w:rsidRPr="008B3C71">
        <w:rPr>
          <w:rFonts w:eastAsia="Times New Roman" w:cs="Times New Roman"/>
          <w:color w:val="000000"/>
          <w:szCs w:val="24"/>
          <w:lang w:val="en-US" w:eastAsia="pt-BR"/>
        </w:rPr>
        <w:t>No,That was very good</w:t>
      </w:r>
      <w:r w:rsidRPr="008B3C71">
        <w:rPr>
          <w:lang w:val="en-US"/>
        </w:rPr>
        <w:t>"</w:t>
      </w:r>
    </w:p>
    <w:p w14:paraId="1C44594A"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rFonts w:eastAsia="Times New Roman" w:cs="Times New Roman"/>
          <w:color w:val="000000"/>
          <w:szCs w:val="24"/>
          <w:lang w:val="en-US" w:eastAsia="pt-BR"/>
        </w:rPr>
        <w:t>“No</w:t>
      </w:r>
      <w:r w:rsidRPr="008B3C71">
        <w:rPr>
          <w:lang w:val="en-US"/>
        </w:rPr>
        <w:t>"</w:t>
      </w:r>
    </w:p>
    <w:p w14:paraId="052228BA" w14:textId="77777777" w:rsidR="002E573C" w:rsidRPr="008B3C71" w:rsidRDefault="002E573C" w:rsidP="002E573C">
      <w:pPr>
        <w:spacing w:before="160" w:line="360" w:lineRule="auto"/>
        <w:rPr>
          <w:lang w:val="en-US"/>
        </w:rPr>
      </w:pPr>
      <w:r w:rsidRPr="008B3C71">
        <w:rPr>
          <w:lang w:val="en-US"/>
        </w:rPr>
        <w:t>"</w:t>
      </w:r>
      <w:r w:rsidRPr="008B3C71">
        <w:rPr>
          <w:rFonts w:eastAsia="Times New Roman" w:cs="Times New Roman"/>
          <w:color w:val="000000"/>
          <w:szCs w:val="24"/>
          <w:lang w:val="en-US" w:eastAsia="pt-BR"/>
        </w:rPr>
        <w:t>None</w:t>
      </w:r>
      <w:r w:rsidRPr="008B3C71">
        <w:rPr>
          <w:lang w:val="en-US"/>
        </w:rPr>
        <w:t>"</w:t>
      </w:r>
    </w:p>
    <w:p w14:paraId="0A812DEE" w14:textId="77777777" w:rsidR="002E573C" w:rsidRPr="008B3C71" w:rsidRDefault="002E573C" w:rsidP="002E573C">
      <w:pPr>
        <w:spacing w:before="160" w:line="360" w:lineRule="auto"/>
        <w:rPr>
          <w:rFonts w:eastAsia="Times New Roman" w:cs="Times New Roman"/>
          <w:color w:val="000000"/>
          <w:szCs w:val="24"/>
          <w:lang w:val="en-US" w:eastAsia="pt-BR"/>
        </w:rPr>
      </w:pPr>
      <w:r w:rsidRPr="008B3C71">
        <w:rPr>
          <w:lang w:val="en-US"/>
        </w:rPr>
        <w:lastRenderedPageBreak/>
        <w:t>"</w:t>
      </w:r>
      <w:r w:rsidRPr="008B3C71">
        <w:rPr>
          <w:rFonts w:eastAsia="Times New Roman" w:cs="Times New Roman"/>
          <w:color w:val="000000"/>
          <w:szCs w:val="24"/>
          <w:lang w:val="en-US" w:eastAsia="pt-BR"/>
        </w:rPr>
        <w:t>Remote self-management support' (and variations on 'remote' to precede self-management supported provided virtually)</w:t>
      </w:r>
      <w:r w:rsidRPr="008B3C71">
        <w:rPr>
          <w:lang w:val="en-US"/>
        </w:rPr>
        <w:t>"</w:t>
      </w:r>
    </w:p>
    <w:p w14:paraId="18CBCC72" w14:textId="1990AB8B" w:rsidR="002E573C" w:rsidRDefault="002E573C" w:rsidP="002E573C">
      <w:pPr>
        <w:rPr>
          <w:lang w:val="en-US"/>
        </w:rPr>
      </w:pPr>
      <w:r w:rsidRPr="008B3C71">
        <w:rPr>
          <w:lang w:val="en-US"/>
        </w:rPr>
        <w:t>"</w:t>
      </w:r>
      <w:r w:rsidRPr="008B3C71">
        <w:rPr>
          <w:rFonts w:eastAsia="Times New Roman" w:cs="Times New Roman"/>
          <w:color w:val="000000"/>
          <w:szCs w:val="24"/>
          <w:lang w:val="en-US" w:eastAsia="pt-BR"/>
        </w:rPr>
        <w:t>I would not recommend terms that are intervention specific (eg exercise), discipline specific (eg physiotherapy) or suggest unilateral or narrow approach to care (eg self management or monitoring)</w:t>
      </w:r>
      <w:r w:rsidRPr="008B3C71">
        <w:rPr>
          <w:lang w:val="en-US"/>
        </w:rPr>
        <w:t xml:space="preserve"> ""</w:t>
      </w:r>
      <w:r w:rsidRPr="008B3C71">
        <w:rPr>
          <w:rFonts w:eastAsia="Times New Roman" w:cs="Times New Roman"/>
          <w:color w:val="000000"/>
          <w:szCs w:val="24"/>
          <w:lang w:val="en-US" w:eastAsia="pt-BR"/>
        </w:rPr>
        <w:t>I would not recommend terms that are intervention specific (eg exercise), discipline specific (eg physiotherapy) or suggest unilateral or narrow approach to care (eg self management or monitoring)</w:t>
      </w:r>
      <w:r w:rsidRPr="008B3C71">
        <w:rPr>
          <w:lang w:val="en-US"/>
        </w:rPr>
        <w:t xml:space="preserve"> "</w:t>
      </w:r>
    </w:p>
    <w:p w14:paraId="24BC6871" w14:textId="620D382E" w:rsidR="007F4FD7" w:rsidRDefault="007F4FD7" w:rsidP="004C357A">
      <w:pPr>
        <w:widowControl w:val="0"/>
        <w:autoSpaceDE w:val="0"/>
        <w:autoSpaceDN w:val="0"/>
        <w:spacing w:line="360" w:lineRule="auto"/>
        <w:rPr>
          <w:rStyle w:val="nfase"/>
          <w:lang w:val="en-US"/>
        </w:rPr>
      </w:pPr>
    </w:p>
    <w:p w14:paraId="3031295C" w14:textId="690C706E" w:rsidR="002E573C" w:rsidRDefault="002E573C" w:rsidP="004C357A">
      <w:pPr>
        <w:widowControl w:val="0"/>
        <w:autoSpaceDE w:val="0"/>
        <w:autoSpaceDN w:val="0"/>
        <w:spacing w:line="360" w:lineRule="auto"/>
        <w:rPr>
          <w:rStyle w:val="nfase"/>
          <w:lang w:val="en-US"/>
        </w:rPr>
      </w:pPr>
    </w:p>
    <w:p w14:paraId="659CCB01" w14:textId="6ACF1097" w:rsidR="007F4FD7" w:rsidRDefault="007F4FD7" w:rsidP="004C357A">
      <w:pPr>
        <w:widowControl w:val="0"/>
        <w:autoSpaceDE w:val="0"/>
        <w:autoSpaceDN w:val="0"/>
        <w:spacing w:line="360" w:lineRule="auto"/>
        <w:rPr>
          <w:rFonts w:eastAsia="Times New Roman" w:cs="Times New Roman"/>
          <w:b/>
          <w:bCs/>
          <w:sz w:val="20"/>
          <w:szCs w:val="20"/>
          <w:lang w:val="en-AU"/>
        </w:rPr>
        <w:sectPr w:rsidR="007F4FD7" w:rsidSect="001E15D3">
          <w:pgSz w:w="11907" w:h="19845" w:code="9"/>
          <w:pgMar w:top="1701" w:right="1134" w:bottom="1134" w:left="1701" w:header="709" w:footer="709" w:gutter="0"/>
          <w:cols w:space="708"/>
          <w:docGrid w:linePitch="360"/>
        </w:sectPr>
      </w:pPr>
    </w:p>
    <w:p w14:paraId="58077CDA" w14:textId="60656714" w:rsidR="002E573C" w:rsidRDefault="002E573C" w:rsidP="00B32DDF">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2D305E42" w14:textId="69C9F1FE" w:rsidR="005D7DBA" w:rsidRDefault="005D7DBA" w:rsidP="005D7DBA">
      <w:pPr>
        <w:jc w:val="left"/>
        <w:rPr>
          <w:rStyle w:val="nfase"/>
          <w:b/>
          <w:bCs/>
          <w:i w:val="0"/>
          <w:iCs w:val="0"/>
          <w:lang w:val="en-US"/>
        </w:rPr>
      </w:pPr>
      <w:r w:rsidRPr="005D7DBA">
        <w:rPr>
          <w:rStyle w:val="nfase"/>
          <w:b/>
          <w:bCs/>
          <w:i w:val="0"/>
          <w:iCs w:val="0"/>
          <w:lang w:val="en-US"/>
        </w:rPr>
        <w:t>How much do you agree this should be a research priority?</w:t>
      </w:r>
    </w:p>
    <w:p w14:paraId="3E18DF90" w14:textId="77777777" w:rsidR="00915737" w:rsidRDefault="002E573C" w:rsidP="005F7496">
      <w:pPr>
        <w:rPr>
          <w:rStyle w:val="nfase"/>
          <w:b/>
          <w:bCs/>
          <w:i w:val="0"/>
          <w:iCs w:val="0"/>
          <w:lang w:val="en-US"/>
        </w:rPr>
      </w:pPr>
      <w:r>
        <w:rPr>
          <w:noProof/>
        </w:rPr>
        <w:drawing>
          <wp:inline distT="0" distB="0" distL="0" distR="0" wp14:anchorId="5407E0F7" wp14:editId="18A0721D">
            <wp:extent cx="10746740" cy="4490113"/>
            <wp:effectExtent l="0" t="0" r="0" b="0"/>
            <wp:docPr id="18" name="Gráfico 18">
              <a:extLst xmlns:a="http://schemas.openxmlformats.org/drawingml/2006/main">
                <a:ext uri="{FF2B5EF4-FFF2-40B4-BE49-F238E27FC236}">
                  <a16:creationId xmlns:a16="http://schemas.microsoft.com/office/drawing/2014/main" id="{E8DBCB7D-151A-40C9-9D44-F08B1E2D4C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A645659" w14:textId="29124CCB" w:rsidR="002E573C" w:rsidRDefault="00915737" w:rsidP="005F7496">
      <w:pPr>
        <w:rPr>
          <w:rStyle w:val="nfase"/>
          <w:b/>
          <w:bCs/>
          <w:i w:val="0"/>
          <w:iCs w:val="0"/>
          <w:lang w:val="en-US"/>
        </w:rPr>
      </w:pPr>
      <w:r>
        <w:rPr>
          <w:rStyle w:val="nfase"/>
          <w:b/>
          <w:bCs/>
          <w:i w:val="0"/>
          <w:iCs w:val="0"/>
          <w:lang w:val="en-US"/>
        </w:rPr>
        <w:br w:type="page"/>
      </w:r>
    </w:p>
    <w:p w14:paraId="58C23684" w14:textId="77777777" w:rsidR="005D7DBA" w:rsidRDefault="005D7DBA" w:rsidP="00B32DDF">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2DB252E6" w14:textId="1710BD15" w:rsidR="005D7DBA" w:rsidRDefault="005D7DBA" w:rsidP="005D7DBA">
      <w:pPr>
        <w:jc w:val="left"/>
        <w:rPr>
          <w:rStyle w:val="nfase"/>
          <w:b/>
          <w:bCs/>
          <w:i w:val="0"/>
          <w:iCs w:val="0"/>
          <w:lang w:val="en-US"/>
        </w:rPr>
      </w:pPr>
      <w:r w:rsidRPr="005D7DBA">
        <w:rPr>
          <w:rStyle w:val="nfase"/>
          <w:b/>
          <w:bCs/>
          <w:i w:val="0"/>
          <w:iCs w:val="0"/>
          <w:lang w:val="en-US"/>
        </w:rPr>
        <w:t>How much do you agree this should be a research priority?</w:t>
      </w:r>
    </w:p>
    <w:p w14:paraId="78329A74" w14:textId="6248B834" w:rsidR="005D7DBA" w:rsidRDefault="00644A7B" w:rsidP="005D7DBA">
      <w:pPr>
        <w:jc w:val="left"/>
        <w:rPr>
          <w:rStyle w:val="nfase"/>
          <w:b/>
          <w:bCs/>
          <w:i w:val="0"/>
          <w:iCs w:val="0"/>
          <w:lang w:val="en-US"/>
        </w:rPr>
      </w:pPr>
      <w:r>
        <w:rPr>
          <w:noProof/>
        </w:rPr>
        <w:drawing>
          <wp:inline distT="0" distB="0" distL="0" distR="0" wp14:anchorId="1ACF7BC2" wp14:editId="05FB85E1">
            <wp:extent cx="10331355" cy="4598670"/>
            <wp:effectExtent l="0" t="0" r="0" b="0"/>
            <wp:docPr id="29" name="Gráfico 29">
              <a:extLst xmlns:a="http://schemas.openxmlformats.org/drawingml/2006/main">
                <a:ext uri="{FF2B5EF4-FFF2-40B4-BE49-F238E27FC236}">
                  <a16:creationId xmlns:a16="http://schemas.microsoft.com/office/drawing/2014/main" id="{8805942C-C931-47E6-87DF-84285797C2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0524E10" w14:textId="77777777" w:rsidR="002E573C" w:rsidRDefault="002E573C" w:rsidP="005F7496">
      <w:pPr>
        <w:rPr>
          <w:rStyle w:val="nfase"/>
          <w:b/>
          <w:bCs/>
          <w:i w:val="0"/>
          <w:iCs w:val="0"/>
          <w:lang w:val="en-US"/>
        </w:rPr>
      </w:pPr>
    </w:p>
    <w:p w14:paraId="200A4A40" w14:textId="6A9E91F5" w:rsidR="002E573C" w:rsidRDefault="002E573C" w:rsidP="005F7496">
      <w:pPr>
        <w:rPr>
          <w:rStyle w:val="nfase"/>
          <w:b/>
          <w:bCs/>
          <w:i w:val="0"/>
          <w:iCs w:val="0"/>
          <w:lang w:val="en-US"/>
        </w:rPr>
        <w:sectPr w:rsidR="002E573C" w:rsidSect="001E15D3">
          <w:pgSz w:w="19845" w:h="11907" w:orient="landscape" w:code="9"/>
          <w:pgMar w:top="1134" w:right="4797" w:bottom="1701" w:left="1701" w:header="709" w:footer="709" w:gutter="0"/>
          <w:cols w:space="708"/>
          <w:docGrid w:linePitch="360"/>
        </w:sectPr>
      </w:pPr>
    </w:p>
    <w:p w14:paraId="4616A79F" w14:textId="77777777" w:rsidR="00F8521B" w:rsidRDefault="00F8521B" w:rsidP="00B32DDF">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2C931B9C" w14:textId="060118B8" w:rsidR="00F8521B" w:rsidRDefault="00F8521B" w:rsidP="005F7496">
      <w:pPr>
        <w:rPr>
          <w:rStyle w:val="nfase"/>
          <w:b/>
          <w:bCs/>
          <w:i w:val="0"/>
          <w:iCs w:val="0"/>
          <w:lang w:val="en-US"/>
        </w:rPr>
      </w:pPr>
      <w:r w:rsidRPr="00F8521B">
        <w:rPr>
          <w:rStyle w:val="nfase"/>
          <w:b/>
          <w:bCs/>
          <w:i w:val="0"/>
          <w:iCs w:val="0"/>
          <w:lang w:val="en-US"/>
        </w:rPr>
        <w:t>How important is this research priority?</w:t>
      </w:r>
    </w:p>
    <w:p w14:paraId="731DED62" w14:textId="5E28BEB0" w:rsidR="00F8521B" w:rsidRDefault="00F8521B" w:rsidP="005F7496">
      <w:pPr>
        <w:rPr>
          <w:rStyle w:val="nfase"/>
          <w:b/>
          <w:bCs/>
          <w:i w:val="0"/>
          <w:iCs w:val="0"/>
          <w:lang w:val="en-US"/>
        </w:rPr>
      </w:pPr>
      <w:r>
        <w:rPr>
          <w:noProof/>
        </w:rPr>
        <w:drawing>
          <wp:inline distT="0" distB="0" distL="0" distR="0" wp14:anchorId="5C2849F7" wp14:editId="36F827E3">
            <wp:extent cx="10405241" cy="4572000"/>
            <wp:effectExtent l="0" t="0" r="0" b="0"/>
            <wp:docPr id="21" name="Gráfico 21">
              <a:extLst xmlns:a="http://schemas.openxmlformats.org/drawingml/2006/main">
                <a:ext uri="{FF2B5EF4-FFF2-40B4-BE49-F238E27FC236}">
                  <a16:creationId xmlns:a16="http://schemas.microsoft.com/office/drawing/2014/main" id="{B613C05E-29BC-44DD-AD5D-7C7AAA5A9F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CCBBE48" w14:textId="30AED84C" w:rsidR="00BA51C8" w:rsidRDefault="00BA51C8" w:rsidP="005F7496">
      <w:pPr>
        <w:rPr>
          <w:rStyle w:val="nfase"/>
          <w:b/>
          <w:bCs/>
          <w:i w:val="0"/>
          <w:iCs w:val="0"/>
          <w:lang w:val="en-US"/>
        </w:rPr>
      </w:pPr>
      <w:r>
        <w:rPr>
          <w:rStyle w:val="nfase"/>
          <w:b/>
          <w:bCs/>
          <w:i w:val="0"/>
          <w:iCs w:val="0"/>
          <w:lang w:val="en-US"/>
        </w:rPr>
        <w:br w:type="page"/>
      </w:r>
    </w:p>
    <w:p w14:paraId="68437944" w14:textId="77777777" w:rsidR="00F8521B" w:rsidRDefault="00F8521B" w:rsidP="00B32DDF">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49EEC68A" w14:textId="0EF0D009" w:rsidR="00F8521B" w:rsidRDefault="00F8521B" w:rsidP="00F8521B">
      <w:pPr>
        <w:jc w:val="left"/>
        <w:rPr>
          <w:rStyle w:val="nfase"/>
          <w:b/>
          <w:bCs/>
          <w:i w:val="0"/>
          <w:iCs w:val="0"/>
          <w:lang w:val="en-US"/>
        </w:rPr>
      </w:pPr>
      <w:r w:rsidRPr="005D7DBA">
        <w:rPr>
          <w:rStyle w:val="nfase"/>
          <w:b/>
          <w:bCs/>
          <w:i w:val="0"/>
          <w:iCs w:val="0"/>
          <w:lang w:val="en-US"/>
        </w:rPr>
        <w:t>How much do you agree this should be a research priority?</w:t>
      </w:r>
    </w:p>
    <w:p w14:paraId="4769AC55" w14:textId="489C3318" w:rsidR="00F8521B" w:rsidRDefault="008D140A" w:rsidP="00F8521B">
      <w:pPr>
        <w:jc w:val="left"/>
        <w:rPr>
          <w:rStyle w:val="nfase"/>
          <w:b/>
          <w:bCs/>
          <w:i w:val="0"/>
          <w:iCs w:val="0"/>
          <w:lang w:val="en-US"/>
        </w:rPr>
      </w:pPr>
      <w:r>
        <w:rPr>
          <w:noProof/>
        </w:rPr>
        <w:drawing>
          <wp:inline distT="0" distB="0" distL="0" distR="0" wp14:anchorId="2B60F8F6" wp14:editId="37BFC3E6">
            <wp:extent cx="10515600" cy="4572000"/>
            <wp:effectExtent l="0" t="0" r="0" b="0"/>
            <wp:docPr id="25" name="Gráfico 25">
              <a:extLst xmlns:a="http://schemas.openxmlformats.org/drawingml/2006/main">
                <a:ext uri="{FF2B5EF4-FFF2-40B4-BE49-F238E27FC236}">
                  <a16:creationId xmlns:a16="http://schemas.microsoft.com/office/drawing/2014/main" id="{0C3B2839-AB91-424F-B24E-D81F97F5D6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4C98A1A" w14:textId="77777777" w:rsidR="008D140A" w:rsidRDefault="008D140A" w:rsidP="005F7496">
      <w:pPr>
        <w:rPr>
          <w:rStyle w:val="nfase"/>
          <w:b/>
          <w:bCs/>
          <w:i w:val="0"/>
          <w:iCs w:val="0"/>
          <w:lang w:val="en-US"/>
        </w:rPr>
        <w:sectPr w:rsidR="008D140A" w:rsidSect="001E15D3">
          <w:pgSz w:w="19845" w:h="11907" w:orient="landscape" w:code="9"/>
          <w:pgMar w:top="1134" w:right="4797" w:bottom="1701" w:left="1701" w:header="709" w:footer="709" w:gutter="0"/>
          <w:cols w:space="708"/>
          <w:docGrid w:linePitch="360"/>
        </w:sectPr>
      </w:pPr>
    </w:p>
    <w:p w14:paraId="3C6C17C5" w14:textId="77777777" w:rsidR="008D140A" w:rsidRDefault="008D140A" w:rsidP="008D140A">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6F421672" w14:textId="035562BC" w:rsidR="008D140A" w:rsidRDefault="008D140A" w:rsidP="008D140A">
      <w:pPr>
        <w:jc w:val="left"/>
        <w:rPr>
          <w:rStyle w:val="nfase"/>
          <w:b/>
          <w:bCs/>
          <w:i w:val="0"/>
          <w:iCs w:val="0"/>
          <w:lang w:val="en-US"/>
        </w:rPr>
      </w:pPr>
      <w:r w:rsidRPr="005D7DBA">
        <w:rPr>
          <w:rStyle w:val="nfase"/>
          <w:b/>
          <w:bCs/>
          <w:i w:val="0"/>
          <w:iCs w:val="0"/>
          <w:lang w:val="en-US"/>
        </w:rPr>
        <w:t>How much do you agree this should be a research priority?</w:t>
      </w:r>
    </w:p>
    <w:p w14:paraId="7B1228FD" w14:textId="5A2E5C34" w:rsidR="008D140A" w:rsidRDefault="0070402E" w:rsidP="005F7496">
      <w:pPr>
        <w:rPr>
          <w:rStyle w:val="nfase"/>
          <w:b/>
          <w:bCs/>
          <w:i w:val="0"/>
          <w:iCs w:val="0"/>
          <w:lang w:val="en-US"/>
        </w:rPr>
      </w:pPr>
      <w:r>
        <w:rPr>
          <w:noProof/>
        </w:rPr>
        <w:drawing>
          <wp:inline distT="0" distB="0" distL="0" distR="0" wp14:anchorId="3F9415C0" wp14:editId="7DC03DD2">
            <wp:extent cx="10515600" cy="4303986"/>
            <wp:effectExtent l="0" t="0" r="0" b="0"/>
            <wp:docPr id="31" name="Gráfico 31">
              <a:extLst xmlns:a="http://schemas.openxmlformats.org/drawingml/2006/main">
                <a:ext uri="{FF2B5EF4-FFF2-40B4-BE49-F238E27FC236}">
                  <a16:creationId xmlns:a16="http://schemas.microsoft.com/office/drawing/2014/main" id="{4DC23E81-8D30-4733-AC9E-273024F765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F61C36E" w14:textId="556411F8" w:rsidR="00B16AC9" w:rsidRDefault="00B16AC9" w:rsidP="005F7496">
      <w:pPr>
        <w:rPr>
          <w:rStyle w:val="nfase"/>
          <w:b/>
          <w:bCs/>
          <w:i w:val="0"/>
          <w:iCs w:val="0"/>
          <w:lang w:val="en-US"/>
        </w:rPr>
      </w:pPr>
      <w:r>
        <w:rPr>
          <w:rStyle w:val="nfase"/>
          <w:b/>
          <w:bCs/>
          <w:i w:val="0"/>
          <w:iCs w:val="0"/>
          <w:lang w:val="en-US"/>
        </w:rPr>
        <w:br w:type="page"/>
      </w:r>
    </w:p>
    <w:p w14:paraId="2051594E" w14:textId="77777777" w:rsidR="00F8521B" w:rsidRDefault="00F8521B" w:rsidP="00B32DDF">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03FC4CAC" w14:textId="540ABE15" w:rsidR="00B16AC9" w:rsidRDefault="00F8521B" w:rsidP="005F7496">
      <w:pPr>
        <w:rPr>
          <w:rStyle w:val="nfase"/>
          <w:b/>
          <w:bCs/>
          <w:i w:val="0"/>
          <w:iCs w:val="0"/>
          <w:lang w:val="en-US"/>
        </w:rPr>
      </w:pPr>
      <w:r w:rsidRPr="00F8521B">
        <w:rPr>
          <w:rStyle w:val="nfase"/>
          <w:b/>
          <w:bCs/>
          <w:i w:val="0"/>
          <w:iCs w:val="0"/>
          <w:lang w:val="en-US"/>
        </w:rPr>
        <w:t>How important is this research priority?</w:t>
      </w:r>
    </w:p>
    <w:p w14:paraId="3DEDFD5A" w14:textId="1578C510" w:rsidR="00915737" w:rsidRDefault="008D140A" w:rsidP="005F7496">
      <w:pPr>
        <w:rPr>
          <w:rStyle w:val="nfase"/>
          <w:b/>
          <w:bCs/>
          <w:i w:val="0"/>
          <w:iCs w:val="0"/>
          <w:lang w:val="en-US"/>
        </w:rPr>
      </w:pPr>
      <w:r>
        <w:rPr>
          <w:noProof/>
        </w:rPr>
        <w:drawing>
          <wp:inline distT="0" distB="0" distL="0" distR="0" wp14:anchorId="552CAF3C" wp14:editId="55A30A54">
            <wp:extent cx="10629900" cy="4343400"/>
            <wp:effectExtent l="0" t="0" r="0" b="0"/>
            <wp:docPr id="26" name="Gráfico 26">
              <a:extLst xmlns:a="http://schemas.openxmlformats.org/drawingml/2006/main">
                <a:ext uri="{FF2B5EF4-FFF2-40B4-BE49-F238E27FC236}">
                  <a16:creationId xmlns:a16="http://schemas.microsoft.com/office/drawing/2014/main" id="{B737E74A-BFFD-4F61-B783-82010D4D40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0CD939A" w14:textId="77777777" w:rsidR="00915737" w:rsidRDefault="00915737" w:rsidP="005F7496">
      <w:pPr>
        <w:rPr>
          <w:rStyle w:val="nfase"/>
          <w:b/>
          <w:bCs/>
          <w:i w:val="0"/>
          <w:iCs w:val="0"/>
          <w:lang w:val="en-US"/>
        </w:rPr>
      </w:pPr>
    </w:p>
    <w:p w14:paraId="4AF00232" w14:textId="77777777" w:rsidR="008D140A" w:rsidRDefault="008D140A" w:rsidP="005F7496">
      <w:pPr>
        <w:rPr>
          <w:rStyle w:val="nfase"/>
          <w:b/>
          <w:bCs/>
          <w:i w:val="0"/>
          <w:iCs w:val="0"/>
          <w:lang w:val="en-US"/>
        </w:rPr>
        <w:sectPr w:rsidR="008D140A" w:rsidSect="001E15D3">
          <w:pgSz w:w="19845" w:h="11907" w:orient="landscape" w:code="9"/>
          <w:pgMar w:top="1134" w:right="4797" w:bottom="1701" w:left="1701" w:header="709" w:footer="709" w:gutter="0"/>
          <w:cols w:space="708"/>
          <w:docGrid w:linePitch="360"/>
        </w:sectPr>
      </w:pPr>
    </w:p>
    <w:p w14:paraId="4FBED5BE" w14:textId="77777777" w:rsidR="008D140A" w:rsidRDefault="008D140A" w:rsidP="008D140A">
      <w:pPr>
        <w:ind w:left="2832" w:firstLine="708"/>
        <w:jc w:val="center"/>
        <w:rPr>
          <w:rStyle w:val="nfase"/>
          <w:b/>
          <w:bCs/>
          <w:i w:val="0"/>
          <w:iCs w:val="0"/>
          <w:lang w:val="en-US"/>
        </w:rPr>
      </w:pPr>
      <w:r w:rsidRPr="005F7496">
        <w:rPr>
          <w:rStyle w:val="nfase"/>
          <w:b/>
          <w:bCs/>
          <w:i w:val="0"/>
          <w:iCs w:val="0"/>
          <w:lang w:val="en-US"/>
        </w:rPr>
        <w:lastRenderedPageBreak/>
        <w:t>Research priorities for telehealth in musculoskeletal pain research</w:t>
      </w:r>
    </w:p>
    <w:p w14:paraId="671AA8C5" w14:textId="77777777" w:rsidR="008D140A" w:rsidRDefault="008D140A" w:rsidP="008D140A">
      <w:pPr>
        <w:rPr>
          <w:rStyle w:val="nfase"/>
          <w:b/>
          <w:bCs/>
          <w:i w:val="0"/>
          <w:iCs w:val="0"/>
          <w:lang w:val="en-US"/>
        </w:rPr>
      </w:pPr>
      <w:r w:rsidRPr="00F8521B">
        <w:rPr>
          <w:rStyle w:val="nfase"/>
          <w:b/>
          <w:bCs/>
          <w:i w:val="0"/>
          <w:iCs w:val="0"/>
          <w:lang w:val="en-US"/>
        </w:rPr>
        <w:t>How important is this research priority?</w:t>
      </w:r>
    </w:p>
    <w:p w14:paraId="0C15577F" w14:textId="592FEBC7" w:rsidR="008D140A" w:rsidRDefault="00281C74" w:rsidP="005F7496">
      <w:pPr>
        <w:rPr>
          <w:rStyle w:val="nfase"/>
          <w:b/>
          <w:bCs/>
          <w:i w:val="0"/>
          <w:iCs w:val="0"/>
          <w:lang w:val="en-US"/>
        </w:rPr>
      </w:pPr>
      <w:r>
        <w:rPr>
          <w:noProof/>
        </w:rPr>
        <w:drawing>
          <wp:inline distT="0" distB="0" distL="0" distR="0" wp14:anchorId="1E752296" wp14:editId="1ED8BD11">
            <wp:extent cx="10185991" cy="4507865"/>
            <wp:effectExtent l="0" t="0" r="0" b="0"/>
            <wp:docPr id="30" name="Gráfico 30">
              <a:extLst xmlns:a="http://schemas.openxmlformats.org/drawingml/2006/main">
                <a:ext uri="{FF2B5EF4-FFF2-40B4-BE49-F238E27FC236}">
                  <a16:creationId xmlns:a16="http://schemas.microsoft.com/office/drawing/2014/main" id="{57FE4518-1E8B-4243-B32B-C690A29424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3806A29" w14:textId="77777777" w:rsidR="008D140A" w:rsidRDefault="008D140A" w:rsidP="005F7496">
      <w:pPr>
        <w:rPr>
          <w:rStyle w:val="nfase"/>
          <w:b/>
          <w:bCs/>
          <w:i w:val="0"/>
          <w:iCs w:val="0"/>
          <w:lang w:val="en-US"/>
        </w:rPr>
      </w:pPr>
    </w:p>
    <w:p w14:paraId="231E38B5" w14:textId="29CA5DE2" w:rsidR="008D140A" w:rsidRDefault="008D140A" w:rsidP="005F7496">
      <w:pPr>
        <w:rPr>
          <w:rStyle w:val="nfase"/>
          <w:b/>
          <w:bCs/>
          <w:i w:val="0"/>
          <w:iCs w:val="0"/>
          <w:lang w:val="en-US"/>
        </w:rPr>
        <w:sectPr w:rsidR="008D140A" w:rsidSect="001E15D3">
          <w:pgSz w:w="19845" w:h="11907" w:orient="landscape" w:code="9"/>
          <w:pgMar w:top="1134" w:right="4797" w:bottom="1701" w:left="1701" w:header="709" w:footer="709" w:gutter="0"/>
          <w:cols w:space="708"/>
          <w:docGrid w:linePitch="360"/>
        </w:sectPr>
      </w:pPr>
    </w:p>
    <w:tbl>
      <w:tblPr>
        <w:tblStyle w:val="Tabelacomgrade"/>
        <w:tblpPr w:leftFromText="141" w:rightFromText="141" w:vertAnchor="page" w:horzAnchor="margin" w:tblpY="3127"/>
        <w:tblW w:w="138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085"/>
        <w:gridCol w:w="2693"/>
        <w:gridCol w:w="2405"/>
      </w:tblGrid>
      <w:tr w:rsidR="00BE1BEE" w:rsidRPr="00F80381" w14:paraId="4966E86B" w14:textId="77777777" w:rsidTr="009C7439">
        <w:tc>
          <w:tcPr>
            <w:tcW w:w="13887" w:type="dxa"/>
            <w:gridSpan w:val="4"/>
            <w:tcBorders>
              <w:bottom w:val="single" w:sz="4" w:space="0" w:color="auto"/>
            </w:tcBorders>
          </w:tcPr>
          <w:p w14:paraId="5CA1E1F9" w14:textId="77777777" w:rsidR="00BE1BEE" w:rsidRPr="00A108BF" w:rsidRDefault="00BE1BEE" w:rsidP="009C7439">
            <w:pPr>
              <w:rPr>
                <w:rFonts w:cs="Times New Roman"/>
                <w:szCs w:val="24"/>
                <w:lang w:val="en-AU"/>
              </w:rPr>
            </w:pPr>
            <w:r w:rsidRPr="00A108BF">
              <w:rPr>
                <w:rFonts w:cs="Times New Roman"/>
                <w:szCs w:val="24"/>
                <w:lang w:val="en-AU"/>
              </w:rPr>
              <w:lastRenderedPageBreak/>
              <w:t>Overall summary of the round 1 for the support of the telehealth research priorities in musculoskeletal pain suggested by the panel members.</w:t>
            </w:r>
          </w:p>
        </w:tc>
      </w:tr>
      <w:tr w:rsidR="00BE1BEE" w:rsidRPr="00A108BF" w14:paraId="0753565C" w14:textId="77777777" w:rsidTr="009C7439">
        <w:tc>
          <w:tcPr>
            <w:tcW w:w="704" w:type="dxa"/>
            <w:vMerge w:val="restart"/>
            <w:tcBorders>
              <w:top w:val="single" w:sz="4" w:space="0" w:color="auto"/>
              <w:bottom w:val="single" w:sz="4" w:space="0" w:color="auto"/>
            </w:tcBorders>
          </w:tcPr>
          <w:p w14:paraId="0BEF3E58" w14:textId="77777777" w:rsidR="00BE1BEE" w:rsidRPr="00A108BF" w:rsidRDefault="00BE1BEE" w:rsidP="009C7439">
            <w:pPr>
              <w:rPr>
                <w:rFonts w:cs="Times New Roman"/>
                <w:szCs w:val="24"/>
                <w:lang w:val="en-AU"/>
              </w:rPr>
            </w:pPr>
            <w:r w:rsidRPr="00A108BF">
              <w:rPr>
                <w:rFonts w:cs="Times New Roman"/>
                <w:szCs w:val="24"/>
                <w:lang w:val="en-AU"/>
              </w:rPr>
              <w:t>Nº</w:t>
            </w:r>
          </w:p>
        </w:tc>
        <w:tc>
          <w:tcPr>
            <w:tcW w:w="8085" w:type="dxa"/>
            <w:vMerge w:val="restart"/>
            <w:tcBorders>
              <w:top w:val="single" w:sz="4" w:space="0" w:color="auto"/>
              <w:bottom w:val="single" w:sz="4" w:space="0" w:color="auto"/>
            </w:tcBorders>
          </w:tcPr>
          <w:p w14:paraId="743777E7" w14:textId="77777777" w:rsidR="00BE1BEE" w:rsidRPr="00A108BF" w:rsidRDefault="00BE1BEE" w:rsidP="009C7439">
            <w:pPr>
              <w:rPr>
                <w:rFonts w:cs="Times New Roman"/>
                <w:szCs w:val="24"/>
                <w:lang w:val="en-AU"/>
              </w:rPr>
            </w:pPr>
            <w:r w:rsidRPr="00A108BF">
              <w:rPr>
                <w:rFonts w:cs="Times New Roman"/>
                <w:szCs w:val="24"/>
                <w:lang w:val="en-AU"/>
              </w:rPr>
              <w:t>Telehealth research priorities in the round 1</w:t>
            </w:r>
          </w:p>
        </w:tc>
        <w:tc>
          <w:tcPr>
            <w:tcW w:w="5098" w:type="dxa"/>
            <w:gridSpan w:val="2"/>
            <w:tcBorders>
              <w:top w:val="single" w:sz="4" w:space="0" w:color="auto"/>
              <w:bottom w:val="single" w:sz="4" w:space="0" w:color="auto"/>
            </w:tcBorders>
          </w:tcPr>
          <w:p w14:paraId="0EFFD321" w14:textId="77777777" w:rsidR="00BE1BEE" w:rsidRPr="00A108BF" w:rsidRDefault="00BE1BEE" w:rsidP="009C7439">
            <w:pPr>
              <w:jc w:val="center"/>
              <w:rPr>
                <w:rFonts w:cs="Times New Roman"/>
                <w:bCs/>
                <w:szCs w:val="24"/>
                <w:lang w:val="en-AU"/>
              </w:rPr>
            </w:pPr>
            <w:r w:rsidRPr="00A108BF">
              <w:rPr>
                <w:rFonts w:cs="Times New Roman"/>
                <w:szCs w:val="24"/>
                <w:lang w:val="en-AU"/>
              </w:rPr>
              <w:t>Round 1</w:t>
            </w:r>
          </w:p>
        </w:tc>
      </w:tr>
      <w:tr w:rsidR="00BE1BEE" w:rsidRPr="00A108BF" w14:paraId="159C4468" w14:textId="77777777" w:rsidTr="009C7439">
        <w:tc>
          <w:tcPr>
            <w:tcW w:w="704" w:type="dxa"/>
            <w:vMerge/>
            <w:tcBorders>
              <w:top w:val="single" w:sz="4" w:space="0" w:color="auto"/>
            </w:tcBorders>
          </w:tcPr>
          <w:p w14:paraId="2324B1D5" w14:textId="77777777" w:rsidR="00BE1BEE" w:rsidRPr="00A108BF" w:rsidRDefault="00BE1BEE" w:rsidP="009C7439">
            <w:pPr>
              <w:rPr>
                <w:rFonts w:cs="Times New Roman"/>
                <w:b/>
                <w:bCs/>
                <w:szCs w:val="24"/>
                <w:lang w:val="en-AU"/>
              </w:rPr>
            </w:pPr>
          </w:p>
        </w:tc>
        <w:tc>
          <w:tcPr>
            <w:tcW w:w="8085" w:type="dxa"/>
            <w:vMerge/>
            <w:tcBorders>
              <w:top w:val="single" w:sz="4" w:space="0" w:color="auto"/>
            </w:tcBorders>
          </w:tcPr>
          <w:p w14:paraId="51C70AE0" w14:textId="77777777" w:rsidR="00BE1BEE" w:rsidRPr="00A108BF" w:rsidRDefault="00BE1BEE" w:rsidP="009C7439">
            <w:pPr>
              <w:rPr>
                <w:rFonts w:cs="Times New Roman"/>
                <w:b/>
                <w:bCs/>
                <w:szCs w:val="24"/>
                <w:lang w:val="en-AU"/>
              </w:rPr>
            </w:pPr>
          </w:p>
        </w:tc>
        <w:tc>
          <w:tcPr>
            <w:tcW w:w="2693" w:type="dxa"/>
            <w:tcBorders>
              <w:top w:val="single" w:sz="4" w:space="0" w:color="auto"/>
              <w:bottom w:val="single" w:sz="4" w:space="0" w:color="auto"/>
            </w:tcBorders>
          </w:tcPr>
          <w:p w14:paraId="5BF90CB0" w14:textId="77777777" w:rsidR="00BE1BEE" w:rsidRPr="00A108BF" w:rsidRDefault="00BE1BEE" w:rsidP="009C7439">
            <w:pPr>
              <w:jc w:val="center"/>
              <w:rPr>
                <w:rFonts w:cs="Times New Roman"/>
                <w:szCs w:val="24"/>
                <w:lang w:val="en-AU"/>
              </w:rPr>
            </w:pPr>
            <w:r w:rsidRPr="00A108BF">
              <w:rPr>
                <w:rFonts w:cs="Times New Roman"/>
                <w:szCs w:val="24"/>
                <w:lang w:val="en-AU"/>
              </w:rPr>
              <w:t>Strong agreement</w:t>
            </w:r>
          </w:p>
          <w:p w14:paraId="7C68A98E" w14:textId="77777777" w:rsidR="00BE1BEE" w:rsidRPr="00A108BF" w:rsidRDefault="00BE1BEE" w:rsidP="009C7439">
            <w:pPr>
              <w:jc w:val="center"/>
              <w:rPr>
                <w:rFonts w:cs="Times New Roman"/>
                <w:szCs w:val="24"/>
                <w:lang w:val="en-AU"/>
              </w:rPr>
            </w:pPr>
            <w:r w:rsidRPr="00A108BF">
              <w:rPr>
                <w:rFonts w:cs="Times New Roman"/>
                <w:szCs w:val="24"/>
                <w:lang w:val="en-AU"/>
              </w:rPr>
              <w:t>(&gt;80%)</w:t>
            </w:r>
          </w:p>
        </w:tc>
        <w:tc>
          <w:tcPr>
            <w:tcW w:w="2405" w:type="dxa"/>
            <w:tcBorders>
              <w:top w:val="single" w:sz="4" w:space="0" w:color="auto"/>
              <w:bottom w:val="single" w:sz="4" w:space="0" w:color="auto"/>
            </w:tcBorders>
          </w:tcPr>
          <w:p w14:paraId="563DA2D2" w14:textId="77777777" w:rsidR="00BE1BEE" w:rsidRPr="00A108BF" w:rsidRDefault="00BE1BEE" w:rsidP="009C7439">
            <w:pPr>
              <w:jc w:val="center"/>
              <w:rPr>
                <w:rFonts w:cs="Times New Roman"/>
                <w:bCs/>
                <w:szCs w:val="24"/>
                <w:lang w:val="en-AU"/>
              </w:rPr>
            </w:pPr>
            <w:r w:rsidRPr="00A108BF">
              <w:rPr>
                <w:rFonts w:cs="Times New Roman"/>
                <w:bCs/>
                <w:szCs w:val="24"/>
                <w:lang w:val="en-AU"/>
              </w:rPr>
              <w:t>Level of importance (mean)</w:t>
            </w:r>
          </w:p>
        </w:tc>
      </w:tr>
      <w:tr w:rsidR="00BE1BEE" w:rsidRPr="00A108BF" w14:paraId="1033B93F" w14:textId="77777777" w:rsidTr="009C7439">
        <w:tc>
          <w:tcPr>
            <w:tcW w:w="704" w:type="dxa"/>
          </w:tcPr>
          <w:p w14:paraId="26F915C3" w14:textId="77777777" w:rsidR="00BE1BEE" w:rsidRPr="00A108BF" w:rsidRDefault="00BE1BEE" w:rsidP="009C7439">
            <w:pPr>
              <w:rPr>
                <w:rFonts w:cs="Times New Roman"/>
                <w:szCs w:val="24"/>
                <w:lang w:val="en-AU"/>
              </w:rPr>
            </w:pPr>
            <w:r w:rsidRPr="00A108BF">
              <w:rPr>
                <w:rFonts w:cs="Times New Roman"/>
                <w:szCs w:val="24"/>
                <w:lang w:val="en-AU"/>
              </w:rPr>
              <w:t>1</w:t>
            </w:r>
          </w:p>
        </w:tc>
        <w:tc>
          <w:tcPr>
            <w:tcW w:w="8085" w:type="dxa"/>
            <w:shd w:val="clear" w:color="auto" w:fill="auto"/>
            <w:vAlign w:val="bottom"/>
          </w:tcPr>
          <w:p w14:paraId="3CC4945C" w14:textId="77777777" w:rsidR="00BE1BEE" w:rsidRPr="00A108BF" w:rsidRDefault="00BE1BEE" w:rsidP="009C7439">
            <w:pPr>
              <w:rPr>
                <w:rFonts w:cs="Times New Roman"/>
                <w:i/>
                <w:iCs/>
                <w:szCs w:val="24"/>
                <w:lang w:val="en-US"/>
              </w:rPr>
            </w:pPr>
            <w:r w:rsidRPr="00A108BF">
              <w:rPr>
                <w:rFonts w:cs="Times New Roman"/>
                <w:color w:val="000000"/>
                <w:szCs w:val="24"/>
                <w:lang w:val="en-US"/>
              </w:rPr>
              <w:t>Research about how to implement telehealth services at the user, clinician and health system level</w:t>
            </w:r>
          </w:p>
        </w:tc>
        <w:tc>
          <w:tcPr>
            <w:tcW w:w="2693" w:type="dxa"/>
            <w:tcBorders>
              <w:top w:val="single" w:sz="4" w:space="0" w:color="auto"/>
            </w:tcBorders>
            <w:shd w:val="clear" w:color="auto" w:fill="auto"/>
            <w:vAlign w:val="bottom"/>
          </w:tcPr>
          <w:p w14:paraId="5C7C61F1" w14:textId="7CB30E8A" w:rsidR="00BE1BEE" w:rsidRPr="00A108BF" w:rsidRDefault="00BE1BEE" w:rsidP="009C7439">
            <w:pPr>
              <w:jc w:val="center"/>
              <w:rPr>
                <w:rFonts w:cs="Times New Roman"/>
                <w:szCs w:val="24"/>
                <w:lang w:val="en-AU"/>
              </w:rPr>
            </w:pPr>
            <w:r w:rsidRPr="00A108BF">
              <w:rPr>
                <w:rFonts w:cs="Times New Roman"/>
                <w:color w:val="000000"/>
                <w:szCs w:val="24"/>
              </w:rPr>
              <w:t>91</w:t>
            </w:r>
            <w:r w:rsidR="00784006">
              <w:rPr>
                <w:rFonts w:cs="Times New Roman"/>
                <w:color w:val="000000"/>
                <w:szCs w:val="24"/>
              </w:rPr>
              <w:t>.</w:t>
            </w:r>
            <w:r w:rsidRPr="00A108BF">
              <w:rPr>
                <w:rFonts w:cs="Times New Roman"/>
                <w:color w:val="000000"/>
                <w:szCs w:val="24"/>
              </w:rPr>
              <w:t>88%</w:t>
            </w:r>
          </w:p>
        </w:tc>
        <w:tc>
          <w:tcPr>
            <w:tcW w:w="2405" w:type="dxa"/>
            <w:tcBorders>
              <w:top w:val="single" w:sz="4" w:space="0" w:color="auto"/>
            </w:tcBorders>
            <w:shd w:val="clear" w:color="auto" w:fill="auto"/>
            <w:vAlign w:val="bottom"/>
          </w:tcPr>
          <w:p w14:paraId="2AC63032" w14:textId="7FC5C3A0" w:rsidR="00BE1BEE" w:rsidRPr="00A108BF" w:rsidRDefault="00BE1BEE" w:rsidP="009C7439">
            <w:pPr>
              <w:jc w:val="center"/>
              <w:rPr>
                <w:rFonts w:cs="Times New Roman"/>
                <w:szCs w:val="24"/>
                <w:lang w:val="en-AU"/>
              </w:rPr>
            </w:pPr>
            <w:r w:rsidRPr="00A108BF">
              <w:rPr>
                <w:rFonts w:cs="Times New Roman"/>
                <w:color w:val="000000"/>
                <w:szCs w:val="24"/>
              </w:rPr>
              <w:t>8</w:t>
            </w:r>
            <w:r w:rsidR="00784006">
              <w:rPr>
                <w:rFonts w:cs="Times New Roman"/>
                <w:color w:val="000000"/>
                <w:szCs w:val="24"/>
              </w:rPr>
              <w:t>.</w:t>
            </w:r>
            <w:r w:rsidRPr="00A108BF">
              <w:rPr>
                <w:rFonts w:cs="Times New Roman"/>
                <w:color w:val="000000"/>
                <w:szCs w:val="24"/>
              </w:rPr>
              <w:t>4</w:t>
            </w:r>
          </w:p>
        </w:tc>
      </w:tr>
      <w:tr w:rsidR="00BE1BEE" w:rsidRPr="00A108BF" w14:paraId="5F295D83" w14:textId="77777777" w:rsidTr="009C7439">
        <w:tc>
          <w:tcPr>
            <w:tcW w:w="704" w:type="dxa"/>
          </w:tcPr>
          <w:p w14:paraId="2B565984" w14:textId="77777777" w:rsidR="00BE1BEE" w:rsidRPr="00A108BF" w:rsidRDefault="00BE1BEE" w:rsidP="009C7439">
            <w:pPr>
              <w:rPr>
                <w:rFonts w:cs="Times New Roman"/>
                <w:szCs w:val="24"/>
                <w:lang w:val="en-AU"/>
              </w:rPr>
            </w:pPr>
            <w:r w:rsidRPr="00A108BF">
              <w:rPr>
                <w:rFonts w:cs="Times New Roman"/>
                <w:szCs w:val="24"/>
                <w:lang w:val="en-AU"/>
              </w:rPr>
              <w:t>2</w:t>
            </w:r>
          </w:p>
        </w:tc>
        <w:tc>
          <w:tcPr>
            <w:tcW w:w="8085" w:type="dxa"/>
            <w:shd w:val="clear" w:color="auto" w:fill="auto"/>
            <w:vAlign w:val="bottom"/>
          </w:tcPr>
          <w:p w14:paraId="2AB4D633" w14:textId="77777777" w:rsidR="00BE1BEE" w:rsidRPr="00A108BF" w:rsidRDefault="00BE1BEE" w:rsidP="009C7439">
            <w:pPr>
              <w:rPr>
                <w:rFonts w:cs="Times New Roman"/>
                <w:i/>
                <w:iCs/>
                <w:szCs w:val="24"/>
                <w:lang w:val="en-US"/>
              </w:rPr>
            </w:pPr>
            <w:r w:rsidRPr="00A108BF">
              <w:rPr>
                <w:rFonts w:cs="Times New Roman"/>
                <w:color w:val="000000"/>
                <w:szCs w:val="24"/>
                <w:lang w:val="en-US"/>
              </w:rPr>
              <w:t>Effectiveness of treatment approaches delivered via telehealth in the management of musculoskeletal conditions</w:t>
            </w:r>
          </w:p>
        </w:tc>
        <w:tc>
          <w:tcPr>
            <w:tcW w:w="2693" w:type="dxa"/>
            <w:shd w:val="clear" w:color="auto" w:fill="auto"/>
            <w:vAlign w:val="bottom"/>
          </w:tcPr>
          <w:p w14:paraId="768A33AC" w14:textId="469C0159" w:rsidR="00BE1BEE" w:rsidRPr="00A108BF" w:rsidRDefault="00BE1BEE" w:rsidP="009C7439">
            <w:pPr>
              <w:jc w:val="center"/>
              <w:rPr>
                <w:rFonts w:cs="Times New Roman"/>
                <w:szCs w:val="24"/>
                <w:lang w:val="en-AU"/>
              </w:rPr>
            </w:pPr>
            <w:r w:rsidRPr="00A108BF">
              <w:rPr>
                <w:rFonts w:cs="Times New Roman"/>
                <w:color w:val="000000"/>
                <w:szCs w:val="24"/>
              </w:rPr>
              <w:t>89</w:t>
            </w:r>
            <w:r w:rsidR="00784006">
              <w:rPr>
                <w:rFonts w:cs="Times New Roman"/>
                <w:color w:val="000000"/>
                <w:szCs w:val="24"/>
              </w:rPr>
              <w:t>.</w:t>
            </w:r>
            <w:r w:rsidRPr="00A108BF">
              <w:rPr>
                <w:rFonts w:cs="Times New Roman"/>
                <w:color w:val="000000"/>
                <w:szCs w:val="24"/>
              </w:rPr>
              <w:t>38%</w:t>
            </w:r>
          </w:p>
        </w:tc>
        <w:tc>
          <w:tcPr>
            <w:tcW w:w="2405" w:type="dxa"/>
            <w:shd w:val="clear" w:color="auto" w:fill="auto"/>
            <w:vAlign w:val="bottom"/>
          </w:tcPr>
          <w:p w14:paraId="2EED42D3" w14:textId="30CB9B5C" w:rsidR="00BE1BEE" w:rsidRPr="00A108BF" w:rsidRDefault="00BE1BEE" w:rsidP="009C7439">
            <w:pPr>
              <w:jc w:val="center"/>
              <w:rPr>
                <w:rFonts w:cs="Times New Roman"/>
                <w:szCs w:val="24"/>
                <w:lang w:val="en-AU"/>
              </w:rPr>
            </w:pPr>
            <w:r w:rsidRPr="00A108BF">
              <w:rPr>
                <w:rFonts w:cs="Times New Roman"/>
                <w:color w:val="000000"/>
                <w:szCs w:val="24"/>
              </w:rPr>
              <w:t>8</w:t>
            </w:r>
            <w:r w:rsidR="00784006">
              <w:rPr>
                <w:rFonts w:cs="Times New Roman"/>
                <w:color w:val="000000"/>
                <w:szCs w:val="24"/>
              </w:rPr>
              <w:t>.</w:t>
            </w:r>
            <w:r w:rsidRPr="00A108BF">
              <w:rPr>
                <w:rFonts w:cs="Times New Roman"/>
                <w:color w:val="000000"/>
                <w:szCs w:val="24"/>
              </w:rPr>
              <w:t>5</w:t>
            </w:r>
          </w:p>
        </w:tc>
      </w:tr>
      <w:tr w:rsidR="00BE1BEE" w:rsidRPr="00A108BF" w14:paraId="069A4DDA" w14:textId="77777777" w:rsidTr="009C7439">
        <w:tc>
          <w:tcPr>
            <w:tcW w:w="704" w:type="dxa"/>
          </w:tcPr>
          <w:p w14:paraId="50F541A8" w14:textId="77777777" w:rsidR="00BE1BEE" w:rsidRPr="00A108BF" w:rsidRDefault="00BE1BEE" w:rsidP="009C7439">
            <w:pPr>
              <w:rPr>
                <w:rFonts w:cs="Times New Roman"/>
                <w:szCs w:val="24"/>
                <w:lang w:val="en-AU"/>
              </w:rPr>
            </w:pPr>
            <w:r w:rsidRPr="00A108BF">
              <w:rPr>
                <w:rFonts w:cs="Times New Roman"/>
                <w:szCs w:val="24"/>
                <w:lang w:val="en-AU"/>
              </w:rPr>
              <w:t>3</w:t>
            </w:r>
          </w:p>
        </w:tc>
        <w:tc>
          <w:tcPr>
            <w:tcW w:w="8085" w:type="dxa"/>
            <w:shd w:val="clear" w:color="auto" w:fill="auto"/>
            <w:vAlign w:val="bottom"/>
          </w:tcPr>
          <w:p w14:paraId="6BE4A66A" w14:textId="77777777" w:rsidR="00BE1BEE" w:rsidRPr="00A108BF" w:rsidRDefault="00BE1BEE" w:rsidP="009C7439">
            <w:pPr>
              <w:rPr>
                <w:rFonts w:cs="Times New Roman"/>
                <w:i/>
                <w:iCs/>
                <w:szCs w:val="24"/>
                <w:lang w:val="en-US"/>
              </w:rPr>
            </w:pPr>
            <w:r w:rsidRPr="00A108BF">
              <w:rPr>
                <w:rFonts w:cs="Times New Roman"/>
                <w:color w:val="000000"/>
                <w:szCs w:val="24"/>
                <w:lang w:val="en-US"/>
              </w:rPr>
              <w:t>The cost-effectiveness of telehealth treatments for musculoskeletal conditions</w:t>
            </w:r>
          </w:p>
        </w:tc>
        <w:tc>
          <w:tcPr>
            <w:tcW w:w="2693" w:type="dxa"/>
            <w:shd w:val="clear" w:color="auto" w:fill="auto"/>
            <w:vAlign w:val="bottom"/>
          </w:tcPr>
          <w:p w14:paraId="3DD12F49" w14:textId="2B6A86BC" w:rsidR="00BE1BEE" w:rsidRPr="00A108BF" w:rsidRDefault="00BE1BEE" w:rsidP="009C7439">
            <w:pPr>
              <w:jc w:val="center"/>
              <w:rPr>
                <w:rFonts w:cs="Times New Roman"/>
                <w:szCs w:val="24"/>
                <w:lang w:val="en-AU"/>
              </w:rPr>
            </w:pPr>
            <w:r w:rsidRPr="00A108BF">
              <w:rPr>
                <w:rFonts w:cs="Times New Roman"/>
                <w:color w:val="000000"/>
                <w:szCs w:val="24"/>
              </w:rPr>
              <w:t>88</w:t>
            </w:r>
            <w:r w:rsidR="00784006">
              <w:rPr>
                <w:rFonts w:cs="Times New Roman"/>
                <w:color w:val="000000"/>
                <w:szCs w:val="24"/>
              </w:rPr>
              <w:t>.</w:t>
            </w:r>
            <w:r w:rsidRPr="00A108BF">
              <w:rPr>
                <w:rFonts w:cs="Times New Roman"/>
                <w:color w:val="000000"/>
                <w:szCs w:val="24"/>
              </w:rPr>
              <w:t>13%</w:t>
            </w:r>
          </w:p>
        </w:tc>
        <w:tc>
          <w:tcPr>
            <w:tcW w:w="2405" w:type="dxa"/>
            <w:shd w:val="clear" w:color="auto" w:fill="auto"/>
            <w:vAlign w:val="bottom"/>
          </w:tcPr>
          <w:p w14:paraId="1D0FEA40" w14:textId="77777777" w:rsidR="00BE1BEE" w:rsidRPr="00A108BF" w:rsidRDefault="00BE1BEE" w:rsidP="009C7439">
            <w:pPr>
              <w:jc w:val="center"/>
              <w:rPr>
                <w:rFonts w:cs="Times New Roman"/>
                <w:szCs w:val="24"/>
                <w:lang w:val="en-AU"/>
              </w:rPr>
            </w:pPr>
            <w:r w:rsidRPr="00A108BF">
              <w:rPr>
                <w:rFonts w:cs="Times New Roman"/>
                <w:color w:val="000000"/>
                <w:szCs w:val="24"/>
              </w:rPr>
              <w:t>8</w:t>
            </w:r>
          </w:p>
        </w:tc>
      </w:tr>
      <w:tr w:rsidR="00BE1BEE" w:rsidRPr="00A108BF" w14:paraId="68F780CB" w14:textId="77777777" w:rsidTr="009C7439">
        <w:tc>
          <w:tcPr>
            <w:tcW w:w="704" w:type="dxa"/>
          </w:tcPr>
          <w:p w14:paraId="68A96B4D" w14:textId="77777777" w:rsidR="00BE1BEE" w:rsidRPr="00A108BF" w:rsidRDefault="00BE1BEE" w:rsidP="009C7439">
            <w:pPr>
              <w:rPr>
                <w:rFonts w:cs="Times New Roman"/>
                <w:szCs w:val="24"/>
                <w:lang w:val="en-AU"/>
              </w:rPr>
            </w:pPr>
            <w:r w:rsidRPr="00A108BF">
              <w:rPr>
                <w:rFonts w:cs="Times New Roman"/>
                <w:szCs w:val="24"/>
                <w:lang w:val="en-AU"/>
              </w:rPr>
              <w:t>4</w:t>
            </w:r>
          </w:p>
        </w:tc>
        <w:tc>
          <w:tcPr>
            <w:tcW w:w="8085" w:type="dxa"/>
            <w:shd w:val="clear" w:color="auto" w:fill="auto"/>
            <w:vAlign w:val="bottom"/>
          </w:tcPr>
          <w:p w14:paraId="46865146" w14:textId="40A30B9C" w:rsidR="00BE1BEE" w:rsidRPr="00A108BF" w:rsidRDefault="00BE1BEE" w:rsidP="009C7439">
            <w:pPr>
              <w:rPr>
                <w:rFonts w:cs="Times New Roman"/>
                <w:szCs w:val="24"/>
                <w:lang w:val="en-US"/>
              </w:rPr>
            </w:pPr>
            <w:r w:rsidRPr="00A108BF">
              <w:rPr>
                <w:rFonts w:cs="Times New Roman"/>
                <w:color w:val="000000"/>
                <w:szCs w:val="24"/>
                <w:lang w:val="en-US"/>
              </w:rPr>
              <w:t>Equity research on interventions to improve access</w:t>
            </w:r>
            <w:r w:rsidR="00784006">
              <w:rPr>
                <w:rFonts w:cs="Times New Roman"/>
                <w:color w:val="000000"/>
                <w:szCs w:val="24"/>
                <w:lang w:val="en-US"/>
              </w:rPr>
              <w:t>.</w:t>
            </w:r>
            <w:r w:rsidRPr="00A108BF">
              <w:rPr>
                <w:rFonts w:cs="Times New Roman"/>
                <w:color w:val="000000"/>
                <w:szCs w:val="24"/>
                <w:lang w:val="en-US"/>
              </w:rPr>
              <w:t xml:space="preserve"> treatment or clinical outcomes to telehealth services for disadvantaged or historically underserved populations with musculoskeletal conditions</w:t>
            </w:r>
          </w:p>
        </w:tc>
        <w:tc>
          <w:tcPr>
            <w:tcW w:w="2693" w:type="dxa"/>
            <w:shd w:val="clear" w:color="auto" w:fill="auto"/>
            <w:vAlign w:val="bottom"/>
          </w:tcPr>
          <w:p w14:paraId="29E8BE47" w14:textId="2B3651B4" w:rsidR="00BE1BEE" w:rsidRPr="00A108BF" w:rsidRDefault="00BE1BEE" w:rsidP="009C7439">
            <w:pPr>
              <w:jc w:val="center"/>
              <w:rPr>
                <w:rFonts w:cs="Times New Roman"/>
                <w:szCs w:val="24"/>
                <w:lang w:val="en-AU"/>
              </w:rPr>
            </w:pPr>
            <w:r w:rsidRPr="00A108BF">
              <w:rPr>
                <w:rFonts w:cs="Times New Roman"/>
                <w:color w:val="000000"/>
                <w:szCs w:val="24"/>
              </w:rPr>
              <w:t>88</w:t>
            </w:r>
            <w:r w:rsidR="00784006">
              <w:rPr>
                <w:rFonts w:cs="Times New Roman"/>
                <w:color w:val="000000"/>
                <w:szCs w:val="24"/>
              </w:rPr>
              <w:t>.</w:t>
            </w:r>
            <w:r w:rsidRPr="00A108BF">
              <w:rPr>
                <w:rFonts w:cs="Times New Roman"/>
                <w:color w:val="000000"/>
                <w:szCs w:val="24"/>
              </w:rPr>
              <w:t>13%</w:t>
            </w:r>
          </w:p>
        </w:tc>
        <w:tc>
          <w:tcPr>
            <w:tcW w:w="2405" w:type="dxa"/>
            <w:shd w:val="clear" w:color="auto" w:fill="auto"/>
            <w:vAlign w:val="bottom"/>
          </w:tcPr>
          <w:p w14:paraId="60D86715" w14:textId="5757D45B" w:rsidR="00BE1BEE" w:rsidRPr="00A108BF" w:rsidRDefault="00BE1BEE" w:rsidP="009C7439">
            <w:pPr>
              <w:jc w:val="center"/>
              <w:rPr>
                <w:rFonts w:cs="Times New Roman"/>
                <w:szCs w:val="24"/>
                <w:lang w:val="en-AU"/>
              </w:rPr>
            </w:pPr>
            <w:r w:rsidRPr="00A108BF">
              <w:rPr>
                <w:rFonts w:cs="Times New Roman"/>
                <w:color w:val="000000"/>
                <w:szCs w:val="24"/>
              </w:rPr>
              <w:t>8</w:t>
            </w:r>
            <w:r w:rsidR="00784006">
              <w:rPr>
                <w:rFonts w:cs="Times New Roman"/>
                <w:color w:val="000000"/>
                <w:szCs w:val="24"/>
              </w:rPr>
              <w:t>.</w:t>
            </w:r>
            <w:r w:rsidRPr="00A108BF">
              <w:rPr>
                <w:rFonts w:cs="Times New Roman"/>
                <w:color w:val="000000"/>
                <w:szCs w:val="24"/>
              </w:rPr>
              <w:t>3</w:t>
            </w:r>
          </w:p>
        </w:tc>
      </w:tr>
      <w:tr w:rsidR="00BE1BEE" w:rsidRPr="00A108BF" w14:paraId="4779F21C" w14:textId="77777777" w:rsidTr="009C7439">
        <w:tc>
          <w:tcPr>
            <w:tcW w:w="704" w:type="dxa"/>
          </w:tcPr>
          <w:p w14:paraId="7A14E8B9" w14:textId="77777777" w:rsidR="00BE1BEE" w:rsidRPr="00A108BF" w:rsidRDefault="00BE1BEE" w:rsidP="009C7439">
            <w:pPr>
              <w:rPr>
                <w:rFonts w:cs="Times New Roman"/>
                <w:szCs w:val="24"/>
                <w:lang w:val="en-AU"/>
              </w:rPr>
            </w:pPr>
            <w:r w:rsidRPr="00A108BF">
              <w:rPr>
                <w:rFonts w:cs="Times New Roman"/>
                <w:szCs w:val="24"/>
                <w:lang w:val="en-AU"/>
              </w:rPr>
              <w:t>5</w:t>
            </w:r>
          </w:p>
        </w:tc>
        <w:tc>
          <w:tcPr>
            <w:tcW w:w="8085" w:type="dxa"/>
            <w:shd w:val="clear" w:color="auto" w:fill="auto"/>
            <w:vAlign w:val="bottom"/>
          </w:tcPr>
          <w:p w14:paraId="0F310083" w14:textId="77777777" w:rsidR="00BE1BEE" w:rsidRPr="00A108BF" w:rsidRDefault="00BE1BEE" w:rsidP="009C7439">
            <w:pPr>
              <w:rPr>
                <w:rFonts w:cs="Times New Roman"/>
                <w:i/>
                <w:iCs/>
                <w:szCs w:val="24"/>
                <w:lang w:val="en-US"/>
              </w:rPr>
            </w:pPr>
            <w:r w:rsidRPr="00A108BF">
              <w:rPr>
                <w:rFonts w:cs="Times New Roman"/>
                <w:color w:val="000000"/>
                <w:szCs w:val="24"/>
                <w:lang w:val="en-US"/>
              </w:rPr>
              <w:t>Design and evaluation of curricula to train students and health care practitioners in the provision of telehealth that conforms to core capability frameworks</w:t>
            </w:r>
          </w:p>
        </w:tc>
        <w:tc>
          <w:tcPr>
            <w:tcW w:w="2693" w:type="dxa"/>
            <w:shd w:val="clear" w:color="auto" w:fill="auto"/>
            <w:vAlign w:val="bottom"/>
          </w:tcPr>
          <w:p w14:paraId="65ED6C71" w14:textId="7B9B531C" w:rsidR="00BE1BEE" w:rsidRPr="00A108BF" w:rsidRDefault="00BE1BEE" w:rsidP="009C7439">
            <w:pPr>
              <w:jc w:val="center"/>
              <w:rPr>
                <w:rFonts w:cs="Times New Roman"/>
                <w:szCs w:val="24"/>
                <w:lang w:val="en-AU"/>
              </w:rPr>
            </w:pPr>
            <w:r w:rsidRPr="00A108BF">
              <w:rPr>
                <w:rFonts w:cs="Times New Roman"/>
                <w:color w:val="000000"/>
                <w:szCs w:val="24"/>
              </w:rPr>
              <w:t>83</w:t>
            </w:r>
            <w:r w:rsidR="00784006">
              <w:rPr>
                <w:rFonts w:cs="Times New Roman"/>
                <w:color w:val="000000"/>
                <w:szCs w:val="24"/>
              </w:rPr>
              <w:t>.</w:t>
            </w:r>
            <w:r w:rsidRPr="00A108BF">
              <w:rPr>
                <w:rFonts w:cs="Times New Roman"/>
                <w:color w:val="000000"/>
                <w:szCs w:val="24"/>
              </w:rPr>
              <w:t>75%</w:t>
            </w:r>
          </w:p>
        </w:tc>
        <w:tc>
          <w:tcPr>
            <w:tcW w:w="2405" w:type="dxa"/>
            <w:shd w:val="clear" w:color="auto" w:fill="auto"/>
            <w:vAlign w:val="bottom"/>
          </w:tcPr>
          <w:p w14:paraId="6066167F" w14:textId="21D102C4"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7</w:t>
            </w:r>
          </w:p>
        </w:tc>
      </w:tr>
      <w:tr w:rsidR="00BE1BEE" w:rsidRPr="00A108BF" w14:paraId="304326CF" w14:textId="77777777" w:rsidTr="009C7439">
        <w:tc>
          <w:tcPr>
            <w:tcW w:w="704" w:type="dxa"/>
          </w:tcPr>
          <w:p w14:paraId="2C49EC32" w14:textId="77777777" w:rsidR="00BE1BEE" w:rsidRPr="00A108BF" w:rsidRDefault="00BE1BEE" w:rsidP="009C7439">
            <w:pPr>
              <w:rPr>
                <w:rFonts w:cs="Times New Roman"/>
                <w:szCs w:val="24"/>
                <w:lang w:val="en-AU"/>
              </w:rPr>
            </w:pPr>
            <w:r w:rsidRPr="00A108BF">
              <w:rPr>
                <w:rFonts w:cs="Times New Roman"/>
                <w:szCs w:val="24"/>
                <w:lang w:val="en-AU"/>
              </w:rPr>
              <w:t>6</w:t>
            </w:r>
          </w:p>
        </w:tc>
        <w:tc>
          <w:tcPr>
            <w:tcW w:w="8085" w:type="dxa"/>
            <w:tcBorders>
              <w:bottom w:val="single" w:sz="4" w:space="0" w:color="auto"/>
            </w:tcBorders>
            <w:shd w:val="clear" w:color="auto" w:fill="auto"/>
            <w:vAlign w:val="bottom"/>
          </w:tcPr>
          <w:p w14:paraId="2AF713B4" w14:textId="77777777" w:rsidR="00BE1BEE" w:rsidRPr="00A108BF" w:rsidRDefault="00BE1BEE" w:rsidP="009C7439">
            <w:pPr>
              <w:rPr>
                <w:rFonts w:cs="Times New Roman"/>
                <w:i/>
                <w:iCs/>
                <w:szCs w:val="24"/>
                <w:lang w:val="en-US"/>
              </w:rPr>
            </w:pPr>
            <w:r w:rsidRPr="00A108BF">
              <w:rPr>
                <w:rFonts w:cs="Times New Roman"/>
                <w:color w:val="000000"/>
                <w:szCs w:val="24"/>
                <w:lang w:val="en-US"/>
              </w:rPr>
              <w:t>Research on health literacy, eHealth literacy, technology literacy and identifying relevant factors for patients with musculoskeletal conditions engaging in telehealth (eg, barriers and facilitators)</w:t>
            </w:r>
          </w:p>
        </w:tc>
        <w:tc>
          <w:tcPr>
            <w:tcW w:w="2693" w:type="dxa"/>
            <w:tcBorders>
              <w:bottom w:val="single" w:sz="4" w:space="0" w:color="auto"/>
            </w:tcBorders>
            <w:shd w:val="clear" w:color="auto" w:fill="auto"/>
            <w:vAlign w:val="bottom"/>
          </w:tcPr>
          <w:p w14:paraId="63BBBC8D" w14:textId="45697C28" w:rsidR="00BE1BEE" w:rsidRPr="00A108BF" w:rsidRDefault="00BE1BEE" w:rsidP="009C7439">
            <w:pPr>
              <w:jc w:val="center"/>
              <w:rPr>
                <w:rFonts w:cs="Times New Roman"/>
                <w:szCs w:val="24"/>
                <w:lang w:val="en-AU"/>
              </w:rPr>
            </w:pPr>
            <w:r w:rsidRPr="00A108BF">
              <w:rPr>
                <w:rFonts w:cs="Times New Roman"/>
                <w:color w:val="000000"/>
                <w:szCs w:val="24"/>
              </w:rPr>
              <w:t>81</w:t>
            </w:r>
            <w:r w:rsidR="00784006">
              <w:rPr>
                <w:rFonts w:cs="Times New Roman"/>
                <w:color w:val="000000"/>
                <w:szCs w:val="24"/>
              </w:rPr>
              <w:t>.</w:t>
            </w:r>
            <w:r w:rsidRPr="00A108BF">
              <w:rPr>
                <w:rFonts w:cs="Times New Roman"/>
                <w:color w:val="000000"/>
                <w:szCs w:val="24"/>
              </w:rPr>
              <w:t>88%</w:t>
            </w:r>
          </w:p>
        </w:tc>
        <w:tc>
          <w:tcPr>
            <w:tcW w:w="2405" w:type="dxa"/>
            <w:tcBorders>
              <w:bottom w:val="single" w:sz="4" w:space="0" w:color="auto"/>
            </w:tcBorders>
            <w:shd w:val="clear" w:color="auto" w:fill="auto"/>
            <w:vAlign w:val="bottom"/>
          </w:tcPr>
          <w:p w14:paraId="343D5719" w14:textId="232AED9F"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8</w:t>
            </w:r>
          </w:p>
        </w:tc>
      </w:tr>
      <w:tr w:rsidR="00BE1BEE" w:rsidRPr="00A108BF" w14:paraId="62FF7F43" w14:textId="77777777" w:rsidTr="009C7439">
        <w:tc>
          <w:tcPr>
            <w:tcW w:w="704" w:type="dxa"/>
          </w:tcPr>
          <w:p w14:paraId="1B34AD0A" w14:textId="77777777" w:rsidR="00BE1BEE" w:rsidRPr="00A108BF" w:rsidRDefault="00BE1BEE" w:rsidP="009C7439">
            <w:pPr>
              <w:rPr>
                <w:rFonts w:cs="Times New Roman"/>
                <w:b/>
                <w:bCs/>
                <w:szCs w:val="24"/>
                <w:lang w:val="en-AU"/>
              </w:rPr>
            </w:pPr>
          </w:p>
        </w:tc>
        <w:tc>
          <w:tcPr>
            <w:tcW w:w="8085" w:type="dxa"/>
            <w:tcBorders>
              <w:top w:val="single" w:sz="4" w:space="0" w:color="auto"/>
            </w:tcBorders>
            <w:shd w:val="clear" w:color="auto" w:fill="auto"/>
            <w:vAlign w:val="bottom"/>
          </w:tcPr>
          <w:p w14:paraId="4EDF2A4E" w14:textId="77777777" w:rsidR="00BE1BEE" w:rsidRPr="00A108BF" w:rsidRDefault="00BE1BEE" w:rsidP="009C7439">
            <w:pPr>
              <w:rPr>
                <w:rFonts w:cs="Times New Roman"/>
                <w:b/>
                <w:bCs/>
                <w:color w:val="000000"/>
                <w:szCs w:val="24"/>
                <w:lang w:val="en-US"/>
              </w:rPr>
            </w:pPr>
          </w:p>
        </w:tc>
        <w:tc>
          <w:tcPr>
            <w:tcW w:w="2693" w:type="dxa"/>
            <w:tcBorders>
              <w:top w:val="single" w:sz="4" w:space="0" w:color="auto"/>
              <w:bottom w:val="single" w:sz="4" w:space="0" w:color="auto"/>
            </w:tcBorders>
            <w:shd w:val="clear" w:color="auto" w:fill="auto"/>
          </w:tcPr>
          <w:p w14:paraId="6266CBB9" w14:textId="77777777" w:rsidR="00BE1BEE" w:rsidRPr="00A108BF" w:rsidRDefault="00BE1BEE" w:rsidP="009C7439">
            <w:pPr>
              <w:jc w:val="center"/>
              <w:rPr>
                <w:rFonts w:cs="Times New Roman"/>
                <w:szCs w:val="24"/>
                <w:lang w:val="en-AU"/>
              </w:rPr>
            </w:pPr>
            <w:r w:rsidRPr="00A108BF">
              <w:rPr>
                <w:rFonts w:cs="Times New Roman"/>
                <w:color w:val="000000"/>
                <w:szCs w:val="24"/>
              </w:rPr>
              <w:t xml:space="preserve">Moderate </w:t>
            </w:r>
            <w:r w:rsidRPr="00A108BF">
              <w:rPr>
                <w:rFonts w:cs="Times New Roman"/>
                <w:szCs w:val="24"/>
                <w:lang w:val="en-AU"/>
              </w:rPr>
              <w:t>agreement</w:t>
            </w:r>
          </w:p>
          <w:p w14:paraId="1CA26CCC" w14:textId="77777777" w:rsidR="00BE1BEE" w:rsidRPr="00A108BF" w:rsidRDefault="00BE1BEE" w:rsidP="009C7439">
            <w:pPr>
              <w:jc w:val="center"/>
              <w:rPr>
                <w:rFonts w:cs="Times New Roman"/>
                <w:b/>
                <w:bCs/>
                <w:color w:val="000000"/>
                <w:szCs w:val="24"/>
              </w:rPr>
            </w:pPr>
            <w:r w:rsidRPr="00A108BF">
              <w:rPr>
                <w:rFonts w:cs="Times New Roman"/>
                <w:szCs w:val="24"/>
                <w:lang w:val="en-AU"/>
              </w:rPr>
              <w:t>(70% - 80%)</w:t>
            </w:r>
          </w:p>
        </w:tc>
        <w:tc>
          <w:tcPr>
            <w:tcW w:w="2405" w:type="dxa"/>
            <w:tcBorders>
              <w:top w:val="single" w:sz="4" w:space="0" w:color="auto"/>
              <w:bottom w:val="single" w:sz="4" w:space="0" w:color="auto"/>
            </w:tcBorders>
            <w:shd w:val="clear" w:color="auto" w:fill="auto"/>
          </w:tcPr>
          <w:p w14:paraId="1E3499DD" w14:textId="77777777" w:rsidR="00BE1BEE" w:rsidRPr="00A108BF" w:rsidRDefault="00BE1BEE" w:rsidP="009C7439">
            <w:pPr>
              <w:jc w:val="center"/>
              <w:rPr>
                <w:rFonts w:cs="Times New Roman"/>
                <w:b/>
                <w:bCs/>
                <w:color w:val="000000"/>
                <w:szCs w:val="24"/>
              </w:rPr>
            </w:pPr>
            <w:r w:rsidRPr="00A108BF">
              <w:rPr>
                <w:rFonts w:cs="Times New Roman"/>
                <w:bCs/>
                <w:szCs w:val="24"/>
                <w:lang w:val="en-AU"/>
              </w:rPr>
              <w:t>Level of importance (mean)</w:t>
            </w:r>
          </w:p>
        </w:tc>
      </w:tr>
      <w:tr w:rsidR="00BE1BEE" w:rsidRPr="00A108BF" w14:paraId="6971A1CE" w14:textId="77777777" w:rsidTr="009C7439">
        <w:tc>
          <w:tcPr>
            <w:tcW w:w="704" w:type="dxa"/>
          </w:tcPr>
          <w:p w14:paraId="7EC20E38" w14:textId="77777777" w:rsidR="00BE1BEE" w:rsidRPr="00A108BF" w:rsidRDefault="00BE1BEE" w:rsidP="009C7439">
            <w:pPr>
              <w:rPr>
                <w:rFonts w:cs="Times New Roman"/>
                <w:szCs w:val="24"/>
                <w:lang w:val="en-AU"/>
              </w:rPr>
            </w:pPr>
            <w:r w:rsidRPr="00A108BF">
              <w:rPr>
                <w:rFonts w:cs="Times New Roman"/>
                <w:szCs w:val="24"/>
                <w:lang w:val="en-AU"/>
              </w:rPr>
              <w:t>1</w:t>
            </w:r>
          </w:p>
        </w:tc>
        <w:tc>
          <w:tcPr>
            <w:tcW w:w="8085" w:type="dxa"/>
            <w:shd w:val="clear" w:color="auto" w:fill="auto"/>
            <w:vAlign w:val="bottom"/>
          </w:tcPr>
          <w:p w14:paraId="75A87539" w14:textId="77777777" w:rsidR="00BE1BEE" w:rsidRPr="00A108BF" w:rsidRDefault="00BE1BEE" w:rsidP="009C7439">
            <w:pPr>
              <w:rPr>
                <w:rFonts w:cs="Times New Roman"/>
                <w:i/>
                <w:iCs/>
                <w:szCs w:val="24"/>
                <w:lang w:val="en-US"/>
              </w:rPr>
            </w:pPr>
            <w:r w:rsidRPr="00A108BF">
              <w:rPr>
                <w:rFonts w:cs="Times New Roman"/>
                <w:color w:val="000000"/>
                <w:szCs w:val="24"/>
                <w:lang w:val="en-US"/>
              </w:rPr>
              <w:t>Identification of patient characteristics that affects the response to treatments delivered by telehealth</w:t>
            </w:r>
          </w:p>
        </w:tc>
        <w:tc>
          <w:tcPr>
            <w:tcW w:w="2693" w:type="dxa"/>
            <w:tcBorders>
              <w:top w:val="single" w:sz="4" w:space="0" w:color="auto"/>
            </w:tcBorders>
            <w:shd w:val="clear" w:color="auto" w:fill="auto"/>
            <w:vAlign w:val="bottom"/>
          </w:tcPr>
          <w:p w14:paraId="5AA607B6" w14:textId="094D9992" w:rsidR="00BE1BEE" w:rsidRPr="00A108BF" w:rsidRDefault="00BE1BEE" w:rsidP="009C7439">
            <w:pPr>
              <w:jc w:val="center"/>
              <w:rPr>
                <w:rFonts w:cs="Times New Roman"/>
                <w:szCs w:val="24"/>
                <w:lang w:val="en-AU"/>
              </w:rPr>
            </w:pPr>
            <w:r w:rsidRPr="00A108BF">
              <w:rPr>
                <w:rFonts w:cs="Times New Roman"/>
                <w:color w:val="000000"/>
                <w:szCs w:val="24"/>
              </w:rPr>
              <w:t>80</w:t>
            </w:r>
            <w:r w:rsidR="00784006">
              <w:rPr>
                <w:rFonts w:cs="Times New Roman"/>
                <w:color w:val="000000"/>
                <w:szCs w:val="24"/>
              </w:rPr>
              <w:t>.</w:t>
            </w:r>
            <w:r w:rsidRPr="00A108BF">
              <w:rPr>
                <w:rFonts w:cs="Times New Roman"/>
                <w:color w:val="000000"/>
                <w:szCs w:val="24"/>
              </w:rPr>
              <w:t>00%</w:t>
            </w:r>
          </w:p>
        </w:tc>
        <w:tc>
          <w:tcPr>
            <w:tcW w:w="2405" w:type="dxa"/>
            <w:tcBorders>
              <w:top w:val="single" w:sz="4" w:space="0" w:color="auto"/>
            </w:tcBorders>
            <w:shd w:val="clear" w:color="auto" w:fill="auto"/>
            <w:vAlign w:val="bottom"/>
          </w:tcPr>
          <w:p w14:paraId="2E82C2A3" w14:textId="57230348"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5</w:t>
            </w:r>
          </w:p>
        </w:tc>
      </w:tr>
      <w:tr w:rsidR="00BE1BEE" w:rsidRPr="00A108BF" w14:paraId="5C62FAFA" w14:textId="77777777" w:rsidTr="009C7439">
        <w:tc>
          <w:tcPr>
            <w:tcW w:w="704" w:type="dxa"/>
          </w:tcPr>
          <w:p w14:paraId="47595DB0" w14:textId="77777777" w:rsidR="00BE1BEE" w:rsidRPr="00A108BF" w:rsidRDefault="00BE1BEE" w:rsidP="009C7439">
            <w:pPr>
              <w:rPr>
                <w:rFonts w:cs="Times New Roman"/>
                <w:szCs w:val="24"/>
                <w:lang w:val="en-AU"/>
              </w:rPr>
            </w:pPr>
            <w:r w:rsidRPr="00A108BF">
              <w:rPr>
                <w:rFonts w:cs="Times New Roman"/>
                <w:szCs w:val="24"/>
                <w:lang w:val="en-AU"/>
              </w:rPr>
              <w:t>2</w:t>
            </w:r>
          </w:p>
        </w:tc>
        <w:tc>
          <w:tcPr>
            <w:tcW w:w="8085" w:type="dxa"/>
            <w:shd w:val="clear" w:color="auto" w:fill="auto"/>
            <w:vAlign w:val="bottom"/>
          </w:tcPr>
          <w:p w14:paraId="4A6BFA76" w14:textId="77777777" w:rsidR="00BE1BEE" w:rsidRPr="00A108BF" w:rsidRDefault="00BE1BEE" w:rsidP="009C7439">
            <w:pPr>
              <w:rPr>
                <w:rFonts w:cs="Times New Roman"/>
                <w:i/>
                <w:iCs/>
                <w:szCs w:val="24"/>
                <w:lang w:val="en-US"/>
              </w:rPr>
            </w:pPr>
            <w:r w:rsidRPr="00A108BF">
              <w:rPr>
                <w:rFonts w:cs="Times New Roman"/>
                <w:color w:val="000000"/>
                <w:szCs w:val="24"/>
                <w:lang w:val="en-US"/>
              </w:rPr>
              <w:t>Investigation of harms and adverse events during telehealth encounters for musculoskeletal conditions</w:t>
            </w:r>
          </w:p>
        </w:tc>
        <w:tc>
          <w:tcPr>
            <w:tcW w:w="2693" w:type="dxa"/>
            <w:shd w:val="clear" w:color="auto" w:fill="auto"/>
            <w:vAlign w:val="bottom"/>
          </w:tcPr>
          <w:p w14:paraId="2B744C52" w14:textId="74DAEF57" w:rsidR="00BE1BEE" w:rsidRPr="00A108BF" w:rsidRDefault="00BE1BEE" w:rsidP="009C7439">
            <w:pPr>
              <w:jc w:val="center"/>
              <w:rPr>
                <w:rFonts w:cs="Times New Roman"/>
                <w:szCs w:val="24"/>
                <w:lang w:val="en-AU"/>
              </w:rPr>
            </w:pPr>
            <w:r w:rsidRPr="00A108BF">
              <w:rPr>
                <w:rFonts w:cs="Times New Roman"/>
                <w:color w:val="000000"/>
                <w:szCs w:val="24"/>
              </w:rPr>
              <w:t>78</w:t>
            </w:r>
            <w:r w:rsidR="00784006">
              <w:rPr>
                <w:rFonts w:cs="Times New Roman"/>
                <w:color w:val="000000"/>
                <w:szCs w:val="24"/>
              </w:rPr>
              <w:t>.</w:t>
            </w:r>
            <w:r w:rsidRPr="00A108BF">
              <w:rPr>
                <w:rFonts w:cs="Times New Roman"/>
                <w:color w:val="000000"/>
                <w:szCs w:val="24"/>
              </w:rPr>
              <w:t>13%</w:t>
            </w:r>
          </w:p>
        </w:tc>
        <w:tc>
          <w:tcPr>
            <w:tcW w:w="2405" w:type="dxa"/>
            <w:shd w:val="clear" w:color="auto" w:fill="auto"/>
            <w:vAlign w:val="bottom"/>
          </w:tcPr>
          <w:p w14:paraId="27A0BC42" w14:textId="02C314CC"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6</w:t>
            </w:r>
          </w:p>
        </w:tc>
      </w:tr>
      <w:tr w:rsidR="00BE1BEE" w:rsidRPr="00A108BF" w14:paraId="5E37C804" w14:textId="77777777" w:rsidTr="009C7439">
        <w:tc>
          <w:tcPr>
            <w:tcW w:w="704" w:type="dxa"/>
          </w:tcPr>
          <w:p w14:paraId="5C434234" w14:textId="77777777" w:rsidR="00BE1BEE" w:rsidRPr="00A108BF" w:rsidRDefault="00BE1BEE" w:rsidP="009C7439">
            <w:pPr>
              <w:rPr>
                <w:rFonts w:cs="Times New Roman"/>
                <w:szCs w:val="24"/>
                <w:lang w:val="en-AU"/>
              </w:rPr>
            </w:pPr>
            <w:r w:rsidRPr="00A108BF">
              <w:rPr>
                <w:rFonts w:cs="Times New Roman"/>
                <w:szCs w:val="24"/>
                <w:lang w:val="en-AU"/>
              </w:rPr>
              <w:t>3</w:t>
            </w:r>
          </w:p>
        </w:tc>
        <w:tc>
          <w:tcPr>
            <w:tcW w:w="8085" w:type="dxa"/>
            <w:shd w:val="clear" w:color="auto" w:fill="auto"/>
            <w:vAlign w:val="bottom"/>
          </w:tcPr>
          <w:p w14:paraId="1B4FA89F" w14:textId="77777777" w:rsidR="00BE1BEE" w:rsidRPr="00A108BF" w:rsidRDefault="00BE1BEE" w:rsidP="009C7439">
            <w:pPr>
              <w:rPr>
                <w:rFonts w:cs="Times New Roman"/>
                <w:i/>
                <w:iCs/>
                <w:szCs w:val="24"/>
                <w:lang w:val="en-US"/>
              </w:rPr>
            </w:pPr>
            <w:r w:rsidRPr="00A108BF">
              <w:rPr>
                <w:rFonts w:cs="Times New Roman"/>
                <w:color w:val="000000"/>
                <w:szCs w:val="24"/>
                <w:lang w:val="en-US"/>
              </w:rPr>
              <w:t>Integration of telehealth devices with electronic health records and cloud databases</w:t>
            </w:r>
          </w:p>
        </w:tc>
        <w:tc>
          <w:tcPr>
            <w:tcW w:w="2693" w:type="dxa"/>
            <w:shd w:val="clear" w:color="auto" w:fill="auto"/>
            <w:vAlign w:val="bottom"/>
          </w:tcPr>
          <w:p w14:paraId="5A04AC88" w14:textId="02FF718F" w:rsidR="00BE1BEE" w:rsidRPr="00A108BF" w:rsidRDefault="00BE1BEE" w:rsidP="009C7439">
            <w:pPr>
              <w:jc w:val="center"/>
              <w:rPr>
                <w:rFonts w:cs="Times New Roman"/>
                <w:szCs w:val="24"/>
                <w:lang w:val="en-AU"/>
              </w:rPr>
            </w:pPr>
            <w:r w:rsidRPr="00A108BF">
              <w:rPr>
                <w:rFonts w:cs="Times New Roman"/>
                <w:color w:val="000000"/>
                <w:szCs w:val="24"/>
              </w:rPr>
              <w:t>77</w:t>
            </w:r>
            <w:r w:rsidR="00784006">
              <w:rPr>
                <w:rFonts w:cs="Times New Roman"/>
                <w:color w:val="000000"/>
                <w:szCs w:val="24"/>
              </w:rPr>
              <w:t>.</w:t>
            </w:r>
            <w:r w:rsidRPr="00A108BF">
              <w:rPr>
                <w:rFonts w:cs="Times New Roman"/>
                <w:color w:val="000000"/>
                <w:szCs w:val="24"/>
              </w:rPr>
              <w:t>50%</w:t>
            </w:r>
          </w:p>
        </w:tc>
        <w:tc>
          <w:tcPr>
            <w:tcW w:w="2405" w:type="dxa"/>
            <w:shd w:val="clear" w:color="auto" w:fill="auto"/>
            <w:vAlign w:val="bottom"/>
          </w:tcPr>
          <w:p w14:paraId="005BD645" w14:textId="46E1A339"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4</w:t>
            </w:r>
          </w:p>
        </w:tc>
      </w:tr>
      <w:tr w:rsidR="00BE1BEE" w:rsidRPr="00A108BF" w14:paraId="26310447" w14:textId="77777777" w:rsidTr="009C7439">
        <w:tc>
          <w:tcPr>
            <w:tcW w:w="704" w:type="dxa"/>
          </w:tcPr>
          <w:p w14:paraId="1D012F14" w14:textId="77777777" w:rsidR="00BE1BEE" w:rsidRPr="00A108BF" w:rsidRDefault="00BE1BEE" w:rsidP="009C7439">
            <w:pPr>
              <w:rPr>
                <w:rFonts w:cs="Times New Roman"/>
                <w:szCs w:val="24"/>
                <w:lang w:val="en-AU"/>
              </w:rPr>
            </w:pPr>
            <w:r w:rsidRPr="00A108BF">
              <w:rPr>
                <w:rFonts w:cs="Times New Roman"/>
                <w:szCs w:val="24"/>
                <w:lang w:val="en-AU"/>
              </w:rPr>
              <w:lastRenderedPageBreak/>
              <w:t>4</w:t>
            </w:r>
          </w:p>
        </w:tc>
        <w:tc>
          <w:tcPr>
            <w:tcW w:w="8085" w:type="dxa"/>
            <w:shd w:val="clear" w:color="auto" w:fill="auto"/>
            <w:vAlign w:val="bottom"/>
          </w:tcPr>
          <w:p w14:paraId="5177CA29" w14:textId="77777777" w:rsidR="00BE1BEE" w:rsidRPr="00A108BF" w:rsidRDefault="00BE1BEE" w:rsidP="009C7439">
            <w:pPr>
              <w:rPr>
                <w:rFonts w:cs="Times New Roman"/>
                <w:i/>
                <w:iCs/>
                <w:szCs w:val="24"/>
                <w:lang w:val="en-US"/>
              </w:rPr>
            </w:pPr>
            <w:r w:rsidRPr="00A108BF">
              <w:rPr>
                <w:rFonts w:cs="Times New Roman"/>
                <w:color w:val="000000"/>
                <w:szCs w:val="24"/>
                <w:lang w:val="en-US"/>
              </w:rPr>
              <w:t>Research on suitable outcome measures for telehealth in individuals with musculoskeletal conditions</w:t>
            </w:r>
          </w:p>
        </w:tc>
        <w:tc>
          <w:tcPr>
            <w:tcW w:w="2693" w:type="dxa"/>
            <w:shd w:val="clear" w:color="auto" w:fill="auto"/>
            <w:vAlign w:val="bottom"/>
          </w:tcPr>
          <w:p w14:paraId="7B937410" w14:textId="758A5AB2" w:rsidR="00BE1BEE" w:rsidRPr="00A108BF" w:rsidRDefault="00BE1BEE" w:rsidP="009C7439">
            <w:pPr>
              <w:jc w:val="center"/>
              <w:rPr>
                <w:rFonts w:cs="Times New Roman"/>
                <w:szCs w:val="24"/>
                <w:lang w:val="en-AU"/>
              </w:rPr>
            </w:pPr>
            <w:r w:rsidRPr="00A108BF">
              <w:rPr>
                <w:rFonts w:cs="Times New Roman"/>
                <w:color w:val="000000"/>
                <w:szCs w:val="24"/>
              </w:rPr>
              <w:t>76</w:t>
            </w:r>
            <w:r w:rsidR="00784006">
              <w:rPr>
                <w:rFonts w:cs="Times New Roman"/>
                <w:color w:val="000000"/>
                <w:szCs w:val="24"/>
              </w:rPr>
              <w:t>.</w:t>
            </w:r>
            <w:r w:rsidRPr="00A108BF">
              <w:rPr>
                <w:rFonts w:cs="Times New Roman"/>
                <w:color w:val="000000"/>
                <w:szCs w:val="24"/>
              </w:rPr>
              <w:t>25%</w:t>
            </w:r>
          </w:p>
        </w:tc>
        <w:tc>
          <w:tcPr>
            <w:tcW w:w="2405" w:type="dxa"/>
            <w:shd w:val="clear" w:color="auto" w:fill="auto"/>
            <w:vAlign w:val="bottom"/>
          </w:tcPr>
          <w:p w14:paraId="62D87C9A" w14:textId="6F7D2477"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2</w:t>
            </w:r>
          </w:p>
        </w:tc>
      </w:tr>
      <w:tr w:rsidR="00BE1BEE" w:rsidRPr="00A108BF" w14:paraId="17AD6711" w14:textId="77777777" w:rsidTr="009C7439">
        <w:tc>
          <w:tcPr>
            <w:tcW w:w="704" w:type="dxa"/>
          </w:tcPr>
          <w:p w14:paraId="417DD396" w14:textId="77777777" w:rsidR="00BE1BEE" w:rsidRPr="00A108BF" w:rsidRDefault="00BE1BEE" w:rsidP="009C7439">
            <w:pPr>
              <w:rPr>
                <w:rFonts w:cs="Times New Roman"/>
                <w:szCs w:val="24"/>
                <w:lang w:val="en-AU"/>
              </w:rPr>
            </w:pPr>
            <w:r w:rsidRPr="00A108BF">
              <w:rPr>
                <w:rFonts w:cs="Times New Roman"/>
                <w:szCs w:val="24"/>
                <w:lang w:val="en-AU"/>
              </w:rPr>
              <w:t>5</w:t>
            </w:r>
          </w:p>
        </w:tc>
        <w:tc>
          <w:tcPr>
            <w:tcW w:w="8085" w:type="dxa"/>
            <w:shd w:val="clear" w:color="auto" w:fill="auto"/>
            <w:vAlign w:val="bottom"/>
          </w:tcPr>
          <w:p w14:paraId="132AF963" w14:textId="77777777" w:rsidR="00BE1BEE" w:rsidRPr="00A108BF" w:rsidRDefault="00BE1BEE" w:rsidP="009C7439">
            <w:pPr>
              <w:rPr>
                <w:rFonts w:cs="Times New Roman"/>
                <w:i/>
                <w:iCs/>
                <w:szCs w:val="24"/>
                <w:lang w:val="en-US"/>
              </w:rPr>
            </w:pPr>
            <w:r w:rsidRPr="00A108BF">
              <w:rPr>
                <w:rFonts w:cs="Times New Roman"/>
                <w:color w:val="000000"/>
                <w:szCs w:val="24"/>
                <w:lang w:val="en-US"/>
              </w:rPr>
              <w:t>Translation, dissemination and communication developed with stakeholders</w:t>
            </w:r>
          </w:p>
        </w:tc>
        <w:tc>
          <w:tcPr>
            <w:tcW w:w="2693" w:type="dxa"/>
            <w:shd w:val="clear" w:color="auto" w:fill="auto"/>
            <w:vAlign w:val="bottom"/>
          </w:tcPr>
          <w:p w14:paraId="72AE00E9" w14:textId="4639F07C" w:rsidR="00BE1BEE" w:rsidRPr="00A108BF" w:rsidRDefault="00BE1BEE" w:rsidP="009C7439">
            <w:pPr>
              <w:jc w:val="center"/>
              <w:rPr>
                <w:rFonts w:cs="Times New Roman"/>
                <w:szCs w:val="24"/>
                <w:lang w:val="en-AU"/>
              </w:rPr>
            </w:pPr>
            <w:r w:rsidRPr="00A108BF">
              <w:rPr>
                <w:rFonts w:cs="Times New Roman"/>
                <w:color w:val="000000"/>
                <w:szCs w:val="24"/>
              </w:rPr>
              <w:t>75</w:t>
            </w:r>
            <w:r w:rsidR="00784006">
              <w:rPr>
                <w:rFonts w:cs="Times New Roman"/>
                <w:color w:val="000000"/>
                <w:szCs w:val="24"/>
              </w:rPr>
              <w:t>.</w:t>
            </w:r>
            <w:r w:rsidRPr="00A108BF">
              <w:rPr>
                <w:rFonts w:cs="Times New Roman"/>
                <w:color w:val="000000"/>
                <w:szCs w:val="24"/>
              </w:rPr>
              <w:t>00%</w:t>
            </w:r>
          </w:p>
        </w:tc>
        <w:tc>
          <w:tcPr>
            <w:tcW w:w="2405" w:type="dxa"/>
            <w:shd w:val="clear" w:color="auto" w:fill="auto"/>
            <w:vAlign w:val="bottom"/>
          </w:tcPr>
          <w:p w14:paraId="1865E275" w14:textId="1878E934"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2</w:t>
            </w:r>
          </w:p>
        </w:tc>
      </w:tr>
      <w:tr w:rsidR="00BE1BEE" w:rsidRPr="00A108BF" w14:paraId="28ECE2F0" w14:textId="77777777" w:rsidTr="009C7439">
        <w:tc>
          <w:tcPr>
            <w:tcW w:w="704" w:type="dxa"/>
          </w:tcPr>
          <w:p w14:paraId="7257B25E" w14:textId="77777777" w:rsidR="00BE1BEE" w:rsidRPr="00A108BF" w:rsidRDefault="00BE1BEE" w:rsidP="009C7439">
            <w:pPr>
              <w:rPr>
                <w:rFonts w:cs="Times New Roman"/>
                <w:szCs w:val="24"/>
                <w:lang w:val="en-AU"/>
              </w:rPr>
            </w:pPr>
            <w:r w:rsidRPr="00A108BF">
              <w:rPr>
                <w:rFonts w:cs="Times New Roman"/>
                <w:szCs w:val="24"/>
                <w:lang w:val="en-AU"/>
              </w:rPr>
              <w:t>6</w:t>
            </w:r>
          </w:p>
        </w:tc>
        <w:tc>
          <w:tcPr>
            <w:tcW w:w="8085" w:type="dxa"/>
            <w:shd w:val="clear" w:color="auto" w:fill="auto"/>
            <w:vAlign w:val="bottom"/>
          </w:tcPr>
          <w:p w14:paraId="2962AD05" w14:textId="77777777" w:rsidR="00BE1BEE" w:rsidRPr="00A108BF" w:rsidRDefault="00BE1BEE" w:rsidP="009C7439">
            <w:pPr>
              <w:rPr>
                <w:rFonts w:cs="Times New Roman"/>
                <w:i/>
                <w:iCs/>
                <w:szCs w:val="24"/>
                <w:lang w:val="en-US"/>
              </w:rPr>
            </w:pPr>
            <w:r w:rsidRPr="00A108BF">
              <w:rPr>
                <w:rFonts w:cs="Times New Roman"/>
                <w:color w:val="000000"/>
                <w:szCs w:val="24"/>
                <w:lang w:val="en-US"/>
              </w:rPr>
              <w:t>Research that examines the specific contribution of communication and information technology to the effectiveness of telehealth treatments in musculoskeletal conditions</w:t>
            </w:r>
          </w:p>
        </w:tc>
        <w:tc>
          <w:tcPr>
            <w:tcW w:w="2693" w:type="dxa"/>
            <w:shd w:val="clear" w:color="auto" w:fill="auto"/>
            <w:vAlign w:val="bottom"/>
          </w:tcPr>
          <w:p w14:paraId="49946FCF" w14:textId="4D46098E" w:rsidR="00BE1BEE" w:rsidRPr="00A108BF" w:rsidRDefault="00BE1BEE" w:rsidP="009C7439">
            <w:pPr>
              <w:jc w:val="center"/>
              <w:rPr>
                <w:rFonts w:cs="Times New Roman"/>
                <w:szCs w:val="24"/>
                <w:lang w:val="en-AU"/>
              </w:rPr>
            </w:pPr>
            <w:r w:rsidRPr="00A108BF">
              <w:rPr>
                <w:rFonts w:cs="Times New Roman"/>
                <w:color w:val="000000"/>
                <w:szCs w:val="24"/>
              </w:rPr>
              <w:t>73</w:t>
            </w:r>
            <w:r w:rsidR="00784006">
              <w:rPr>
                <w:rFonts w:cs="Times New Roman"/>
                <w:color w:val="000000"/>
                <w:szCs w:val="24"/>
              </w:rPr>
              <w:t>.</w:t>
            </w:r>
            <w:r w:rsidRPr="00A108BF">
              <w:rPr>
                <w:rFonts w:cs="Times New Roman"/>
                <w:color w:val="000000"/>
                <w:szCs w:val="24"/>
              </w:rPr>
              <w:t>13%</w:t>
            </w:r>
          </w:p>
        </w:tc>
        <w:tc>
          <w:tcPr>
            <w:tcW w:w="2405" w:type="dxa"/>
            <w:shd w:val="clear" w:color="auto" w:fill="auto"/>
            <w:vAlign w:val="bottom"/>
          </w:tcPr>
          <w:p w14:paraId="5E922D9E" w14:textId="1E813B7B"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1</w:t>
            </w:r>
          </w:p>
        </w:tc>
      </w:tr>
      <w:tr w:rsidR="00BE1BEE" w:rsidRPr="00A108BF" w14:paraId="4A2BC21C" w14:textId="77777777" w:rsidTr="009C7439">
        <w:tc>
          <w:tcPr>
            <w:tcW w:w="704" w:type="dxa"/>
          </w:tcPr>
          <w:p w14:paraId="22CAD12E" w14:textId="77777777" w:rsidR="00BE1BEE" w:rsidRPr="00A108BF" w:rsidRDefault="00BE1BEE" w:rsidP="009C7439">
            <w:pPr>
              <w:rPr>
                <w:rFonts w:cs="Times New Roman"/>
                <w:szCs w:val="24"/>
                <w:lang w:val="en-AU"/>
              </w:rPr>
            </w:pPr>
            <w:r w:rsidRPr="00A108BF">
              <w:rPr>
                <w:rFonts w:cs="Times New Roman"/>
                <w:szCs w:val="24"/>
                <w:lang w:val="en-AU"/>
              </w:rPr>
              <w:t>7</w:t>
            </w:r>
          </w:p>
        </w:tc>
        <w:tc>
          <w:tcPr>
            <w:tcW w:w="8085" w:type="dxa"/>
            <w:shd w:val="clear" w:color="auto" w:fill="auto"/>
            <w:vAlign w:val="bottom"/>
          </w:tcPr>
          <w:p w14:paraId="59C789D5" w14:textId="77777777" w:rsidR="00BE1BEE" w:rsidRPr="00A108BF" w:rsidRDefault="00BE1BEE" w:rsidP="009C7439">
            <w:pPr>
              <w:rPr>
                <w:rFonts w:cs="Times New Roman"/>
                <w:i/>
                <w:iCs/>
                <w:szCs w:val="24"/>
                <w:lang w:val="en-US"/>
              </w:rPr>
            </w:pPr>
            <w:r w:rsidRPr="00A108BF">
              <w:rPr>
                <w:rFonts w:cs="Times New Roman"/>
                <w:color w:val="000000"/>
                <w:szCs w:val="24"/>
                <w:lang w:val="en-US"/>
              </w:rPr>
              <w:t>Identification of clinician characteristics that affect response</w:t>
            </w:r>
          </w:p>
        </w:tc>
        <w:tc>
          <w:tcPr>
            <w:tcW w:w="2693" w:type="dxa"/>
            <w:shd w:val="clear" w:color="auto" w:fill="auto"/>
            <w:vAlign w:val="bottom"/>
          </w:tcPr>
          <w:p w14:paraId="56FF8C17" w14:textId="764959FE" w:rsidR="00BE1BEE" w:rsidRPr="00A108BF" w:rsidRDefault="00BE1BEE" w:rsidP="009C7439">
            <w:pPr>
              <w:jc w:val="center"/>
              <w:rPr>
                <w:rFonts w:cs="Times New Roman"/>
                <w:szCs w:val="24"/>
                <w:lang w:val="en-AU"/>
              </w:rPr>
            </w:pPr>
            <w:r w:rsidRPr="00A108BF">
              <w:rPr>
                <w:rFonts w:cs="Times New Roman"/>
                <w:color w:val="000000"/>
                <w:szCs w:val="24"/>
              </w:rPr>
              <w:t>72</w:t>
            </w:r>
            <w:r w:rsidR="00784006">
              <w:rPr>
                <w:rFonts w:cs="Times New Roman"/>
                <w:color w:val="000000"/>
                <w:szCs w:val="24"/>
              </w:rPr>
              <w:t>.</w:t>
            </w:r>
            <w:r w:rsidRPr="00A108BF">
              <w:rPr>
                <w:rFonts w:cs="Times New Roman"/>
                <w:color w:val="000000"/>
                <w:szCs w:val="24"/>
              </w:rPr>
              <w:t>50%</w:t>
            </w:r>
          </w:p>
        </w:tc>
        <w:tc>
          <w:tcPr>
            <w:tcW w:w="2405" w:type="dxa"/>
            <w:shd w:val="clear" w:color="auto" w:fill="auto"/>
            <w:vAlign w:val="bottom"/>
          </w:tcPr>
          <w:p w14:paraId="24AE34C9" w14:textId="7E91487A" w:rsidR="00BE1BEE" w:rsidRPr="00A108BF" w:rsidRDefault="00BE1BEE" w:rsidP="009C7439">
            <w:pPr>
              <w:jc w:val="center"/>
              <w:rPr>
                <w:rFonts w:cs="Times New Roman"/>
                <w:szCs w:val="24"/>
                <w:lang w:val="en-AU"/>
              </w:rPr>
            </w:pPr>
            <w:r w:rsidRPr="00A108BF">
              <w:rPr>
                <w:rFonts w:cs="Times New Roman"/>
                <w:color w:val="000000"/>
                <w:szCs w:val="24"/>
              </w:rPr>
              <w:t>6</w:t>
            </w:r>
            <w:r w:rsidR="00784006">
              <w:rPr>
                <w:rFonts w:cs="Times New Roman"/>
                <w:color w:val="000000"/>
                <w:szCs w:val="24"/>
              </w:rPr>
              <w:t>.</w:t>
            </w:r>
            <w:r w:rsidRPr="00A108BF">
              <w:rPr>
                <w:rFonts w:cs="Times New Roman"/>
                <w:color w:val="000000"/>
                <w:szCs w:val="24"/>
              </w:rPr>
              <w:t>9</w:t>
            </w:r>
          </w:p>
        </w:tc>
      </w:tr>
      <w:tr w:rsidR="00BE1BEE" w:rsidRPr="00A108BF" w14:paraId="4115AF14" w14:textId="77777777" w:rsidTr="009C7439">
        <w:tc>
          <w:tcPr>
            <w:tcW w:w="704" w:type="dxa"/>
          </w:tcPr>
          <w:p w14:paraId="0BC283C4" w14:textId="77777777" w:rsidR="00BE1BEE" w:rsidRPr="00A108BF" w:rsidRDefault="00BE1BEE" w:rsidP="009C7439">
            <w:pPr>
              <w:rPr>
                <w:rFonts w:cs="Times New Roman"/>
                <w:szCs w:val="24"/>
                <w:lang w:val="en-AU"/>
              </w:rPr>
            </w:pPr>
            <w:r w:rsidRPr="00A108BF">
              <w:rPr>
                <w:rFonts w:cs="Times New Roman"/>
                <w:szCs w:val="24"/>
                <w:lang w:val="en-AU"/>
              </w:rPr>
              <w:t>8</w:t>
            </w:r>
          </w:p>
        </w:tc>
        <w:tc>
          <w:tcPr>
            <w:tcW w:w="8085" w:type="dxa"/>
            <w:shd w:val="clear" w:color="auto" w:fill="auto"/>
            <w:vAlign w:val="bottom"/>
          </w:tcPr>
          <w:p w14:paraId="4045B6A4" w14:textId="748A14DF" w:rsidR="00BE1BEE" w:rsidRPr="00A108BF" w:rsidRDefault="00BE1BEE" w:rsidP="009C7439">
            <w:pPr>
              <w:rPr>
                <w:rFonts w:cs="Times New Roman"/>
                <w:i/>
                <w:iCs/>
                <w:szCs w:val="24"/>
                <w:lang w:val="en-US"/>
              </w:rPr>
            </w:pPr>
            <w:r w:rsidRPr="00A108BF">
              <w:rPr>
                <w:rFonts w:cs="Times New Roman"/>
                <w:color w:val="000000"/>
                <w:szCs w:val="24"/>
                <w:lang w:val="en-US"/>
              </w:rPr>
              <w:t>Identification of mediators that explain or contribute to the mechanisms underpinning the effects of telehealth-delivered treatments (e.g.</w:t>
            </w:r>
            <w:r w:rsidR="00784006">
              <w:rPr>
                <w:rFonts w:cs="Times New Roman"/>
                <w:color w:val="000000"/>
                <w:szCs w:val="24"/>
                <w:lang w:val="en-US"/>
              </w:rPr>
              <w:t>.</w:t>
            </w:r>
            <w:r w:rsidRPr="00A108BF">
              <w:rPr>
                <w:rFonts w:cs="Times New Roman"/>
                <w:color w:val="000000"/>
                <w:szCs w:val="24"/>
                <w:lang w:val="en-US"/>
              </w:rPr>
              <w:t xml:space="preserve"> self-efficacy)</w:t>
            </w:r>
          </w:p>
        </w:tc>
        <w:tc>
          <w:tcPr>
            <w:tcW w:w="2693" w:type="dxa"/>
            <w:shd w:val="clear" w:color="auto" w:fill="auto"/>
            <w:vAlign w:val="bottom"/>
          </w:tcPr>
          <w:p w14:paraId="4D7C9382" w14:textId="77777777" w:rsidR="00BE1BEE" w:rsidRPr="00A108BF" w:rsidRDefault="00BE1BEE" w:rsidP="009C7439">
            <w:pPr>
              <w:jc w:val="center"/>
              <w:rPr>
                <w:rFonts w:cs="Times New Roman"/>
                <w:szCs w:val="24"/>
                <w:lang w:val="en-AU"/>
              </w:rPr>
            </w:pPr>
            <w:r w:rsidRPr="00A108BF">
              <w:rPr>
                <w:rFonts w:cs="Times New Roman"/>
                <w:color w:val="000000"/>
                <w:szCs w:val="24"/>
              </w:rPr>
              <w:t>72,50%</w:t>
            </w:r>
          </w:p>
        </w:tc>
        <w:tc>
          <w:tcPr>
            <w:tcW w:w="2405" w:type="dxa"/>
            <w:shd w:val="clear" w:color="auto" w:fill="auto"/>
            <w:vAlign w:val="bottom"/>
          </w:tcPr>
          <w:p w14:paraId="3F33CB93" w14:textId="3B524AB1"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2</w:t>
            </w:r>
          </w:p>
        </w:tc>
      </w:tr>
      <w:tr w:rsidR="00BE1BEE" w:rsidRPr="00A108BF" w14:paraId="1593DFA5" w14:textId="77777777" w:rsidTr="009C7439">
        <w:tc>
          <w:tcPr>
            <w:tcW w:w="704" w:type="dxa"/>
          </w:tcPr>
          <w:p w14:paraId="77EA6296" w14:textId="77777777" w:rsidR="00BE1BEE" w:rsidRPr="00A108BF" w:rsidRDefault="00BE1BEE" w:rsidP="009C7439">
            <w:pPr>
              <w:rPr>
                <w:rFonts w:cs="Times New Roman"/>
                <w:szCs w:val="24"/>
                <w:lang w:val="en-AU"/>
              </w:rPr>
            </w:pPr>
            <w:r w:rsidRPr="00A108BF">
              <w:rPr>
                <w:rFonts w:cs="Times New Roman"/>
                <w:szCs w:val="24"/>
                <w:lang w:val="en-AU"/>
              </w:rPr>
              <w:t>9</w:t>
            </w:r>
          </w:p>
        </w:tc>
        <w:tc>
          <w:tcPr>
            <w:tcW w:w="8085" w:type="dxa"/>
            <w:shd w:val="clear" w:color="auto" w:fill="auto"/>
            <w:vAlign w:val="bottom"/>
          </w:tcPr>
          <w:p w14:paraId="75D509E7" w14:textId="77777777" w:rsidR="00BE1BEE" w:rsidRPr="00A108BF" w:rsidRDefault="00BE1BEE" w:rsidP="009C7439">
            <w:pPr>
              <w:rPr>
                <w:rFonts w:cs="Times New Roman"/>
                <w:i/>
                <w:iCs/>
                <w:szCs w:val="24"/>
                <w:lang w:val="en-US"/>
              </w:rPr>
            </w:pPr>
            <w:r w:rsidRPr="00A108BF">
              <w:rPr>
                <w:rFonts w:cs="Times New Roman"/>
                <w:color w:val="000000"/>
                <w:szCs w:val="24"/>
                <w:lang w:val="en-US"/>
              </w:rPr>
              <w:t>Standardization of telehealth-related terms and the development of frameworks for categorizing different telehealth approaches in musculoskeletal practice</w:t>
            </w:r>
          </w:p>
        </w:tc>
        <w:tc>
          <w:tcPr>
            <w:tcW w:w="2693" w:type="dxa"/>
            <w:shd w:val="clear" w:color="auto" w:fill="auto"/>
            <w:vAlign w:val="bottom"/>
          </w:tcPr>
          <w:p w14:paraId="08E9D50A" w14:textId="5A5436F5" w:rsidR="00BE1BEE" w:rsidRPr="00A108BF" w:rsidRDefault="00BE1BEE" w:rsidP="009C7439">
            <w:pPr>
              <w:jc w:val="center"/>
              <w:rPr>
                <w:rFonts w:cs="Times New Roman"/>
                <w:szCs w:val="24"/>
                <w:lang w:val="en-AU"/>
              </w:rPr>
            </w:pPr>
            <w:r w:rsidRPr="00A108BF">
              <w:rPr>
                <w:rFonts w:cs="Times New Roman"/>
                <w:color w:val="000000"/>
                <w:szCs w:val="24"/>
              </w:rPr>
              <w:t>72</w:t>
            </w:r>
            <w:r w:rsidR="00784006">
              <w:rPr>
                <w:rFonts w:cs="Times New Roman"/>
                <w:color w:val="000000"/>
                <w:szCs w:val="24"/>
              </w:rPr>
              <w:t>.</w:t>
            </w:r>
            <w:r w:rsidRPr="00A108BF">
              <w:rPr>
                <w:rFonts w:cs="Times New Roman"/>
                <w:color w:val="000000"/>
                <w:szCs w:val="24"/>
              </w:rPr>
              <w:t>50%</w:t>
            </w:r>
          </w:p>
        </w:tc>
        <w:tc>
          <w:tcPr>
            <w:tcW w:w="2405" w:type="dxa"/>
            <w:shd w:val="clear" w:color="auto" w:fill="auto"/>
            <w:vAlign w:val="bottom"/>
          </w:tcPr>
          <w:p w14:paraId="0D9E8653" w14:textId="3A5F9C92"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4</w:t>
            </w:r>
          </w:p>
        </w:tc>
      </w:tr>
      <w:tr w:rsidR="00BE1BEE" w:rsidRPr="00A108BF" w14:paraId="244839A4" w14:textId="77777777" w:rsidTr="009C7439">
        <w:tc>
          <w:tcPr>
            <w:tcW w:w="704" w:type="dxa"/>
            <w:tcBorders>
              <w:bottom w:val="single" w:sz="4" w:space="0" w:color="auto"/>
            </w:tcBorders>
          </w:tcPr>
          <w:p w14:paraId="64F766F9" w14:textId="77777777" w:rsidR="00BE1BEE" w:rsidRPr="00A108BF" w:rsidRDefault="00BE1BEE" w:rsidP="009C7439">
            <w:pPr>
              <w:rPr>
                <w:rFonts w:cs="Times New Roman"/>
                <w:szCs w:val="24"/>
                <w:lang w:val="en-AU"/>
              </w:rPr>
            </w:pPr>
            <w:r w:rsidRPr="00A108BF">
              <w:rPr>
                <w:rFonts w:cs="Times New Roman"/>
                <w:szCs w:val="24"/>
                <w:lang w:val="en-AU"/>
              </w:rPr>
              <w:t>10</w:t>
            </w:r>
          </w:p>
        </w:tc>
        <w:tc>
          <w:tcPr>
            <w:tcW w:w="8085" w:type="dxa"/>
            <w:tcBorders>
              <w:bottom w:val="single" w:sz="4" w:space="0" w:color="auto"/>
            </w:tcBorders>
            <w:shd w:val="clear" w:color="auto" w:fill="auto"/>
            <w:vAlign w:val="bottom"/>
          </w:tcPr>
          <w:p w14:paraId="02365AD8" w14:textId="77777777" w:rsidR="00BE1BEE" w:rsidRPr="00A108BF" w:rsidRDefault="00BE1BEE" w:rsidP="009C7439">
            <w:pPr>
              <w:rPr>
                <w:rFonts w:cs="Times New Roman"/>
                <w:i/>
                <w:iCs/>
                <w:szCs w:val="24"/>
                <w:lang w:val="en-US"/>
              </w:rPr>
            </w:pPr>
            <w:r w:rsidRPr="00A108BF">
              <w:rPr>
                <w:rFonts w:cs="Times New Roman"/>
                <w:color w:val="000000"/>
                <w:szCs w:val="24"/>
                <w:lang w:val="en-US"/>
              </w:rPr>
              <w:t>New developments and advances in telehealth communication and information technologies considering predictive models and the use of artificial intelligence</w:t>
            </w:r>
          </w:p>
        </w:tc>
        <w:tc>
          <w:tcPr>
            <w:tcW w:w="2693" w:type="dxa"/>
            <w:tcBorders>
              <w:bottom w:val="single" w:sz="4" w:space="0" w:color="auto"/>
            </w:tcBorders>
            <w:shd w:val="clear" w:color="auto" w:fill="auto"/>
            <w:vAlign w:val="bottom"/>
          </w:tcPr>
          <w:p w14:paraId="7A47B1A9" w14:textId="6DDF14D2" w:rsidR="00BE1BEE" w:rsidRPr="00A108BF" w:rsidRDefault="00BE1BEE" w:rsidP="009C7439">
            <w:pPr>
              <w:jc w:val="center"/>
              <w:rPr>
                <w:rFonts w:cs="Times New Roman"/>
                <w:szCs w:val="24"/>
                <w:lang w:val="en-AU"/>
              </w:rPr>
            </w:pPr>
            <w:r w:rsidRPr="00A108BF">
              <w:rPr>
                <w:rFonts w:cs="Times New Roman"/>
                <w:color w:val="000000"/>
                <w:szCs w:val="24"/>
              </w:rPr>
              <w:t>71</w:t>
            </w:r>
            <w:r w:rsidR="00784006">
              <w:rPr>
                <w:rFonts w:cs="Times New Roman"/>
                <w:color w:val="000000"/>
                <w:szCs w:val="24"/>
              </w:rPr>
              <w:t>.</w:t>
            </w:r>
            <w:r w:rsidRPr="00A108BF">
              <w:rPr>
                <w:rFonts w:cs="Times New Roman"/>
                <w:color w:val="000000"/>
                <w:szCs w:val="24"/>
              </w:rPr>
              <w:t>88%</w:t>
            </w:r>
          </w:p>
        </w:tc>
        <w:tc>
          <w:tcPr>
            <w:tcW w:w="2405" w:type="dxa"/>
            <w:tcBorders>
              <w:bottom w:val="single" w:sz="4" w:space="0" w:color="auto"/>
            </w:tcBorders>
            <w:shd w:val="clear" w:color="auto" w:fill="auto"/>
            <w:vAlign w:val="bottom"/>
          </w:tcPr>
          <w:p w14:paraId="2B778C25" w14:textId="751655A9"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1</w:t>
            </w:r>
          </w:p>
        </w:tc>
      </w:tr>
      <w:tr w:rsidR="00BE1BEE" w:rsidRPr="00A108BF" w14:paraId="6A8054F4" w14:textId="77777777" w:rsidTr="009C7439">
        <w:tc>
          <w:tcPr>
            <w:tcW w:w="704" w:type="dxa"/>
            <w:tcBorders>
              <w:top w:val="single" w:sz="4" w:space="0" w:color="auto"/>
            </w:tcBorders>
          </w:tcPr>
          <w:p w14:paraId="01D80606" w14:textId="77777777" w:rsidR="00BE1BEE" w:rsidRPr="00A108BF" w:rsidRDefault="00BE1BEE" w:rsidP="009C7439">
            <w:pPr>
              <w:rPr>
                <w:rFonts w:cs="Times New Roman"/>
                <w:szCs w:val="24"/>
                <w:lang w:val="en-AU"/>
              </w:rPr>
            </w:pPr>
          </w:p>
        </w:tc>
        <w:tc>
          <w:tcPr>
            <w:tcW w:w="8085" w:type="dxa"/>
            <w:tcBorders>
              <w:top w:val="single" w:sz="4" w:space="0" w:color="auto"/>
            </w:tcBorders>
            <w:shd w:val="clear" w:color="auto" w:fill="auto"/>
            <w:vAlign w:val="bottom"/>
          </w:tcPr>
          <w:p w14:paraId="576BC58E" w14:textId="77777777" w:rsidR="00BE1BEE" w:rsidRPr="00A108BF" w:rsidRDefault="00BE1BEE" w:rsidP="009C7439">
            <w:pPr>
              <w:rPr>
                <w:rFonts w:cs="Times New Roman"/>
                <w:color w:val="000000"/>
                <w:szCs w:val="24"/>
                <w:lang w:val="en-US"/>
              </w:rPr>
            </w:pPr>
          </w:p>
        </w:tc>
        <w:tc>
          <w:tcPr>
            <w:tcW w:w="2693" w:type="dxa"/>
            <w:tcBorders>
              <w:top w:val="single" w:sz="4" w:space="0" w:color="auto"/>
              <w:bottom w:val="single" w:sz="4" w:space="0" w:color="auto"/>
            </w:tcBorders>
            <w:shd w:val="clear" w:color="auto" w:fill="auto"/>
            <w:vAlign w:val="bottom"/>
          </w:tcPr>
          <w:p w14:paraId="5C86CD53" w14:textId="77777777" w:rsidR="00BE1BEE" w:rsidRPr="00A108BF" w:rsidRDefault="00BE1BEE" w:rsidP="009C7439">
            <w:pPr>
              <w:jc w:val="center"/>
              <w:rPr>
                <w:rFonts w:cs="Times New Roman"/>
                <w:color w:val="000000"/>
                <w:szCs w:val="24"/>
              </w:rPr>
            </w:pPr>
            <w:r w:rsidRPr="00A108BF">
              <w:rPr>
                <w:rFonts w:cs="Times New Roman"/>
                <w:color w:val="000000"/>
                <w:szCs w:val="24"/>
              </w:rPr>
              <w:t xml:space="preserve">Low agreement </w:t>
            </w:r>
          </w:p>
          <w:p w14:paraId="3A7FD9D8" w14:textId="77777777" w:rsidR="00BE1BEE" w:rsidRPr="00A108BF" w:rsidRDefault="00BE1BEE" w:rsidP="009C7439">
            <w:pPr>
              <w:jc w:val="center"/>
              <w:rPr>
                <w:rFonts w:cs="Times New Roman"/>
                <w:color w:val="000000"/>
                <w:szCs w:val="24"/>
              </w:rPr>
            </w:pPr>
            <w:r w:rsidRPr="00A108BF">
              <w:rPr>
                <w:rFonts w:cs="Times New Roman"/>
                <w:color w:val="000000"/>
                <w:szCs w:val="24"/>
              </w:rPr>
              <w:t>(50% - 70%)</w:t>
            </w:r>
          </w:p>
        </w:tc>
        <w:tc>
          <w:tcPr>
            <w:tcW w:w="2405" w:type="dxa"/>
            <w:tcBorders>
              <w:top w:val="single" w:sz="4" w:space="0" w:color="auto"/>
              <w:bottom w:val="single" w:sz="4" w:space="0" w:color="auto"/>
            </w:tcBorders>
            <w:shd w:val="clear" w:color="auto" w:fill="auto"/>
            <w:vAlign w:val="bottom"/>
          </w:tcPr>
          <w:p w14:paraId="55D51480" w14:textId="77777777" w:rsidR="00BE1BEE" w:rsidRPr="00A108BF" w:rsidRDefault="00BE1BEE" w:rsidP="009C7439">
            <w:pPr>
              <w:jc w:val="center"/>
              <w:rPr>
                <w:rFonts w:cs="Times New Roman"/>
                <w:color w:val="000000"/>
                <w:szCs w:val="24"/>
              </w:rPr>
            </w:pPr>
            <w:r w:rsidRPr="00A108BF">
              <w:rPr>
                <w:rFonts w:cs="Times New Roman"/>
                <w:bCs/>
                <w:szCs w:val="24"/>
                <w:lang w:val="en-AU"/>
              </w:rPr>
              <w:t>Level of importance (mean)</w:t>
            </w:r>
          </w:p>
        </w:tc>
      </w:tr>
      <w:tr w:rsidR="00BE1BEE" w:rsidRPr="00A108BF" w14:paraId="2E4493CA" w14:textId="77777777" w:rsidTr="009C7439">
        <w:tc>
          <w:tcPr>
            <w:tcW w:w="704" w:type="dxa"/>
          </w:tcPr>
          <w:p w14:paraId="58480867" w14:textId="77777777" w:rsidR="00BE1BEE" w:rsidRPr="00A108BF" w:rsidRDefault="00BE1BEE" w:rsidP="009C7439">
            <w:pPr>
              <w:rPr>
                <w:rFonts w:cs="Times New Roman"/>
                <w:szCs w:val="24"/>
                <w:lang w:val="en-AU"/>
              </w:rPr>
            </w:pPr>
            <w:r w:rsidRPr="00A108BF">
              <w:rPr>
                <w:rFonts w:cs="Times New Roman"/>
                <w:szCs w:val="24"/>
                <w:lang w:val="en-AU"/>
              </w:rPr>
              <w:t>1</w:t>
            </w:r>
          </w:p>
        </w:tc>
        <w:tc>
          <w:tcPr>
            <w:tcW w:w="8085" w:type="dxa"/>
            <w:shd w:val="clear" w:color="auto" w:fill="auto"/>
            <w:vAlign w:val="bottom"/>
          </w:tcPr>
          <w:p w14:paraId="5E77499B" w14:textId="77777777" w:rsidR="00BE1BEE" w:rsidRPr="00A108BF" w:rsidRDefault="00BE1BEE" w:rsidP="009C7439">
            <w:pPr>
              <w:rPr>
                <w:rFonts w:cs="Times New Roman"/>
                <w:i/>
                <w:iCs/>
                <w:szCs w:val="24"/>
                <w:lang w:val="en-US"/>
              </w:rPr>
            </w:pPr>
            <w:r w:rsidRPr="00A108BF">
              <w:rPr>
                <w:rFonts w:cs="Times New Roman"/>
                <w:color w:val="000000"/>
                <w:szCs w:val="24"/>
                <w:lang w:val="en-US"/>
              </w:rPr>
              <w:t>Development of algorithms and analytical approaches for predictive models, personalized, and customized analytics, and devices to improve assessment and management of musculoskeletal conditions</w:t>
            </w:r>
          </w:p>
        </w:tc>
        <w:tc>
          <w:tcPr>
            <w:tcW w:w="2693" w:type="dxa"/>
            <w:tcBorders>
              <w:top w:val="single" w:sz="4" w:space="0" w:color="auto"/>
            </w:tcBorders>
            <w:shd w:val="clear" w:color="auto" w:fill="auto"/>
            <w:vAlign w:val="bottom"/>
          </w:tcPr>
          <w:p w14:paraId="214FB89F" w14:textId="7E63C6A2" w:rsidR="00BE1BEE" w:rsidRPr="00A108BF" w:rsidRDefault="00BE1BEE" w:rsidP="009C7439">
            <w:pPr>
              <w:jc w:val="center"/>
              <w:rPr>
                <w:rFonts w:cs="Times New Roman"/>
                <w:szCs w:val="24"/>
                <w:lang w:val="en-AU"/>
              </w:rPr>
            </w:pPr>
            <w:r w:rsidRPr="00A108BF">
              <w:rPr>
                <w:rFonts w:cs="Times New Roman"/>
                <w:color w:val="000000"/>
                <w:szCs w:val="24"/>
              </w:rPr>
              <w:t>67</w:t>
            </w:r>
            <w:r w:rsidR="00784006">
              <w:rPr>
                <w:rFonts w:cs="Times New Roman"/>
                <w:color w:val="000000"/>
                <w:szCs w:val="24"/>
              </w:rPr>
              <w:t>.</w:t>
            </w:r>
            <w:r w:rsidRPr="00A108BF">
              <w:rPr>
                <w:rFonts w:cs="Times New Roman"/>
                <w:color w:val="000000"/>
                <w:szCs w:val="24"/>
              </w:rPr>
              <w:t>50%</w:t>
            </w:r>
          </w:p>
        </w:tc>
        <w:tc>
          <w:tcPr>
            <w:tcW w:w="2405" w:type="dxa"/>
            <w:tcBorders>
              <w:top w:val="single" w:sz="4" w:space="0" w:color="auto"/>
            </w:tcBorders>
            <w:shd w:val="clear" w:color="auto" w:fill="auto"/>
            <w:vAlign w:val="bottom"/>
          </w:tcPr>
          <w:p w14:paraId="0A6A622A" w14:textId="1FE1A940" w:rsidR="00BE1BEE" w:rsidRPr="00A108BF" w:rsidRDefault="00BE1BEE" w:rsidP="009C7439">
            <w:pPr>
              <w:jc w:val="center"/>
              <w:rPr>
                <w:rFonts w:cs="Times New Roman"/>
                <w:szCs w:val="24"/>
                <w:lang w:val="en-AU"/>
              </w:rPr>
            </w:pPr>
            <w:r w:rsidRPr="00A108BF">
              <w:rPr>
                <w:rFonts w:cs="Times New Roman"/>
                <w:color w:val="000000"/>
                <w:szCs w:val="24"/>
              </w:rPr>
              <w:t>6</w:t>
            </w:r>
            <w:r w:rsidR="00784006">
              <w:rPr>
                <w:rFonts w:cs="Times New Roman"/>
                <w:color w:val="000000"/>
                <w:szCs w:val="24"/>
              </w:rPr>
              <w:t>.</w:t>
            </w:r>
            <w:r w:rsidRPr="00A108BF">
              <w:rPr>
                <w:rFonts w:cs="Times New Roman"/>
                <w:color w:val="000000"/>
                <w:szCs w:val="24"/>
              </w:rPr>
              <w:t>8</w:t>
            </w:r>
          </w:p>
        </w:tc>
      </w:tr>
      <w:tr w:rsidR="00BE1BEE" w:rsidRPr="00A108BF" w14:paraId="747236BA" w14:textId="77777777" w:rsidTr="009C7439">
        <w:tc>
          <w:tcPr>
            <w:tcW w:w="704" w:type="dxa"/>
          </w:tcPr>
          <w:p w14:paraId="17E67E82" w14:textId="77777777" w:rsidR="00BE1BEE" w:rsidRPr="00A108BF" w:rsidRDefault="00BE1BEE" w:rsidP="009C7439">
            <w:pPr>
              <w:rPr>
                <w:rFonts w:cs="Times New Roman"/>
                <w:szCs w:val="24"/>
                <w:lang w:val="en-AU"/>
              </w:rPr>
            </w:pPr>
            <w:r w:rsidRPr="00A108BF">
              <w:rPr>
                <w:rFonts w:cs="Times New Roman"/>
                <w:szCs w:val="24"/>
                <w:lang w:val="en-AU"/>
              </w:rPr>
              <w:t>2</w:t>
            </w:r>
          </w:p>
        </w:tc>
        <w:tc>
          <w:tcPr>
            <w:tcW w:w="8085" w:type="dxa"/>
            <w:shd w:val="clear" w:color="auto" w:fill="auto"/>
            <w:vAlign w:val="bottom"/>
          </w:tcPr>
          <w:p w14:paraId="008FF7B4" w14:textId="77777777" w:rsidR="00BE1BEE" w:rsidRPr="00A108BF" w:rsidRDefault="00BE1BEE" w:rsidP="009C7439">
            <w:pPr>
              <w:rPr>
                <w:rFonts w:cs="Times New Roman"/>
                <w:i/>
                <w:iCs/>
                <w:szCs w:val="24"/>
                <w:lang w:val="en-US"/>
              </w:rPr>
            </w:pPr>
            <w:r w:rsidRPr="00A108BF">
              <w:rPr>
                <w:rFonts w:cs="Times New Roman"/>
                <w:color w:val="000000"/>
                <w:szCs w:val="24"/>
                <w:lang w:val="en-US"/>
              </w:rPr>
              <w:t>Research on diagnostic tests suitable for telehealth in individuals with musculoskeletal conditions</w:t>
            </w:r>
          </w:p>
        </w:tc>
        <w:tc>
          <w:tcPr>
            <w:tcW w:w="2693" w:type="dxa"/>
            <w:shd w:val="clear" w:color="auto" w:fill="auto"/>
            <w:vAlign w:val="bottom"/>
          </w:tcPr>
          <w:p w14:paraId="2E1E69E4" w14:textId="7A4FE2D1" w:rsidR="00BE1BEE" w:rsidRPr="00A108BF" w:rsidRDefault="00BE1BEE" w:rsidP="009C7439">
            <w:pPr>
              <w:jc w:val="center"/>
              <w:rPr>
                <w:rFonts w:cs="Times New Roman"/>
                <w:szCs w:val="24"/>
                <w:lang w:val="en-AU"/>
              </w:rPr>
            </w:pPr>
            <w:r w:rsidRPr="00A108BF">
              <w:rPr>
                <w:rFonts w:cs="Times New Roman"/>
                <w:color w:val="000000"/>
                <w:szCs w:val="24"/>
              </w:rPr>
              <w:t>66</w:t>
            </w:r>
            <w:r w:rsidR="00784006">
              <w:rPr>
                <w:rFonts w:cs="Times New Roman"/>
                <w:color w:val="000000"/>
                <w:szCs w:val="24"/>
              </w:rPr>
              <w:t>.</w:t>
            </w:r>
            <w:r w:rsidRPr="00A108BF">
              <w:rPr>
                <w:rFonts w:cs="Times New Roman"/>
                <w:color w:val="000000"/>
                <w:szCs w:val="24"/>
              </w:rPr>
              <w:t>25%</w:t>
            </w:r>
          </w:p>
        </w:tc>
        <w:tc>
          <w:tcPr>
            <w:tcW w:w="2405" w:type="dxa"/>
            <w:shd w:val="clear" w:color="auto" w:fill="auto"/>
            <w:vAlign w:val="bottom"/>
          </w:tcPr>
          <w:p w14:paraId="5FD11DD4" w14:textId="2DCD6C77"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1</w:t>
            </w:r>
          </w:p>
        </w:tc>
      </w:tr>
      <w:tr w:rsidR="00BE1BEE" w:rsidRPr="00A108BF" w14:paraId="58BCC466" w14:textId="77777777" w:rsidTr="009C7439">
        <w:trPr>
          <w:trHeight w:val="293"/>
        </w:trPr>
        <w:tc>
          <w:tcPr>
            <w:tcW w:w="704" w:type="dxa"/>
          </w:tcPr>
          <w:p w14:paraId="5CAA6485" w14:textId="77777777" w:rsidR="00BE1BEE" w:rsidRPr="00A108BF" w:rsidRDefault="00BE1BEE" w:rsidP="009C7439">
            <w:pPr>
              <w:rPr>
                <w:rFonts w:cs="Times New Roman"/>
                <w:szCs w:val="24"/>
                <w:lang w:val="en-AU"/>
              </w:rPr>
            </w:pPr>
            <w:r w:rsidRPr="00A108BF">
              <w:rPr>
                <w:rFonts w:cs="Times New Roman"/>
                <w:szCs w:val="24"/>
                <w:lang w:val="en-AU"/>
              </w:rPr>
              <w:t>3</w:t>
            </w:r>
          </w:p>
        </w:tc>
        <w:tc>
          <w:tcPr>
            <w:tcW w:w="8085" w:type="dxa"/>
            <w:shd w:val="clear" w:color="auto" w:fill="auto"/>
            <w:vAlign w:val="bottom"/>
          </w:tcPr>
          <w:p w14:paraId="0FDF3256" w14:textId="77777777" w:rsidR="00BE1BEE" w:rsidRPr="00A108BF" w:rsidRDefault="00BE1BEE" w:rsidP="009C7439">
            <w:pPr>
              <w:rPr>
                <w:rFonts w:cs="Times New Roman"/>
                <w:i/>
                <w:iCs/>
                <w:szCs w:val="24"/>
                <w:lang w:val="en-US"/>
              </w:rPr>
            </w:pPr>
            <w:r w:rsidRPr="00A108BF">
              <w:rPr>
                <w:rFonts w:cs="Times New Roman"/>
                <w:color w:val="000000"/>
                <w:szCs w:val="24"/>
                <w:lang w:val="en-US"/>
              </w:rPr>
              <w:t>Identify, explore, and implement the most suitable business models to support the delivery of telehealth treatment for individuals with musculoskeletal conditions</w:t>
            </w:r>
          </w:p>
        </w:tc>
        <w:tc>
          <w:tcPr>
            <w:tcW w:w="2693" w:type="dxa"/>
            <w:shd w:val="clear" w:color="auto" w:fill="auto"/>
            <w:vAlign w:val="bottom"/>
          </w:tcPr>
          <w:p w14:paraId="009AD5ED" w14:textId="340A1C2C" w:rsidR="00BE1BEE" w:rsidRPr="00A108BF" w:rsidRDefault="00BE1BEE" w:rsidP="009C7439">
            <w:pPr>
              <w:jc w:val="center"/>
              <w:rPr>
                <w:rFonts w:cs="Times New Roman"/>
                <w:szCs w:val="24"/>
                <w:lang w:val="en-AU"/>
              </w:rPr>
            </w:pPr>
            <w:r w:rsidRPr="00A108BF">
              <w:rPr>
                <w:rFonts w:cs="Times New Roman"/>
                <w:color w:val="000000"/>
                <w:szCs w:val="24"/>
              </w:rPr>
              <w:t>64</w:t>
            </w:r>
            <w:r w:rsidR="00784006">
              <w:rPr>
                <w:rFonts w:cs="Times New Roman"/>
                <w:color w:val="000000"/>
                <w:szCs w:val="24"/>
              </w:rPr>
              <w:t>.</w:t>
            </w:r>
            <w:r w:rsidRPr="00A108BF">
              <w:rPr>
                <w:rFonts w:cs="Times New Roman"/>
                <w:color w:val="000000"/>
                <w:szCs w:val="24"/>
              </w:rPr>
              <w:t>38%</w:t>
            </w:r>
          </w:p>
        </w:tc>
        <w:tc>
          <w:tcPr>
            <w:tcW w:w="2405" w:type="dxa"/>
            <w:shd w:val="clear" w:color="auto" w:fill="auto"/>
            <w:vAlign w:val="bottom"/>
          </w:tcPr>
          <w:p w14:paraId="4F0D9FEA" w14:textId="09036BD2" w:rsidR="00BE1BEE" w:rsidRPr="00A108BF" w:rsidRDefault="00BE1BEE" w:rsidP="009C7439">
            <w:pPr>
              <w:jc w:val="center"/>
              <w:rPr>
                <w:rFonts w:cs="Times New Roman"/>
                <w:szCs w:val="24"/>
                <w:lang w:val="en-AU"/>
              </w:rPr>
            </w:pPr>
            <w:r w:rsidRPr="00A108BF">
              <w:rPr>
                <w:rFonts w:cs="Times New Roman"/>
                <w:color w:val="000000"/>
                <w:szCs w:val="24"/>
              </w:rPr>
              <w:t>6</w:t>
            </w:r>
            <w:r w:rsidR="00784006">
              <w:rPr>
                <w:rFonts w:cs="Times New Roman"/>
                <w:color w:val="000000"/>
                <w:szCs w:val="24"/>
              </w:rPr>
              <w:t>.</w:t>
            </w:r>
            <w:r w:rsidRPr="00A108BF">
              <w:rPr>
                <w:rFonts w:cs="Times New Roman"/>
                <w:color w:val="000000"/>
                <w:szCs w:val="24"/>
              </w:rPr>
              <w:t>8</w:t>
            </w:r>
          </w:p>
        </w:tc>
      </w:tr>
      <w:tr w:rsidR="00BE1BEE" w:rsidRPr="00A108BF" w14:paraId="6C8FA531" w14:textId="77777777" w:rsidTr="009C7439">
        <w:tc>
          <w:tcPr>
            <w:tcW w:w="704" w:type="dxa"/>
            <w:tcBorders>
              <w:bottom w:val="single" w:sz="4" w:space="0" w:color="auto"/>
            </w:tcBorders>
          </w:tcPr>
          <w:p w14:paraId="5CC7740A" w14:textId="77777777" w:rsidR="00BE1BEE" w:rsidRPr="00A108BF" w:rsidRDefault="00BE1BEE" w:rsidP="009C7439">
            <w:pPr>
              <w:rPr>
                <w:rFonts w:cs="Times New Roman"/>
                <w:szCs w:val="24"/>
                <w:lang w:val="en-AU"/>
              </w:rPr>
            </w:pPr>
            <w:r w:rsidRPr="00A108BF">
              <w:rPr>
                <w:rFonts w:cs="Times New Roman"/>
                <w:szCs w:val="24"/>
                <w:lang w:val="en-AU"/>
              </w:rPr>
              <w:t>4</w:t>
            </w:r>
          </w:p>
        </w:tc>
        <w:tc>
          <w:tcPr>
            <w:tcW w:w="8085" w:type="dxa"/>
            <w:tcBorders>
              <w:bottom w:val="single" w:sz="4" w:space="0" w:color="auto"/>
            </w:tcBorders>
            <w:shd w:val="clear" w:color="auto" w:fill="auto"/>
            <w:vAlign w:val="bottom"/>
          </w:tcPr>
          <w:p w14:paraId="6ABB8E8E" w14:textId="77777777" w:rsidR="00BE1BEE" w:rsidRPr="00A108BF" w:rsidRDefault="00BE1BEE" w:rsidP="009C7439">
            <w:pPr>
              <w:rPr>
                <w:rFonts w:cs="Times New Roman"/>
                <w:i/>
                <w:iCs/>
                <w:szCs w:val="24"/>
                <w:lang w:val="en-US"/>
              </w:rPr>
            </w:pPr>
            <w:r w:rsidRPr="00A108BF">
              <w:rPr>
                <w:rFonts w:cs="Times New Roman"/>
                <w:color w:val="000000"/>
                <w:szCs w:val="24"/>
                <w:lang w:val="en-US"/>
              </w:rPr>
              <w:t>The role of organizations and advisory boards in supporting the use of evidence-based telehealth in musculoskeletal conditions</w:t>
            </w:r>
          </w:p>
        </w:tc>
        <w:tc>
          <w:tcPr>
            <w:tcW w:w="2693" w:type="dxa"/>
            <w:tcBorders>
              <w:bottom w:val="single" w:sz="4" w:space="0" w:color="auto"/>
            </w:tcBorders>
            <w:shd w:val="clear" w:color="auto" w:fill="auto"/>
            <w:vAlign w:val="bottom"/>
          </w:tcPr>
          <w:p w14:paraId="3858BF25" w14:textId="794872B7" w:rsidR="00BE1BEE" w:rsidRPr="00A108BF" w:rsidRDefault="00BE1BEE" w:rsidP="009C7439">
            <w:pPr>
              <w:jc w:val="center"/>
              <w:rPr>
                <w:rFonts w:cs="Times New Roman"/>
                <w:szCs w:val="24"/>
                <w:lang w:val="en-AU"/>
              </w:rPr>
            </w:pPr>
            <w:r w:rsidRPr="00A108BF">
              <w:rPr>
                <w:rFonts w:cs="Times New Roman"/>
                <w:color w:val="000000"/>
                <w:szCs w:val="24"/>
              </w:rPr>
              <w:t>61</w:t>
            </w:r>
            <w:r w:rsidR="00784006">
              <w:rPr>
                <w:rFonts w:cs="Times New Roman"/>
                <w:color w:val="000000"/>
                <w:szCs w:val="24"/>
              </w:rPr>
              <w:t>.</w:t>
            </w:r>
            <w:r w:rsidRPr="00A108BF">
              <w:rPr>
                <w:rFonts w:cs="Times New Roman"/>
                <w:color w:val="000000"/>
                <w:szCs w:val="24"/>
              </w:rPr>
              <w:t>88%</w:t>
            </w:r>
          </w:p>
        </w:tc>
        <w:tc>
          <w:tcPr>
            <w:tcW w:w="2405" w:type="dxa"/>
            <w:tcBorders>
              <w:bottom w:val="single" w:sz="4" w:space="0" w:color="auto"/>
            </w:tcBorders>
            <w:shd w:val="clear" w:color="auto" w:fill="auto"/>
            <w:vAlign w:val="bottom"/>
          </w:tcPr>
          <w:p w14:paraId="3FA9B4F3" w14:textId="3DA1C10B" w:rsidR="00BE1BEE" w:rsidRPr="00A108BF" w:rsidRDefault="00BE1BEE" w:rsidP="009C7439">
            <w:pPr>
              <w:jc w:val="center"/>
              <w:rPr>
                <w:rFonts w:cs="Times New Roman"/>
                <w:szCs w:val="24"/>
                <w:lang w:val="en-AU"/>
              </w:rPr>
            </w:pPr>
            <w:r w:rsidRPr="00A108BF">
              <w:rPr>
                <w:rFonts w:cs="Times New Roman"/>
                <w:color w:val="000000"/>
                <w:szCs w:val="24"/>
              </w:rPr>
              <w:t>6</w:t>
            </w:r>
            <w:r w:rsidR="00784006">
              <w:rPr>
                <w:rFonts w:cs="Times New Roman"/>
                <w:color w:val="000000"/>
                <w:szCs w:val="24"/>
              </w:rPr>
              <w:t>.</w:t>
            </w:r>
            <w:r w:rsidRPr="00A108BF">
              <w:rPr>
                <w:rFonts w:cs="Times New Roman"/>
                <w:color w:val="000000"/>
                <w:szCs w:val="24"/>
              </w:rPr>
              <w:t>7</w:t>
            </w:r>
          </w:p>
        </w:tc>
      </w:tr>
      <w:tr w:rsidR="00BE1BEE" w:rsidRPr="00F80381" w14:paraId="596590C4" w14:textId="77777777" w:rsidTr="009C7439">
        <w:tc>
          <w:tcPr>
            <w:tcW w:w="13887" w:type="dxa"/>
            <w:gridSpan w:val="4"/>
            <w:tcBorders>
              <w:top w:val="single" w:sz="4" w:space="0" w:color="auto"/>
            </w:tcBorders>
          </w:tcPr>
          <w:p w14:paraId="5DC13D9D" w14:textId="4AD43D34" w:rsidR="00BE1BEE" w:rsidRPr="00A108BF" w:rsidRDefault="00BE1BEE" w:rsidP="009C7439">
            <w:pPr>
              <w:jc w:val="left"/>
              <w:rPr>
                <w:rFonts w:cs="Times New Roman"/>
                <w:bCs/>
                <w:szCs w:val="24"/>
                <w:lang w:val="en-AU"/>
              </w:rPr>
            </w:pPr>
            <w:r w:rsidRPr="00A108BF">
              <w:rPr>
                <w:rFonts w:cs="Times New Roman"/>
                <w:b/>
                <w:bCs/>
                <w:szCs w:val="24"/>
                <w:lang w:val="en-AU"/>
              </w:rPr>
              <w:t xml:space="preserve">Research priorities included </w:t>
            </w:r>
            <w:r w:rsidR="00084FE7">
              <w:rPr>
                <w:rFonts w:cs="Times New Roman"/>
                <w:b/>
                <w:bCs/>
                <w:szCs w:val="24"/>
                <w:lang w:val="en-AU"/>
              </w:rPr>
              <w:t>for</w:t>
            </w:r>
            <w:r w:rsidR="00DC67B5">
              <w:rPr>
                <w:rFonts w:cs="Times New Roman"/>
                <w:b/>
                <w:bCs/>
                <w:szCs w:val="24"/>
                <w:lang w:val="en-AU"/>
              </w:rPr>
              <w:t xml:space="preserve"> </w:t>
            </w:r>
            <w:r w:rsidRPr="00A108BF">
              <w:rPr>
                <w:rFonts w:cs="Times New Roman"/>
                <w:b/>
                <w:bCs/>
                <w:szCs w:val="24"/>
                <w:lang w:val="en-AU"/>
              </w:rPr>
              <w:t>round 2</w:t>
            </w:r>
          </w:p>
        </w:tc>
      </w:tr>
      <w:tr w:rsidR="00BE1BEE" w:rsidRPr="00A108BF" w14:paraId="4C9D24C6" w14:textId="77777777" w:rsidTr="009C7439">
        <w:tc>
          <w:tcPr>
            <w:tcW w:w="704" w:type="dxa"/>
          </w:tcPr>
          <w:p w14:paraId="286F9C27" w14:textId="77777777" w:rsidR="00BE1BEE" w:rsidRPr="00A108BF" w:rsidRDefault="00BE1BEE" w:rsidP="009C7439">
            <w:pPr>
              <w:rPr>
                <w:rFonts w:cs="Times New Roman"/>
                <w:szCs w:val="24"/>
                <w:lang w:val="en-AU"/>
              </w:rPr>
            </w:pPr>
            <w:r w:rsidRPr="00A108BF">
              <w:rPr>
                <w:rFonts w:cs="Times New Roman"/>
                <w:szCs w:val="24"/>
                <w:lang w:val="en-AU"/>
              </w:rPr>
              <w:t>1</w:t>
            </w:r>
          </w:p>
        </w:tc>
        <w:tc>
          <w:tcPr>
            <w:tcW w:w="8085" w:type="dxa"/>
            <w:vAlign w:val="bottom"/>
          </w:tcPr>
          <w:p w14:paraId="5CC63BB0" w14:textId="77777777" w:rsidR="00BE1BEE" w:rsidRPr="00A108BF" w:rsidRDefault="00BE1BEE" w:rsidP="009C7439">
            <w:pPr>
              <w:rPr>
                <w:rFonts w:cs="Times New Roman"/>
                <w:szCs w:val="24"/>
                <w:lang w:val="en-US"/>
              </w:rPr>
            </w:pPr>
            <w:r w:rsidRPr="00A108BF">
              <w:rPr>
                <w:rFonts w:cs="Times New Roman"/>
                <w:color w:val="000000"/>
                <w:szCs w:val="24"/>
                <w:lang w:val="en-US"/>
              </w:rPr>
              <w:t xml:space="preserve">Identification of patient characteristics that affect response </w:t>
            </w:r>
            <w:r w:rsidRPr="00DC67B5">
              <w:rPr>
                <w:rStyle w:val="nfase"/>
                <w:i w:val="0"/>
                <w:iCs w:val="0"/>
                <w:lang w:val="en-US"/>
              </w:rPr>
              <w:t>to</w:t>
            </w:r>
            <w:r w:rsidRPr="00A108BF">
              <w:rPr>
                <w:rStyle w:val="nfase"/>
                <w:lang w:val="en-US"/>
              </w:rPr>
              <w:t xml:space="preserve"> </w:t>
            </w:r>
            <w:r w:rsidRPr="00DC67B5">
              <w:rPr>
                <w:rStyle w:val="nfase"/>
                <w:i w:val="0"/>
                <w:iCs w:val="0"/>
                <w:lang w:val="en-US"/>
              </w:rPr>
              <w:t>treatments delivered by telehealth</w:t>
            </w:r>
          </w:p>
        </w:tc>
        <w:tc>
          <w:tcPr>
            <w:tcW w:w="2693" w:type="dxa"/>
            <w:vAlign w:val="bottom"/>
          </w:tcPr>
          <w:p w14:paraId="3BECBFA1" w14:textId="667D7BC1" w:rsidR="00BE1BEE" w:rsidRPr="00A108BF" w:rsidRDefault="00BE1BEE" w:rsidP="009C7439">
            <w:pPr>
              <w:jc w:val="center"/>
              <w:rPr>
                <w:rFonts w:cs="Times New Roman"/>
                <w:szCs w:val="24"/>
                <w:lang w:val="en-AU"/>
              </w:rPr>
            </w:pPr>
            <w:r w:rsidRPr="00A108BF">
              <w:rPr>
                <w:rFonts w:cs="Times New Roman"/>
                <w:color w:val="000000"/>
                <w:szCs w:val="24"/>
              </w:rPr>
              <w:t>80</w:t>
            </w:r>
            <w:r w:rsidR="00784006">
              <w:rPr>
                <w:rFonts w:cs="Times New Roman"/>
                <w:color w:val="000000"/>
                <w:szCs w:val="24"/>
              </w:rPr>
              <w:t>.</w:t>
            </w:r>
            <w:r w:rsidRPr="00A108BF">
              <w:rPr>
                <w:rFonts w:cs="Times New Roman"/>
                <w:color w:val="000000"/>
                <w:szCs w:val="24"/>
              </w:rPr>
              <w:t>00%</w:t>
            </w:r>
          </w:p>
        </w:tc>
        <w:tc>
          <w:tcPr>
            <w:tcW w:w="2405" w:type="dxa"/>
            <w:vAlign w:val="bottom"/>
          </w:tcPr>
          <w:p w14:paraId="04806486" w14:textId="11BC2611" w:rsidR="00BE1BEE" w:rsidRPr="00A108BF" w:rsidRDefault="00BE1BEE" w:rsidP="009C7439">
            <w:pPr>
              <w:jc w:val="center"/>
              <w:rPr>
                <w:rFonts w:cs="Times New Roman"/>
                <w:bCs/>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5</w:t>
            </w:r>
          </w:p>
        </w:tc>
      </w:tr>
      <w:tr w:rsidR="00BE1BEE" w:rsidRPr="00A108BF" w14:paraId="7C9C7446" w14:textId="77777777" w:rsidTr="009C7439">
        <w:tc>
          <w:tcPr>
            <w:tcW w:w="704" w:type="dxa"/>
          </w:tcPr>
          <w:p w14:paraId="43988D55" w14:textId="77777777" w:rsidR="00BE1BEE" w:rsidRPr="00A108BF" w:rsidRDefault="00BE1BEE" w:rsidP="009C7439">
            <w:pPr>
              <w:rPr>
                <w:rFonts w:cs="Times New Roman"/>
                <w:szCs w:val="24"/>
                <w:lang w:val="en-AU"/>
              </w:rPr>
            </w:pPr>
            <w:r w:rsidRPr="00A108BF">
              <w:rPr>
                <w:rFonts w:cs="Times New Roman"/>
                <w:szCs w:val="24"/>
                <w:lang w:val="en-AU"/>
              </w:rPr>
              <w:t>2</w:t>
            </w:r>
          </w:p>
        </w:tc>
        <w:tc>
          <w:tcPr>
            <w:tcW w:w="8085" w:type="dxa"/>
          </w:tcPr>
          <w:p w14:paraId="4E72C1B5" w14:textId="77777777" w:rsidR="00BE1BEE" w:rsidRPr="00A108BF" w:rsidRDefault="00BE1BEE" w:rsidP="009C7439">
            <w:pPr>
              <w:rPr>
                <w:rFonts w:cs="Times New Roman"/>
                <w:szCs w:val="24"/>
                <w:lang w:val="en-AU"/>
              </w:rPr>
            </w:pPr>
            <w:r w:rsidRPr="00A108BF">
              <w:rPr>
                <w:rFonts w:eastAsia="Times New Roman" w:cs="Times New Roman"/>
                <w:i/>
                <w:iCs/>
                <w:color w:val="000000"/>
                <w:szCs w:val="24"/>
                <w:lang w:val="en-US" w:eastAsia="pt-BR"/>
              </w:rPr>
              <w:t xml:space="preserve">Investigation of </w:t>
            </w:r>
            <w:r w:rsidRPr="00A108BF">
              <w:rPr>
                <w:rFonts w:eastAsia="Times New Roman" w:cs="Times New Roman"/>
                <w:b/>
                <w:bCs/>
                <w:i/>
                <w:iCs/>
                <w:color w:val="000000"/>
                <w:szCs w:val="24"/>
                <w:lang w:val="en-US" w:eastAsia="pt-BR"/>
              </w:rPr>
              <w:t>patient-related safety risks and adverse events</w:t>
            </w:r>
            <w:r w:rsidRPr="00A108BF">
              <w:rPr>
                <w:rFonts w:eastAsia="Times New Roman" w:cs="Times New Roman"/>
                <w:i/>
                <w:iCs/>
                <w:color w:val="000000"/>
                <w:szCs w:val="24"/>
                <w:lang w:val="en-US" w:eastAsia="pt-BR"/>
              </w:rPr>
              <w:t xml:space="preserve"> during telehealth encounters for musculoskeletal conditions</w:t>
            </w:r>
          </w:p>
        </w:tc>
        <w:tc>
          <w:tcPr>
            <w:tcW w:w="2693" w:type="dxa"/>
            <w:vAlign w:val="bottom"/>
          </w:tcPr>
          <w:p w14:paraId="237E0FB4" w14:textId="6489320B" w:rsidR="00BE1BEE" w:rsidRPr="00A108BF" w:rsidRDefault="00BE1BEE" w:rsidP="009C7439">
            <w:pPr>
              <w:jc w:val="center"/>
              <w:rPr>
                <w:rFonts w:cs="Times New Roman"/>
                <w:szCs w:val="24"/>
                <w:lang w:val="en-AU"/>
              </w:rPr>
            </w:pPr>
            <w:r w:rsidRPr="00A108BF">
              <w:rPr>
                <w:rFonts w:cs="Times New Roman"/>
                <w:color w:val="000000"/>
                <w:szCs w:val="24"/>
              </w:rPr>
              <w:t>78</w:t>
            </w:r>
            <w:r w:rsidR="00784006">
              <w:rPr>
                <w:rFonts w:cs="Times New Roman"/>
                <w:color w:val="000000"/>
                <w:szCs w:val="24"/>
              </w:rPr>
              <w:t>.</w:t>
            </w:r>
            <w:r w:rsidRPr="00A108BF">
              <w:rPr>
                <w:rFonts w:cs="Times New Roman"/>
                <w:color w:val="000000"/>
                <w:szCs w:val="24"/>
              </w:rPr>
              <w:t>13%</w:t>
            </w:r>
          </w:p>
        </w:tc>
        <w:tc>
          <w:tcPr>
            <w:tcW w:w="2405" w:type="dxa"/>
            <w:vAlign w:val="bottom"/>
          </w:tcPr>
          <w:p w14:paraId="362D22CA" w14:textId="1DE1C8EF" w:rsidR="00BE1BEE" w:rsidRPr="00A108BF" w:rsidRDefault="00BE1BEE" w:rsidP="009C7439">
            <w:pPr>
              <w:jc w:val="center"/>
              <w:rPr>
                <w:rFonts w:cs="Times New Roman"/>
                <w:bCs/>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6</w:t>
            </w:r>
          </w:p>
        </w:tc>
      </w:tr>
      <w:tr w:rsidR="00BE1BEE" w:rsidRPr="00A108BF" w14:paraId="569ECAF3" w14:textId="77777777" w:rsidTr="009C7439">
        <w:tc>
          <w:tcPr>
            <w:tcW w:w="704" w:type="dxa"/>
          </w:tcPr>
          <w:p w14:paraId="192599EB" w14:textId="77777777" w:rsidR="00BE1BEE" w:rsidRPr="00A108BF" w:rsidRDefault="00BE1BEE" w:rsidP="009C7439">
            <w:pPr>
              <w:rPr>
                <w:rFonts w:cs="Times New Roman"/>
                <w:szCs w:val="24"/>
                <w:lang w:val="en-AU"/>
              </w:rPr>
            </w:pPr>
            <w:r w:rsidRPr="00A108BF">
              <w:rPr>
                <w:rFonts w:cs="Times New Roman"/>
                <w:szCs w:val="24"/>
                <w:lang w:val="en-AU"/>
              </w:rPr>
              <w:t>3</w:t>
            </w:r>
          </w:p>
        </w:tc>
        <w:tc>
          <w:tcPr>
            <w:tcW w:w="8085" w:type="dxa"/>
            <w:vAlign w:val="bottom"/>
          </w:tcPr>
          <w:p w14:paraId="528E82D8" w14:textId="77777777" w:rsidR="00BE1BEE" w:rsidRPr="00A108BF" w:rsidRDefault="00BE1BEE" w:rsidP="009C7439">
            <w:pPr>
              <w:rPr>
                <w:rFonts w:cs="Times New Roman"/>
                <w:szCs w:val="24"/>
                <w:lang w:val="en-AU"/>
              </w:rPr>
            </w:pPr>
            <w:r w:rsidRPr="00A108BF">
              <w:rPr>
                <w:rFonts w:cs="Times New Roman"/>
                <w:color w:val="000000"/>
                <w:szCs w:val="24"/>
                <w:lang w:val="en-US"/>
              </w:rPr>
              <w:t>Integration of telehealth devices with electronic health records and cloud databases</w:t>
            </w:r>
          </w:p>
        </w:tc>
        <w:tc>
          <w:tcPr>
            <w:tcW w:w="2693" w:type="dxa"/>
            <w:vAlign w:val="bottom"/>
          </w:tcPr>
          <w:p w14:paraId="403E7455" w14:textId="10AB3BB7" w:rsidR="00BE1BEE" w:rsidRPr="00A108BF" w:rsidRDefault="00BE1BEE" w:rsidP="009C7439">
            <w:pPr>
              <w:jc w:val="center"/>
              <w:rPr>
                <w:rFonts w:cs="Times New Roman"/>
                <w:szCs w:val="24"/>
                <w:lang w:val="en-AU"/>
              </w:rPr>
            </w:pPr>
            <w:r w:rsidRPr="00A108BF">
              <w:rPr>
                <w:rFonts w:cs="Times New Roman"/>
                <w:color w:val="000000"/>
                <w:szCs w:val="24"/>
              </w:rPr>
              <w:t>77</w:t>
            </w:r>
            <w:r w:rsidR="00784006">
              <w:rPr>
                <w:rFonts w:cs="Times New Roman"/>
                <w:color w:val="000000"/>
                <w:szCs w:val="24"/>
              </w:rPr>
              <w:t>.</w:t>
            </w:r>
            <w:r w:rsidRPr="00A108BF">
              <w:rPr>
                <w:rFonts w:cs="Times New Roman"/>
                <w:color w:val="000000"/>
                <w:szCs w:val="24"/>
              </w:rPr>
              <w:t>50%</w:t>
            </w:r>
          </w:p>
        </w:tc>
        <w:tc>
          <w:tcPr>
            <w:tcW w:w="2405" w:type="dxa"/>
            <w:vAlign w:val="bottom"/>
          </w:tcPr>
          <w:p w14:paraId="3701AEE1" w14:textId="7228ACA4" w:rsidR="00BE1BEE" w:rsidRPr="00A108BF" w:rsidRDefault="00BE1BEE" w:rsidP="009C7439">
            <w:pPr>
              <w:jc w:val="center"/>
              <w:rPr>
                <w:rFonts w:cs="Times New Roman"/>
                <w:bCs/>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4</w:t>
            </w:r>
          </w:p>
        </w:tc>
      </w:tr>
      <w:tr w:rsidR="00BE1BEE" w:rsidRPr="00A108BF" w14:paraId="1D7D2BD0" w14:textId="77777777" w:rsidTr="009C7439">
        <w:tc>
          <w:tcPr>
            <w:tcW w:w="704" w:type="dxa"/>
          </w:tcPr>
          <w:p w14:paraId="24DCA49F" w14:textId="77777777" w:rsidR="00BE1BEE" w:rsidRPr="00A108BF" w:rsidRDefault="00BE1BEE" w:rsidP="009C7439">
            <w:pPr>
              <w:rPr>
                <w:rFonts w:cs="Times New Roman"/>
                <w:szCs w:val="24"/>
                <w:lang w:val="en-AU"/>
              </w:rPr>
            </w:pPr>
            <w:r w:rsidRPr="00A108BF">
              <w:rPr>
                <w:rFonts w:cs="Times New Roman"/>
                <w:szCs w:val="24"/>
                <w:lang w:val="en-AU"/>
              </w:rPr>
              <w:t>4</w:t>
            </w:r>
          </w:p>
        </w:tc>
        <w:tc>
          <w:tcPr>
            <w:tcW w:w="8085" w:type="dxa"/>
            <w:vAlign w:val="bottom"/>
          </w:tcPr>
          <w:p w14:paraId="3FA42128" w14:textId="77777777" w:rsidR="00BE1BEE" w:rsidRPr="00A108BF" w:rsidRDefault="00BE1BEE" w:rsidP="009C7439">
            <w:pPr>
              <w:rPr>
                <w:rFonts w:cs="Times New Roman"/>
                <w:szCs w:val="24"/>
                <w:lang w:val="en-AU"/>
              </w:rPr>
            </w:pPr>
            <w:r w:rsidRPr="00A108BF">
              <w:rPr>
                <w:rFonts w:cs="Times New Roman"/>
                <w:i/>
                <w:iCs/>
                <w:color w:val="000000"/>
                <w:szCs w:val="24"/>
                <w:lang w:val="en-US"/>
              </w:rPr>
              <w:t xml:space="preserve">Research on suitable </w:t>
            </w:r>
            <w:r w:rsidRPr="00A108BF">
              <w:rPr>
                <w:rFonts w:eastAsia="Times New Roman" w:cs="Times New Roman"/>
                <w:b/>
                <w:bCs/>
                <w:i/>
                <w:iCs/>
                <w:color w:val="000000"/>
                <w:szCs w:val="24"/>
                <w:lang w:val="en-US" w:eastAsia="pt-BR"/>
              </w:rPr>
              <w:t>patient-oriented research</w:t>
            </w:r>
            <w:r w:rsidRPr="00A108BF">
              <w:rPr>
                <w:rFonts w:eastAsia="Times New Roman" w:cs="Times New Roman"/>
                <w:color w:val="000000"/>
                <w:szCs w:val="24"/>
                <w:lang w:val="en-US" w:eastAsia="pt-BR"/>
              </w:rPr>
              <w:t xml:space="preserve"> </w:t>
            </w:r>
            <w:r w:rsidRPr="00A108BF">
              <w:rPr>
                <w:rFonts w:cs="Times New Roman"/>
                <w:i/>
                <w:iCs/>
                <w:color w:val="000000"/>
                <w:szCs w:val="24"/>
                <w:lang w:val="en-US"/>
              </w:rPr>
              <w:t>outcome measures for telehealth in individuals with musculoskeletal conditions</w:t>
            </w:r>
          </w:p>
        </w:tc>
        <w:tc>
          <w:tcPr>
            <w:tcW w:w="2693" w:type="dxa"/>
            <w:vAlign w:val="bottom"/>
          </w:tcPr>
          <w:p w14:paraId="1698DA9E" w14:textId="06329891" w:rsidR="00BE1BEE" w:rsidRPr="00A108BF" w:rsidRDefault="00BE1BEE" w:rsidP="009C7439">
            <w:pPr>
              <w:jc w:val="center"/>
              <w:rPr>
                <w:rFonts w:cs="Times New Roman"/>
                <w:szCs w:val="24"/>
                <w:lang w:val="en-AU"/>
              </w:rPr>
            </w:pPr>
            <w:r w:rsidRPr="00A108BF">
              <w:rPr>
                <w:rFonts w:cs="Times New Roman"/>
                <w:color w:val="000000"/>
                <w:szCs w:val="24"/>
              </w:rPr>
              <w:t>76</w:t>
            </w:r>
            <w:r w:rsidR="00784006">
              <w:rPr>
                <w:rFonts w:cs="Times New Roman"/>
                <w:color w:val="000000"/>
                <w:szCs w:val="24"/>
              </w:rPr>
              <w:t>.</w:t>
            </w:r>
            <w:r w:rsidRPr="00A108BF">
              <w:rPr>
                <w:rFonts w:cs="Times New Roman"/>
                <w:color w:val="000000"/>
                <w:szCs w:val="24"/>
              </w:rPr>
              <w:t>25%</w:t>
            </w:r>
          </w:p>
        </w:tc>
        <w:tc>
          <w:tcPr>
            <w:tcW w:w="2405" w:type="dxa"/>
            <w:vAlign w:val="bottom"/>
          </w:tcPr>
          <w:p w14:paraId="0107A623" w14:textId="314A69D1" w:rsidR="00BE1BEE" w:rsidRPr="00A108BF" w:rsidRDefault="00BE1BEE" w:rsidP="009C7439">
            <w:pPr>
              <w:jc w:val="center"/>
              <w:rPr>
                <w:rFonts w:cs="Times New Roman"/>
                <w:bCs/>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2</w:t>
            </w:r>
          </w:p>
        </w:tc>
      </w:tr>
      <w:tr w:rsidR="00BE1BEE" w:rsidRPr="00A108BF" w14:paraId="3C8093F6" w14:textId="77777777" w:rsidTr="009C7439">
        <w:tc>
          <w:tcPr>
            <w:tcW w:w="704" w:type="dxa"/>
          </w:tcPr>
          <w:p w14:paraId="66068CA6" w14:textId="77777777" w:rsidR="00BE1BEE" w:rsidRPr="00A108BF" w:rsidRDefault="00BE1BEE" w:rsidP="009C7439">
            <w:pPr>
              <w:rPr>
                <w:rFonts w:cs="Times New Roman"/>
                <w:szCs w:val="24"/>
                <w:lang w:val="en-AU"/>
              </w:rPr>
            </w:pPr>
            <w:r w:rsidRPr="00A108BF">
              <w:rPr>
                <w:rFonts w:cs="Times New Roman"/>
                <w:szCs w:val="24"/>
                <w:lang w:val="en-AU"/>
              </w:rPr>
              <w:lastRenderedPageBreak/>
              <w:t>5</w:t>
            </w:r>
          </w:p>
        </w:tc>
        <w:tc>
          <w:tcPr>
            <w:tcW w:w="8085" w:type="dxa"/>
            <w:vAlign w:val="bottom"/>
          </w:tcPr>
          <w:p w14:paraId="244EA997" w14:textId="5C31B88C" w:rsidR="00BE1BEE" w:rsidRPr="00C827E9" w:rsidRDefault="00BE1BEE" w:rsidP="009C7439">
            <w:pPr>
              <w:rPr>
                <w:rFonts w:cs="Times New Roman"/>
                <w:i/>
                <w:iCs/>
                <w:szCs w:val="24"/>
                <w:lang w:val="en-AU"/>
              </w:rPr>
            </w:pPr>
            <w:r w:rsidRPr="00C827E9">
              <w:rPr>
                <w:rFonts w:cs="Times New Roman"/>
                <w:i/>
                <w:iCs/>
                <w:color w:val="000000"/>
                <w:szCs w:val="24"/>
                <w:lang w:val="en-US"/>
              </w:rPr>
              <w:t xml:space="preserve">Translation, dissemination and communication developed </w:t>
            </w:r>
            <w:r w:rsidR="00C827E9" w:rsidRPr="00C827E9">
              <w:rPr>
                <w:rFonts w:cs="Times New Roman"/>
                <w:i/>
                <w:iCs/>
                <w:color w:val="000000"/>
                <w:szCs w:val="24"/>
                <w:lang w:val="en-US"/>
              </w:rPr>
              <w:t xml:space="preserve">with </w:t>
            </w:r>
            <w:r w:rsidR="00C827E9" w:rsidRPr="00C827E9">
              <w:rPr>
                <w:rFonts w:cs="Times New Roman"/>
                <w:b/>
                <w:bCs/>
                <w:i/>
                <w:iCs/>
                <w:color w:val="000000"/>
                <w:szCs w:val="24"/>
                <w:lang w:val="en-US"/>
              </w:rPr>
              <w:t>all parties involved</w:t>
            </w:r>
          </w:p>
        </w:tc>
        <w:tc>
          <w:tcPr>
            <w:tcW w:w="2693" w:type="dxa"/>
            <w:vAlign w:val="bottom"/>
          </w:tcPr>
          <w:p w14:paraId="78CCC996" w14:textId="0213662E" w:rsidR="00BE1BEE" w:rsidRPr="00A108BF" w:rsidRDefault="00BE1BEE" w:rsidP="009C7439">
            <w:pPr>
              <w:jc w:val="center"/>
              <w:rPr>
                <w:rFonts w:cs="Times New Roman"/>
                <w:szCs w:val="24"/>
                <w:lang w:val="en-AU"/>
              </w:rPr>
            </w:pPr>
            <w:r w:rsidRPr="00A108BF">
              <w:rPr>
                <w:rFonts w:cs="Times New Roman"/>
                <w:color w:val="000000"/>
                <w:szCs w:val="24"/>
              </w:rPr>
              <w:t>75</w:t>
            </w:r>
            <w:r w:rsidR="00784006">
              <w:rPr>
                <w:rFonts w:cs="Times New Roman"/>
                <w:color w:val="000000"/>
                <w:szCs w:val="24"/>
              </w:rPr>
              <w:t>.</w:t>
            </w:r>
            <w:r w:rsidRPr="00A108BF">
              <w:rPr>
                <w:rFonts w:cs="Times New Roman"/>
                <w:color w:val="000000"/>
                <w:szCs w:val="24"/>
              </w:rPr>
              <w:t>00%</w:t>
            </w:r>
          </w:p>
        </w:tc>
        <w:tc>
          <w:tcPr>
            <w:tcW w:w="2405" w:type="dxa"/>
            <w:vAlign w:val="bottom"/>
          </w:tcPr>
          <w:p w14:paraId="635E877C" w14:textId="698D171D" w:rsidR="00BE1BEE" w:rsidRPr="00A108BF" w:rsidRDefault="00BE1BEE" w:rsidP="009C7439">
            <w:pPr>
              <w:jc w:val="center"/>
              <w:rPr>
                <w:rFonts w:cs="Times New Roman"/>
                <w:bCs/>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2</w:t>
            </w:r>
          </w:p>
        </w:tc>
      </w:tr>
      <w:tr w:rsidR="00BE1BEE" w:rsidRPr="00A108BF" w14:paraId="201C73AD" w14:textId="77777777" w:rsidTr="009C7439">
        <w:tc>
          <w:tcPr>
            <w:tcW w:w="704" w:type="dxa"/>
          </w:tcPr>
          <w:p w14:paraId="2BB91E22" w14:textId="77777777" w:rsidR="00BE1BEE" w:rsidRPr="00A108BF" w:rsidRDefault="00BE1BEE" w:rsidP="009C7439">
            <w:pPr>
              <w:rPr>
                <w:rFonts w:cs="Times New Roman"/>
                <w:szCs w:val="24"/>
                <w:lang w:val="en-AU"/>
              </w:rPr>
            </w:pPr>
            <w:r w:rsidRPr="00A108BF">
              <w:rPr>
                <w:rFonts w:cs="Times New Roman"/>
                <w:szCs w:val="24"/>
                <w:lang w:val="en-AU"/>
              </w:rPr>
              <w:t>6</w:t>
            </w:r>
          </w:p>
        </w:tc>
        <w:tc>
          <w:tcPr>
            <w:tcW w:w="8085" w:type="dxa"/>
          </w:tcPr>
          <w:p w14:paraId="77C5C90D" w14:textId="77777777" w:rsidR="00BE1BEE" w:rsidRPr="00A108BF" w:rsidRDefault="00BE1BEE" w:rsidP="009C7439">
            <w:pPr>
              <w:rPr>
                <w:rFonts w:cs="Times New Roman"/>
                <w:szCs w:val="24"/>
                <w:lang w:val="en-AU"/>
              </w:rPr>
            </w:pPr>
            <w:r w:rsidRPr="00A108BF">
              <w:rPr>
                <w:rFonts w:cs="Times New Roman"/>
                <w:i/>
                <w:iCs/>
                <w:color w:val="000000"/>
                <w:szCs w:val="24"/>
                <w:lang w:val="en-US"/>
              </w:rPr>
              <w:t xml:space="preserve">Research that examines the specific contribution of communication and information technology and </w:t>
            </w:r>
            <w:r w:rsidRPr="00A108BF">
              <w:rPr>
                <w:b/>
                <w:bCs/>
                <w:i/>
                <w:iCs/>
                <w:lang w:val="en-US"/>
              </w:rPr>
              <w:t>digital skills</w:t>
            </w:r>
            <w:r w:rsidRPr="00A108BF">
              <w:rPr>
                <w:rFonts w:cs="Times New Roman"/>
                <w:i/>
                <w:iCs/>
                <w:color w:val="000000"/>
                <w:szCs w:val="24"/>
                <w:lang w:val="en-US"/>
              </w:rPr>
              <w:t xml:space="preserve"> to the effectiveness of telehealth treatments in musculoskeletal conditions</w:t>
            </w:r>
          </w:p>
        </w:tc>
        <w:tc>
          <w:tcPr>
            <w:tcW w:w="2693" w:type="dxa"/>
            <w:vAlign w:val="bottom"/>
          </w:tcPr>
          <w:p w14:paraId="79BEFB98" w14:textId="36426B97" w:rsidR="00BE1BEE" w:rsidRPr="00A108BF" w:rsidRDefault="00BE1BEE" w:rsidP="009C7439">
            <w:pPr>
              <w:jc w:val="center"/>
              <w:rPr>
                <w:rFonts w:cs="Times New Roman"/>
                <w:szCs w:val="24"/>
                <w:lang w:val="en-AU"/>
              </w:rPr>
            </w:pPr>
            <w:r w:rsidRPr="00A108BF">
              <w:rPr>
                <w:rFonts w:cs="Times New Roman"/>
                <w:color w:val="000000"/>
                <w:szCs w:val="24"/>
              </w:rPr>
              <w:t>73</w:t>
            </w:r>
            <w:r w:rsidR="00784006">
              <w:rPr>
                <w:rFonts w:cs="Times New Roman"/>
                <w:color w:val="000000"/>
                <w:szCs w:val="24"/>
              </w:rPr>
              <w:t>.</w:t>
            </w:r>
            <w:r w:rsidRPr="00A108BF">
              <w:rPr>
                <w:rFonts w:cs="Times New Roman"/>
                <w:color w:val="000000"/>
                <w:szCs w:val="24"/>
              </w:rPr>
              <w:t>13%</w:t>
            </w:r>
          </w:p>
        </w:tc>
        <w:tc>
          <w:tcPr>
            <w:tcW w:w="2405" w:type="dxa"/>
            <w:vAlign w:val="bottom"/>
          </w:tcPr>
          <w:p w14:paraId="2EC6EA6F" w14:textId="3476C5E3" w:rsidR="00BE1BEE" w:rsidRPr="00A108BF" w:rsidRDefault="00BE1BEE" w:rsidP="009C7439">
            <w:pPr>
              <w:jc w:val="center"/>
              <w:rPr>
                <w:rFonts w:cs="Times New Roman"/>
                <w:bCs/>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1</w:t>
            </w:r>
          </w:p>
        </w:tc>
      </w:tr>
      <w:tr w:rsidR="00BE1BEE" w:rsidRPr="00A108BF" w14:paraId="45496CE0" w14:textId="77777777" w:rsidTr="009C7439">
        <w:tc>
          <w:tcPr>
            <w:tcW w:w="704" w:type="dxa"/>
          </w:tcPr>
          <w:p w14:paraId="7E8E7508" w14:textId="77777777" w:rsidR="00BE1BEE" w:rsidRPr="00A108BF" w:rsidRDefault="00BE1BEE" w:rsidP="009C7439">
            <w:pPr>
              <w:rPr>
                <w:rFonts w:cs="Times New Roman"/>
                <w:szCs w:val="24"/>
                <w:lang w:val="en-AU"/>
              </w:rPr>
            </w:pPr>
            <w:r w:rsidRPr="00A108BF">
              <w:rPr>
                <w:rFonts w:cs="Times New Roman"/>
                <w:szCs w:val="24"/>
                <w:lang w:val="en-AU"/>
              </w:rPr>
              <w:t>7</w:t>
            </w:r>
          </w:p>
        </w:tc>
        <w:tc>
          <w:tcPr>
            <w:tcW w:w="8085" w:type="dxa"/>
          </w:tcPr>
          <w:p w14:paraId="3A2CB529" w14:textId="77777777" w:rsidR="00BE1BEE" w:rsidRPr="00A108BF" w:rsidRDefault="00BE1BEE" w:rsidP="009C7439">
            <w:pPr>
              <w:rPr>
                <w:rFonts w:cs="Times New Roman"/>
                <w:szCs w:val="24"/>
                <w:lang w:val="en-AU"/>
              </w:rPr>
            </w:pPr>
            <w:r w:rsidRPr="00A108BF">
              <w:rPr>
                <w:rFonts w:cs="Times New Roman"/>
                <w:i/>
                <w:iCs/>
                <w:color w:val="000000"/>
                <w:szCs w:val="24"/>
                <w:lang w:val="en-US"/>
              </w:rPr>
              <w:t xml:space="preserve">Identification of clinician characteristics </w:t>
            </w:r>
            <w:r w:rsidRPr="00A108BF">
              <w:rPr>
                <w:rFonts w:eastAsia="Times New Roman" w:cs="Times New Roman"/>
                <w:b/>
                <w:bCs/>
                <w:i/>
                <w:iCs/>
                <w:color w:val="000000"/>
                <w:szCs w:val="24"/>
                <w:lang w:val="en-US" w:eastAsia="pt-BR"/>
              </w:rPr>
              <w:t>and beliefs</w:t>
            </w:r>
            <w:r w:rsidRPr="00A108BF">
              <w:rPr>
                <w:rFonts w:cs="Times New Roman"/>
                <w:b/>
                <w:bCs/>
                <w:i/>
                <w:iCs/>
                <w:color w:val="000000"/>
                <w:szCs w:val="24"/>
                <w:lang w:val="en-US"/>
              </w:rPr>
              <w:t xml:space="preserve"> </w:t>
            </w:r>
            <w:r w:rsidRPr="00A108BF">
              <w:rPr>
                <w:rFonts w:cs="Times New Roman"/>
                <w:i/>
                <w:iCs/>
                <w:color w:val="000000"/>
                <w:szCs w:val="24"/>
                <w:lang w:val="en-US"/>
              </w:rPr>
              <w:t>that affect response</w:t>
            </w:r>
          </w:p>
        </w:tc>
        <w:tc>
          <w:tcPr>
            <w:tcW w:w="2693" w:type="dxa"/>
            <w:vAlign w:val="bottom"/>
          </w:tcPr>
          <w:p w14:paraId="602EA61B" w14:textId="6642E510" w:rsidR="00BE1BEE" w:rsidRPr="00A108BF" w:rsidRDefault="00BE1BEE" w:rsidP="009C7439">
            <w:pPr>
              <w:jc w:val="center"/>
              <w:rPr>
                <w:rFonts w:cs="Times New Roman"/>
                <w:szCs w:val="24"/>
                <w:lang w:val="en-AU"/>
              </w:rPr>
            </w:pPr>
            <w:r w:rsidRPr="00A108BF">
              <w:rPr>
                <w:rFonts w:cs="Times New Roman"/>
                <w:color w:val="000000"/>
                <w:szCs w:val="24"/>
              </w:rPr>
              <w:t>72</w:t>
            </w:r>
            <w:r w:rsidR="00784006">
              <w:rPr>
                <w:rFonts w:cs="Times New Roman"/>
                <w:color w:val="000000"/>
                <w:szCs w:val="24"/>
              </w:rPr>
              <w:t>.</w:t>
            </w:r>
            <w:r w:rsidRPr="00A108BF">
              <w:rPr>
                <w:rFonts w:cs="Times New Roman"/>
                <w:color w:val="000000"/>
                <w:szCs w:val="24"/>
              </w:rPr>
              <w:t>50%</w:t>
            </w:r>
          </w:p>
        </w:tc>
        <w:tc>
          <w:tcPr>
            <w:tcW w:w="2405" w:type="dxa"/>
            <w:vAlign w:val="bottom"/>
          </w:tcPr>
          <w:p w14:paraId="78A74D32" w14:textId="4AB6A12A" w:rsidR="00BE1BEE" w:rsidRPr="00A108BF" w:rsidRDefault="00BE1BEE" w:rsidP="009C7439">
            <w:pPr>
              <w:jc w:val="center"/>
              <w:rPr>
                <w:rFonts w:cs="Times New Roman"/>
                <w:bCs/>
                <w:szCs w:val="24"/>
                <w:lang w:val="en-AU"/>
              </w:rPr>
            </w:pPr>
            <w:r w:rsidRPr="00A108BF">
              <w:rPr>
                <w:rFonts w:cs="Times New Roman"/>
                <w:color w:val="000000"/>
                <w:szCs w:val="24"/>
              </w:rPr>
              <w:t>6</w:t>
            </w:r>
            <w:r w:rsidR="00784006">
              <w:rPr>
                <w:rFonts w:cs="Times New Roman"/>
                <w:color w:val="000000"/>
                <w:szCs w:val="24"/>
              </w:rPr>
              <w:t>.</w:t>
            </w:r>
            <w:r w:rsidRPr="00A108BF">
              <w:rPr>
                <w:rFonts w:cs="Times New Roman"/>
                <w:color w:val="000000"/>
                <w:szCs w:val="24"/>
              </w:rPr>
              <w:t>9</w:t>
            </w:r>
          </w:p>
        </w:tc>
      </w:tr>
      <w:tr w:rsidR="00BE1BEE" w:rsidRPr="00A108BF" w14:paraId="64A0BF7F" w14:textId="77777777" w:rsidTr="009C7439">
        <w:tc>
          <w:tcPr>
            <w:tcW w:w="704" w:type="dxa"/>
          </w:tcPr>
          <w:p w14:paraId="2CE2B501" w14:textId="77777777" w:rsidR="00BE1BEE" w:rsidRPr="00A108BF" w:rsidRDefault="00BE1BEE" w:rsidP="009C7439">
            <w:pPr>
              <w:rPr>
                <w:rFonts w:cs="Times New Roman"/>
                <w:szCs w:val="24"/>
                <w:lang w:val="en-AU"/>
              </w:rPr>
            </w:pPr>
            <w:r w:rsidRPr="00A108BF">
              <w:rPr>
                <w:rFonts w:cs="Times New Roman"/>
                <w:szCs w:val="24"/>
                <w:lang w:val="en-AU"/>
              </w:rPr>
              <w:t>8</w:t>
            </w:r>
          </w:p>
        </w:tc>
        <w:tc>
          <w:tcPr>
            <w:tcW w:w="8085" w:type="dxa"/>
            <w:vAlign w:val="bottom"/>
          </w:tcPr>
          <w:p w14:paraId="1046A2DC" w14:textId="77777777" w:rsidR="00BE1BEE" w:rsidRPr="00A108BF" w:rsidRDefault="00BE1BEE" w:rsidP="009C7439">
            <w:pPr>
              <w:rPr>
                <w:rFonts w:cs="Times New Roman"/>
                <w:szCs w:val="24"/>
                <w:lang w:val="en-AU"/>
              </w:rPr>
            </w:pPr>
            <w:r w:rsidRPr="00A108BF">
              <w:rPr>
                <w:rFonts w:cs="Times New Roman"/>
                <w:b/>
                <w:bCs/>
                <w:i/>
                <w:iCs/>
                <w:szCs w:val="24"/>
                <w:lang w:val="en-US"/>
              </w:rPr>
              <w:t>Identification of mediators contributing to the effects of telehealth-delivered treatments</w:t>
            </w:r>
          </w:p>
        </w:tc>
        <w:tc>
          <w:tcPr>
            <w:tcW w:w="2693" w:type="dxa"/>
            <w:vAlign w:val="bottom"/>
          </w:tcPr>
          <w:p w14:paraId="00E28DF2" w14:textId="3D21B703" w:rsidR="00BE1BEE" w:rsidRPr="00A108BF" w:rsidRDefault="00BE1BEE" w:rsidP="009C7439">
            <w:pPr>
              <w:jc w:val="center"/>
              <w:rPr>
                <w:rFonts w:cs="Times New Roman"/>
                <w:szCs w:val="24"/>
                <w:lang w:val="en-AU"/>
              </w:rPr>
            </w:pPr>
            <w:r w:rsidRPr="00A108BF">
              <w:rPr>
                <w:rFonts w:cs="Times New Roman"/>
                <w:color w:val="000000"/>
                <w:szCs w:val="24"/>
              </w:rPr>
              <w:t>72</w:t>
            </w:r>
            <w:r w:rsidR="00784006">
              <w:rPr>
                <w:rFonts w:cs="Times New Roman"/>
                <w:color w:val="000000"/>
                <w:szCs w:val="24"/>
              </w:rPr>
              <w:t>.</w:t>
            </w:r>
            <w:r w:rsidRPr="00A108BF">
              <w:rPr>
                <w:rFonts w:cs="Times New Roman"/>
                <w:color w:val="000000"/>
                <w:szCs w:val="24"/>
              </w:rPr>
              <w:t>50%</w:t>
            </w:r>
          </w:p>
        </w:tc>
        <w:tc>
          <w:tcPr>
            <w:tcW w:w="2405" w:type="dxa"/>
            <w:vAlign w:val="bottom"/>
          </w:tcPr>
          <w:p w14:paraId="0E6C1CFD" w14:textId="528AE208" w:rsidR="00BE1BEE" w:rsidRPr="00A108BF" w:rsidRDefault="00BE1BEE" w:rsidP="009C7439">
            <w:pPr>
              <w:jc w:val="center"/>
              <w:rPr>
                <w:rFonts w:cs="Times New Roman"/>
                <w:bCs/>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2</w:t>
            </w:r>
          </w:p>
        </w:tc>
      </w:tr>
      <w:tr w:rsidR="00BE1BEE" w:rsidRPr="00A108BF" w14:paraId="01759533" w14:textId="77777777" w:rsidTr="009C7439">
        <w:tc>
          <w:tcPr>
            <w:tcW w:w="704" w:type="dxa"/>
          </w:tcPr>
          <w:p w14:paraId="05DF4937" w14:textId="77777777" w:rsidR="00BE1BEE" w:rsidRPr="00A108BF" w:rsidRDefault="00BE1BEE" w:rsidP="009C7439">
            <w:pPr>
              <w:rPr>
                <w:rFonts w:cs="Times New Roman"/>
                <w:szCs w:val="24"/>
                <w:lang w:val="en-AU"/>
              </w:rPr>
            </w:pPr>
            <w:r w:rsidRPr="00A108BF">
              <w:rPr>
                <w:rFonts w:cs="Times New Roman"/>
                <w:szCs w:val="24"/>
                <w:lang w:val="en-AU"/>
              </w:rPr>
              <w:t>9</w:t>
            </w:r>
          </w:p>
        </w:tc>
        <w:tc>
          <w:tcPr>
            <w:tcW w:w="8085" w:type="dxa"/>
            <w:vAlign w:val="bottom"/>
          </w:tcPr>
          <w:p w14:paraId="62086525" w14:textId="77777777" w:rsidR="00BE1BEE" w:rsidRPr="00A108BF" w:rsidRDefault="00BE1BEE" w:rsidP="009C7439">
            <w:pPr>
              <w:rPr>
                <w:rFonts w:cs="Times New Roman"/>
                <w:szCs w:val="24"/>
                <w:lang w:val="en-AU"/>
              </w:rPr>
            </w:pPr>
            <w:r w:rsidRPr="00A108BF">
              <w:rPr>
                <w:rFonts w:cs="Times New Roman"/>
                <w:i/>
                <w:iCs/>
                <w:color w:val="000000"/>
                <w:szCs w:val="24"/>
                <w:lang w:val="en-US"/>
              </w:rPr>
              <w:t xml:space="preserve">Standardization of telehealth-related terms and the development of frameworks </w:t>
            </w:r>
            <w:r w:rsidRPr="00A108BF">
              <w:rPr>
                <w:rFonts w:cs="Times New Roman"/>
                <w:b/>
                <w:bCs/>
                <w:i/>
                <w:iCs/>
                <w:color w:val="000000"/>
                <w:szCs w:val="24"/>
                <w:lang w:val="en-US"/>
              </w:rPr>
              <w:t>and</w:t>
            </w:r>
            <w:r w:rsidRPr="00A108BF">
              <w:rPr>
                <w:rFonts w:eastAsia="Times New Roman" w:cs="Times New Roman"/>
                <w:color w:val="000000"/>
                <w:szCs w:val="24"/>
                <w:lang w:val="en-US" w:eastAsia="pt-BR"/>
              </w:rPr>
              <w:t xml:space="preserve"> </w:t>
            </w:r>
            <w:r w:rsidRPr="00A108BF">
              <w:rPr>
                <w:rFonts w:eastAsia="Times New Roman" w:cs="Times New Roman"/>
                <w:b/>
                <w:bCs/>
                <w:i/>
                <w:iCs/>
                <w:color w:val="000000"/>
                <w:szCs w:val="24"/>
                <w:lang w:val="en-US" w:eastAsia="pt-BR"/>
              </w:rPr>
              <w:t xml:space="preserve">guidelines for </w:t>
            </w:r>
            <w:r w:rsidRPr="00A108BF">
              <w:rPr>
                <w:rFonts w:cs="Times New Roman"/>
                <w:b/>
                <w:bCs/>
                <w:i/>
                <w:iCs/>
                <w:color w:val="000000"/>
                <w:szCs w:val="24"/>
                <w:lang w:val="en-US"/>
              </w:rPr>
              <w:t>musculoskeletal</w:t>
            </w:r>
            <w:r w:rsidRPr="00A108BF">
              <w:rPr>
                <w:rFonts w:eastAsia="Times New Roman" w:cs="Times New Roman"/>
                <w:b/>
                <w:bCs/>
                <w:i/>
                <w:iCs/>
                <w:color w:val="000000"/>
                <w:szCs w:val="24"/>
                <w:lang w:val="en-US" w:eastAsia="pt-BR"/>
              </w:rPr>
              <w:t xml:space="preserve"> telehealth</w:t>
            </w:r>
            <w:r w:rsidRPr="00A108BF">
              <w:rPr>
                <w:rFonts w:cs="Times New Roman"/>
                <w:b/>
                <w:bCs/>
                <w:i/>
                <w:iCs/>
                <w:color w:val="000000"/>
                <w:szCs w:val="24"/>
                <w:lang w:val="en-US"/>
              </w:rPr>
              <w:t xml:space="preserve"> practice</w:t>
            </w:r>
          </w:p>
        </w:tc>
        <w:tc>
          <w:tcPr>
            <w:tcW w:w="2693" w:type="dxa"/>
            <w:vAlign w:val="bottom"/>
          </w:tcPr>
          <w:p w14:paraId="771D360C" w14:textId="01D377E1" w:rsidR="00BE1BEE" w:rsidRPr="00A108BF" w:rsidRDefault="00BE1BEE" w:rsidP="009C7439">
            <w:pPr>
              <w:jc w:val="center"/>
              <w:rPr>
                <w:rFonts w:cs="Times New Roman"/>
                <w:szCs w:val="24"/>
                <w:lang w:val="en-AU"/>
              </w:rPr>
            </w:pPr>
            <w:r w:rsidRPr="00A108BF">
              <w:rPr>
                <w:rFonts w:cs="Times New Roman"/>
                <w:color w:val="000000"/>
                <w:szCs w:val="24"/>
              </w:rPr>
              <w:t>72</w:t>
            </w:r>
            <w:r w:rsidR="00784006">
              <w:rPr>
                <w:rFonts w:cs="Times New Roman"/>
                <w:color w:val="000000"/>
                <w:szCs w:val="24"/>
              </w:rPr>
              <w:t>.</w:t>
            </w:r>
            <w:r w:rsidRPr="00A108BF">
              <w:rPr>
                <w:rFonts w:cs="Times New Roman"/>
                <w:color w:val="000000"/>
                <w:szCs w:val="24"/>
              </w:rPr>
              <w:t>50%</w:t>
            </w:r>
          </w:p>
        </w:tc>
        <w:tc>
          <w:tcPr>
            <w:tcW w:w="2405" w:type="dxa"/>
            <w:vAlign w:val="bottom"/>
          </w:tcPr>
          <w:p w14:paraId="36AF62FF" w14:textId="7CD9E912" w:rsidR="00BE1BEE" w:rsidRPr="00A108BF" w:rsidRDefault="00BE1BEE" w:rsidP="009C7439">
            <w:pPr>
              <w:jc w:val="center"/>
              <w:rPr>
                <w:rFonts w:cs="Times New Roman"/>
                <w:bCs/>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4</w:t>
            </w:r>
          </w:p>
        </w:tc>
      </w:tr>
      <w:tr w:rsidR="00BE1BEE" w:rsidRPr="00A108BF" w14:paraId="472EA4C6" w14:textId="77777777" w:rsidTr="009C7439">
        <w:tc>
          <w:tcPr>
            <w:tcW w:w="704" w:type="dxa"/>
          </w:tcPr>
          <w:p w14:paraId="16E980B9" w14:textId="77777777" w:rsidR="00BE1BEE" w:rsidRPr="00A108BF" w:rsidRDefault="00BE1BEE" w:rsidP="009C7439">
            <w:pPr>
              <w:rPr>
                <w:rFonts w:cs="Times New Roman"/>
                <w:szCs w:val="24"/>
                <w:lang w:val="en-AU"/>
              </w:rPr>
            </w:pPr>
            <w:r w:rsidRPr="00A108BF">
              <w:rPr>
                <w:rFonts w:cs="Times New Roman"/>
                <w:szCs w:val="24"/>
                <w:lang w:val="en-AU"/>
              </w:rPr>
              <w:t>10</w:t>
            </w:r>
          </w:p>
        </w:tc>
        <w:tc>
          <w:tcPr>
            <w:tcW w:w="8085" w:type="dxa"/>
            <w:vAlign w:val="bottom"/>
          </w:tcPr>
          <w:p w14:paraId="16FBFFB8" w14:textId="77777777" w:rsidR="00BE1BEE" w:rsidRPr="00A108BF" w:rsidRDefault="00BE1BEE" w:rsidP="009C7439">
            <w:pPr>
              <w:rPr>
                <w:rFonts w:cs="Times New Roman"/>
                <w:szCs w:val="24"/>
                <w:lang w:val="en-AU"/>
              </w:rPr>
            </w:pPr>
            <w:r w:rsidRPr="00A108BF">
              <w:rPr>
                <w:rFonts w:cs="Times New Roman"/>
                <w:color w:val="000000"/>
                <w:szCs w:val="24"/>
                <w:lang w:val="en-US"/>
              </w:rPr>
              <w:t>New developments and advances in telehealth communication and information technologies considering predictive models and the use of artificial intelligence</w:t>
            </w:r>
          </w:p>
        </w:tc>
        <w:tc>
          <w:tcPr>
            <w:tcW w:w="2693" w:type="dxa"/>
            <w:vAlign w:val="bottom"/>
          </w:tcPr>
          <w:p w14:paraId="5C8DF1E6" w14:textId="36EAEFD1" w:rsidR="00BE1BEE" w:rsidRPr="00A108BF" w:rsidRDefault="00BE1BEE" w:rsidP="009C7439">
            <w:pPr>
              <w:jc w:val="center"/>
              <w:rPr>
                <w:rFonts w:cs="Times New Roman"/>
                <w:szCs w:val="24"/>
                <w:lang w:val="en-AU"/>
              </w:rPr>
            </w:pPr>
            <w:r w:rsidRPr="00A108BF">
              <w:rPr>
                <w:rFonts w:cs="Times New Roman"/>
                <w:color w:val="000000"/>
                <w:szCs w:val="24"/>
              </w:rPr>
              <w:t>71</w:t>
            </w:r>
            <w:r w:rsidR="00784006">
              <w:rPr>
                <w:rFonts w:cs="Times New Roman"/>
                <w:color w:val="000000"/>
                <w:szCs w:val="24"/>
              </w:rPr>
              <w:t>.</w:t>
            </w:r>
            <w:r w:rsidRPr="00A108BF">
              <w:rPr>
                <w:rFonts w:cs="Times New Roman"/>
                <w:color w:val="000000"/>
                <w:szCs w:val="24"/>
              </w:rPr>
              <w:t>88%</w:t>
            </w:r>
          </w:p>
        </w:tc>
        <w:tc>
          <w:tcPr>
            <w:tcW w:w="2405" w:type="dxa"/>
            <w:vAlign w:val="bottom"/>
          </w:tcPr>
          <w:p w14:paraId="4C85E1A7" w14:textId="6B0A70AA" w:rsidR="00BE1BEE" w:rsidRPr="00A108BF" w:rsidRDefault="00BE1BEE" w:rsidP="009C7439">
            <w:pPr>
              <w:jc w:val="center"/>
              <w:rPr>
                <w:rFonts w:cs="Times New Roman"/>
                <w:bCs/>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1</w:t>
            </w:r>
          </w:p>
        </w:tc>
      </w:tr>
      <w:tr w:rsidR="00BE1BEE" w:rsidRPr="00A108BF" w14:paraId="7E4D7826" w14:textId="77777777" w:rsidTr="009C7439">
        <w:tc>
          <w:tcPr>
            <w:tcW w:w="704" w:type="dxa"/>
          </w:tcPr>
          <w:p w14:paraId="6374295A" w14:textId="77777777" w:rsidR="00BE1BEE" w:rsidRPr="00A108BF" w:rsidRDefault="00BE1BEE" w:rsidP="009C7439">
            <w:pPr>
              <w:rPr>
                <w:rFonts w:cs="Times New Roman"/>
                <w:szCs w:val="24"/>
                <w:lang w:val="en-AU"/>
              </w:rPr>
            </w:pPr>
            <w:r w:rsidRPr="00A108BF">
              <w:rPr>
                <w:rFonts w:cs="Times New Roman"/>
                <w:szCs w:val="24"/>
                <w:lang w:val="en-AU"/>
              </w:rPr>
              <w:t>11</w:t>
            </w:r>
          </w:p>
        </w:tc>
        <w:tc>
          <w:tcPr>
            <w:tcW w:w="8085" w:type="dxa"/>
            <w:vAlign w:val="bottom"/>
          </w:tcPr>
          <w:p w14:paraId="7A635156" w14:textId="77777777" w:rsidR="00BE1BEE" w:rsidRPr="00A108BF" w:rsidRDefault="00BE1BEE" w:rsidP="009C7439">
            <w:pPr>
              <w:rPr>
                <w:rFonts w:cs="Times New Roman"/>
                <w:szCs w:val="24"/>
                <w:lang w:val="en-AU"/>
              </w:rPr>
            </w:pPr>
            <w:r w:rsidRPr="00A108BF">
              <w:rPr>
                <w:rFonts w:cs="Times New Roman"/>
                <w:color w:val="000000"/>
                <w:szCs w:val="24"/>
                <w:lang w:val="en-US"/>
              </w:rPr>
              <w:t>Development of algorithms and analytical approaches for predictive models, personalized, and customized analytics, and devices to improve assessment and management of musculoskeletal conditions</w:t>
            </w:r>
          </w:p>
        </w:tc>
        <w:tc>
          <w:tcPr>
            <w:tcW w:w="2693" w:type="dxa"/>
            <w:vAlign w:val="bottom"/>
          </w:tcPr>
          <w:p w14:paraId="4F3442CF" w14:textId="6AC95669" w:rsidR="00BE1BEE" w:rsidRPr="00A108BF" w:rsidRDefault="00BE1BEE" w:rsidP="009C7439">
            <w:pPr>
              <w:jc w:val="center"/>
              <w:rPr>
                <w:rFonts w:cs="Times New Roman"/>
                <w:szCs w:val="24"/>
                <w:lang w:val="en-AU"/>
              </w:rPr>
            </w:pPr>
            <w:r w:rsidRPr="00A108BF">
              <w:rPr>
                <w:rFonts w:cs="Times New Roman"/>
                <w:color w:val="000000"/>
                <w:szCs w:val="24"/>
              </w:rPr>
              <w:t>67</w:t>
            </w:r>
            <w:r w:rsidR="00784006">
              <w:rPr>
                <w:rFonts w:cs="Times New Roman"/>
                <w:color w:val="000000"/>
                <w:szCs w:val="24"/>
              </w:rPr>
              <w:t>.</w:t>
            </w:r>
            <w:r w:rsidRPr="00A108BF">
              <w:rPr>
                <w:rFonts w:cs="Times New Roman"/>
                <w:color w:val="000000"/>
                <w:szCs w:val="24"/>
              </w:rPr>
              <w:t>50%</w:t>
            </w:r>
          </w:p>
        </w:tc>
        <w:tc>
          <w:tcPr>
            <w:tcW w:w="2405" w:type="dxa"/>
            <w:vAlign w:val="bottom"/>
          </w:tcPr>
          <w:p w14:paraId="22F3CEB3" w14:textId="7D121EF9" w:rsidR="00BE1BEE" w:rsidRPr="00A108BF" w:rsidRDefault="00BE1BEE" w:rsidP="009C7439">
            <w:pPr>
              <w:jc w:val="center"/>
              <w:rPr>
                <w:rFonts w:cs="Times New Roman"/>
                <w:bCs/>
                <w:szCs w:val="24"/>
                <w:lang w:val="en-AU"/>
              </w:rPr>
            </w:pPr>
            <w:r w:rsidRPr="00A108BF">
              <w:rPr>
                <w:rFonts w:cs="Times New Roman"/>
                <w:color w:val="000000"/>
                <w:szCs w:val="24"/>
              </w:rPr>
              <w:t>6</w:t>
            </w:r>
            <w:r w:rsidR="00784006">
              <w:rPr>
                <w:rFonts w:cs="Times New Roman"/>
                <w:color w:val="000000"/>
                <w:szCs w:val="24"/>
              </w:rPr>
              <w:t>.</w:t>
            </w:r>
            <w:r w:rsidRPr="00A108BF">
              <w:rPr>
                <w:rFonts w:cs="Times New Roman"/>
                <w:color w:val="000000"/>
                <w:szCs w:val="24"/>
              </w:rPr>
              <w:t>8</w:t>
            </w:r>
          </w:p>
        </w:tc>
      </w:tr>
      <w:tr w:rsidR="00BE1BEE" w:rsidRPr="00A108BF" w14:paraId="08907F01" w14:textId="77777777" w:rsidTr="009C7439">
        <w:tc>
          <w:tcPr>
            <w:tcW w:w="704" w:type="dxa"/>
          </w:tcPr>
          <w:p w14:paraId="7D0742CF" w14:textId="77777777" w:rsidR="00BE1BEE" w:rsidRPr="00A108BF" w:rsidRDefault="00BE1BEE" w:rsidP="009C7439">
            <w:pPr>
              <w:rPr>
                <w:rFonts w:cs="Times New Roman"/>
                <w:szCs w:val="24"/>
                <w:lang w:val="en-AU"/>
              </w:rPr>
            </w:pPr>
            <w:r w:rsidRPr="00A108BF">
              <w:rPr>
                <w:rFonts w:cs="Times New Roman"/>
                <w:szCs w:val="24"/>
                <w:lang w:val="en-AU"/>
              </w:rPr>
              <w:t>12</w:t>
            </w:r>
          </w:p>
        </w:tc>
        <w:tc>
          <w:tcPr>
            <w:tcW w:w="8085" w:type="dxa"/>
            <w:vAlign w:val="bottom"/>
          </w:tcPr>
          <w:p w14:paraId="1A9B0CE4" w14:textId="77777777" w:rsidR="00BE1BEE" w:rsidRPr="00A108BF" w:rsidRDefault="00BE1BEE" w:rsidP="009C7439">
            <w:pPr>
              <w:rPr>
                <w:rFonts w:cs="Times New Roman"/>
                <w:szCs w:val="24"/>
                <w:lang w:val="en-AU"/>
              </w:rPr>
            </w:pPr>
            <w:r w:rsidRPr="00A108BF">
              <w:rPr>
                <w:rFonts w:eastAsia="Times New Roman" w:cs="Times New Roman"/>
                <w:b/>
                <w:bCs/>
                <w:i/>
                <w:iCs/>
                <w:color w:val="000000"/>
                <w:szCs w:val="24"/>
                <w:lang w:val="en-US" w:eastAsia="pt-BR"/>
              </w:rPr>
              <w:t>Research on reliability and validity testing for diagnostic tests suitable for telehealth (compared to in-person testing) in individuals with musculoskeletal conditions</w:t>
            </w:r>
          </w:p>
        </w:tc>
        <w:tc>
          <w:tcPr>
            <w:tcW w:w="2693" w:type="dxa"/>
            <w:vAlign w:val="bottom"/>
          </w:tcPr>
          <w:p w14:paraId="494A4CE3" w14:textId="5D642CE8" w:rsidR="00BE1BEE" w:rsidRPr="00A108BF" w:rsidRDefault="00BE1BEE" w:rsidP="009C7439">
            <w:pPr>
              <w:jc w:val="center"/>
              <w:rPr>
                <w:rFonts w:cs="Times New Roman"/>
                <w:szCs w:val="24"/>
                <w:lang w:val="en-AU"/>
              </w:rPr>
            </w:pPr>
            <w:r w:rsidRPr="00A108BF">
              <w:rPr>
                <w:rFonts w:cs="Times New Roman"/>
                <w:color w:val="000000"/>
                <w:szCs w:val="24"/>
              </w:rPr>
              <w:t>66</w:t>
            </w:r>
            <w:r w:rsidR="00784006">
              <w:rPr>
                <w:rFonts w:cs="Times New Roman"/>
                <w:color w:val="000000"/>
                <w:szCs w:val="24"/>
              </w:rPr>
              <w:t>.</w:t>
            </w:r>
            <w:r w:rsidRPr="00A108BF">
              <w:rPr>
                <w:rFonts w:cs="Times New Roman"/>
                <w:color w:val="000000"/>
                <w:szCs w:val="24"/>
              </w:rPr>
              <w:t>25%</w:t>
            </w:r>
          </w:p>
        </w:tc>
        <w:tc>
          <w:tcPr>
            <w:tcW w:w="2405" w:type="dxa"/>
            <w:vAlign w:val="bottom"/>
          </w:tcPr>
          <w:p w14:paraId="427473EF" w14:textId="288A0DB8" w:rsidR="00BE1BEE" w:rsidRPr="00A108BF" w:rsidRDefault="00BE1BEE" w:rsidP="009C7439">
            <w:pPr>
              <w:jc w:val="center"/>
              <w:rPr>
                <w:rFonts w:cs="Times New Roman"/>
                <w:bCs/>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1</w:t>
            </w:r>
          </w:p>
        </w:tc>
      </w:tr>
      <w:tr w:rsidR="00BE1BEE" w:rsidRPr="00A108BF" w14:paraId="213A4C7A" w14:textId="77777777" w:rsidTr="009C7439">
        <w:tc>
          <w:tcPr>
            <w:tcW w:w="704" w:type="dxa"/>
          </w:tcPr>
          <w:p w14:paraId="2A650169" w14:textId="77777777" w:rsidR="00BE1BEE" w:rsidRPr="00A108BF" w:rsidRDefault="00BE1BEE" w:rsidP="009C7439">
            <w:pPr>
              <w:rPr>
                <w:rFonts w:cs="Times New Roman"/>
                <w:szCs w:val="24"/>
                <w:lang w:val="en-AU"/>
              </w:rPr>
            </w:pPr>
            <w:r w:rsidRPr="00A108BF">
              <w:rPr>
                <w:rFonts w:cs="Times New Roman"/>
                <w:szCs w:val="24"/>
                <w:lang w:val="en-AU"/>
              </w:rPr>
              <w:t>13</w:t>
            </w:r>
          </w:p>
        </w:tc>
        <w:tc>
          <w:tcPr>
            <w:tcW w:w="8085" w:type="dxa"/>
            <w:vAlign w:val="bottom"/>
          </w:tcPr>
          <w:p w14:paraId="7FF3EDE3" w14:textId="77777777" w:rsidR="00BE1BEE" w:rsidRPr="00A108BF" w:rsidRDefault="00BE1BEE" w:rsidP="009C7439">
            <w:pPr>
              <w:rPr>
                <w:rFonts w:cs="Times New Roman"/>
                <w:szCs w:val="24"/>
                <w:lang w:val="en-AU"/>
              </w:rPr>
            </w:pPr>
            <w:r w:rsidRPr="00A108BF">
              <w:rPr>
                <w:rFonts w:cs="Times New Roman"/>
                <w:color w:val="000000"/>
                <w:szCs w:val="24"/>
                <w:lang w:val="en-US"/>
              </w:rPr>
              <w:t>Identify, explore, and implement the most suitable business models to support the delivery of telehealth treatment for individuals with musculoskeletal conditions</w:t>
            </w:r>
          </w:p>
        </w:tc>
        <w:tc>
          <w:tcPr>
            <w:tcW w:w="2693" w:type="dxa"/>
            <w:vAlign w:val="bottom"/>
          </w:tcPr>
          <w:p w14:paraId="4BFA0803" w14:textId="4062BC51" w:rsidR="00BE1BEE" w:rsidRPr="00A108BF" w:rsidRDefault="00BE1BEE" w:rsidP="009C7439">
            <w:pPr>
              <w:jc w:val="center"/>
              <w:rPr>
                <w:rFonts w:cs="Times New Roman"/>
                <w:szCs w:val="24"/>
                <w:lang w:val="en-AU"/>
              </w:rPr>
            </w:pPr>
            <w:r w:rsidRPr="00A108BF">
              <w:rPr>
                <w:rFonts w:cs="Times New Roman"/>
                <w:color w:val="000000"/>
                <w:szCs w:val="24"/>
              </w:rPr>
              <w:t>64</w:t>
            </w:r>
            <w:r w:rsidR="00784006">
              <w:rPr>
                <w:rFonts w:cs="Times New Roman"/>
                <w:color w:val="000000"/>
                <w:szCs w:val="24"/>
              </w:rPr>
              <w:t>.</w:t>
            </w:r>
            <w:r w:rsidRPr="00A108BF">
              <w:rPr>
                <w:rFonts w:cs="Times New Roman"/>
                <w:color w:val="000000"/>
                <w:szCs w:val="24"/>
              </w:rPr>
              <w:t>38%</w:t>
            </w:r>
          </w:p>
        </w:tc>
        <w:tc>
          <w:tcPr>
            <w:tcW w:w="2405" w:type="dxa"/>
            <w:vAlign w:val="bottom"/>
          </w:tcPr>
          <w:p w14:paraId="52124051" w14:textId="6BA4DEB3" w:rsidR="00BE1BEE" w:rsidRPr="00A108BF" w:rsidRDefault="00BE1BEE" w:rsidP="009C7439">
            <w:pPr>
              <w:jc w:val="center"/>
              <w:rPr>
                <w:rFonts w:cs="Times New Roman"/>
                <w:bCs/>
                <w:szCs w:val="24"/>
                <w:lang w:val="en-AU"/>
              </w:rPr>
            </w:pPr>
            <w:r w:rsidRPr="00A108BF">
              <w:rPr>
                <w:rFonts w:cs="Times New Roman"/>
                <w:color w:val="000000"/>
                <w:szCs w:val="24"/>
              </w:rPr>
              <w:t>6</w:t>
            </w:r>
            <w:r w:rsidR="00784006">
              <w:rPr>
                <w:rFonts w:cs="Times New Roman"/>
                <w:color w:val="000000"/>
                <w:szCs w:val="24"/>
              </w:rPr>
              <w:t>.</w:t>
            </w:r>
            <w:r w:rsidRPr="00A108BF">
              <w:rPr>
                <w:rFonts w:cs="Times New Roman"/>
                <w:color w:val="000000"/>
                <w:szCs w:val="24"/>
              </w:rPr>
              <w:t>8</w:t>
            </w:r>
          </w:p>
        </w:tc>
      </w:tr>
      <w:tr w:rsidR="00BE1BEE" w:rsidRPr="00A108BF" w14:paraId="3693AAF7" w14:textId="77777777" w:rsidTr="009C7439">
        <w:tc>
          <w:tcPr>
            <w:tcW w:w="704" w:type="dxa"/>
          </w:tcPr>
          <w:p w14:paraId="5494B11F" w14:textId="77777777" w:rsidR="00BE1BEE" w:rsidRPr="00A108BF" w:rsidRDefault="00BE1BEE" w:rsidP="009C7439">
            <w:pPr>
              <w:rPr>
                <w:rFonts w:cs="Times New Roman"/>
                <w:szCs w:val="24"/>
                <w:lang w:val="en-AU"/>
              </w:rPr>
            </w:pPr>
            <w:r w:rsidRPr="00A108BF">
              <w:rPr>
                <w:rFonts w:cs="Times New Roman"/>
                <w:szCs w:val="24"/>
                <w:lang w:val="en-AU"/>
              </w:rPr>
              <w:t>14</w:t>
            </w:r>
          </w:p>
        </w:tc>
        <w:tc>
          <w:tcPr>
            <w:tcW w:w="8085" w:type="dxa"/>
            <w:vAlign w:val="bottom"/>
          </w:tcPr>
          <w:p w14:paraId="675BD311" w14:textId="77777777" w:rsidR="00BE1BEE" w:rsidRPr="00A108BF" w:rsidRDefault="00BE1BEE" w:rsidP="009C7439">
            <w:pPr>
              <w:rPr>
                <w:rFonts w:cs="Times New Roman"/>
                <w:szCs w:val="24"/>
                <w:lang w:val="en-AU"/>
              </w:rPr>
            </w:pPr>
            <w:r w:rsidRPr="00A108BF">
              <w:rPr>
                <w:rFonts w:cs="Times New Roman"/>
                <w:color w:val="000000"/>
                <w:szCs w:val="24"/>
                <w:lang w:val="en-US"/>
              </w:rPr>
              <w:t>The role of organizations and advisory boards in supporting the use of evidence-based telehealth in musculoskeletal conditions</w:t>
            </w:r>
          </w:p>
        </w:tc>
        <w:tc>
          <w:tcPr>
            <w:tcW w:w="2693" w:type="dxa"/>
            <w:vAlign w:val="bottom"/>
          </w:tcPr>
          <w:p w14:paraId="48BD2717" w14:textId="5D8C3893" w:rsidR="00BE1BEE" w:rsidRPr="00A108BF" w:rsidRDefault="00BE1BEE" w:rsidP="009C7439">
            <w:pPr>
              <w:jc w:val="center"/>
              <w:rPr>
                <w:rFonts w:cs="Times New Roman"/>
                <w:szCs w:val="24"/>
                <w:lang w:val="en-AU"/>
              </w:rPr>
            </w:pPr>
            <w:r w:rsidRPr="00A108BF">
              <w:rPr>
                <w:rFonts w:cs="Times New Roman"/>
                <w:color w:val="000000"/>
                <w:szCs w:val="24"/>
              </w:rPr>
              <w:t>61</w:t>
            </w:r>
            <w:r w:rsidR="00784006">
              <w:rPr>
                <w:rFonts w:cs="Times New Roman"/>
                <w:color w:val="000000"/>
                <w:szCs w:val="24"/>
              </w:rPr>
              <w:t>.</w:t>
            </w:r>
            <w:r w:rsidRPr="00A108BF">
              <w:rPr>
                <w:rFonts w:cs="Times New Roman"/>
                <w:color w:val="000000"/>
                <w:szCs w:val="24"/>
              </w:rPr>
              <w:t>88%</w:t>
            </w:r>
          </w:p>
        </w:tc>
        <w:tc>
          <w:tcPr>
            <w:tcW w:w="2405" w:type="dxa"/>
            <w:vAlign w:val="bottom"/>
          </w:tcPr>
          <w:p w14:paraId="1B91771F" w14:textId="662D1EF5" w:rsidR="00BE1BEE" w:rsidRPr="00A108BF" w:rsidRDefault="00BE1BEE" w:rsidP="009C7439">
            <w:pPr>
              <w:jc w:val="center"/>
              <w:rPr>
                <w:rFonts w:cs="Times New Roman"/>
                <w:bCs/>
                <w:szCs w:val="24"/>
                <w:lang w:val="en-AU"/>
              </w:rPr>
            </w:pPr>
            <w:r w:rsidRPr="00A108BF">
              <w:rPr>
                <w:rFonts w:cs="Times New Roman"/>
                <w:color w:val="000000"/>
                <w:szCs w:val="24"/>
              </w:rPr>
              <w:t>6</w:t>
            </w:r>
            <w:r w:rsidR="00784006">
              <w:rPr>
                <w:rFonts w:cs="Times New Roman"/>
                <w:color w:val="000000"/>
                <w:szCs w:val="24"/>
              </w:rPr>
              <w:t>.</w:t>
            </w:r>
            <w:r w:rsidRPr="00A108BF">
              <w:rPr>
                <w:rFonts w:cs="Times New Roman"/>
                <w:color w:val="000000"/>
                <w:szCs w:val="24"/>
              </w:rPr>
              <w:t>7</w:t>
            </w:r>
          </w:p>
        </w:tc>
      </w:tr>
      <w:tr w:rsidR="00BE1BEE" w:rsidRPr="00F80381" w14:paraId="180D4F60" w14:textId="77777777" w:rsidTr="009C7439">
        <w:tc>
          <w:tcPr>
            <w:tcW w:w="13887" w:type="dxa"/>
            <w:gridSpan w:val="4"/>
            <w:tcBorders>
              <w:bottom w:val="single" w:sz="4" w:space="0" w:color="auto"/>
            </w:tcBorders>
          </w:tcPr>
          <w:p w14:paraId="5A12A33D" w14:textId="77777777" w:rsidR="00BE1BEE" w:rsidRPr="00A108BF" w:rsidRDefault="00BE1BEE" w:rsidP="009C7439">
            <w:pPr>
              <w:jc w:val="left"/>
              <w:rPr>
                <w:rFonts w:cs="Times New Roman"/>
                <w:bCs/>
                <w:szCs w:val="24"/>
                <w:lang w:val="en-AU"/>
              </w:rPr>
            </w:pPr>
            <w:r w:rsidRPr="00A108BF">
              <w:rPr>
                <w:rFonts w:cs="Times New Roman"/>
                <w:b/>
                <w:bCs/>
                <w:szCs w:val="24"/>
                <w:lang w:val="en-AU"/>
              </w:rPr>
              <w:t>New or suggested research priorities for round 2</w:t>
            </w:r>
          </w:p>
        </w:tc>
      </w:tr>
      <w:tr w:rsidR="00BE1BEE" w:rsidRPr="00A108BF" w14:paraId="05B56B9E" w14:textId="77777777" w:rsidTr="009C7439">
        <w:tc>
          <w:tcPr>
            <w:tcW w:w="704" w:type="dxa"/>
            <w:tcBorders>
              <w:top w:val="single" w:sz="4" w:space="0" w:color="auto"/>
            </w:tcBorders>
          </w:tcPr>
          <w:p w14:paraId="51AAE526" w14:textId="77777777" w:rsidR="00BE1BEE" w:rsidRPr="00A108BF" w:rsidRDefault="00BE1BEE" w:rsidP="009C7439">
            <w:pPr>
              <w:rPr>
                <w:rFonts w:cs="Times New Roman"/>
                <w:szCs w:val="24"/>
                <w:lang w:val="en-AU"/>
              </w:rPr>
            </w:pPr>
            <w:r w:rsidRPr="00A108BF">
              <w:rPr>
                <w:rFonts w:cs="Times New Roman"/>
                <w:szCs w:val="24"/>
                <w:lang w:val="en-AU"/>
              </w:rPr>
              <w:t>1</w:t>
            </w:r>
          </w:p>
        </w:tc>
        <w:tc>
          <w:tcPr>
            <w:tcW w:w="8085" w:type="dxa"/>
            <w:tcBorders>
              <w:top w:val="single" w:sz="4" w:space="0" w:color="auto"/>
            </w:tcBorders>
            <w:vAlign w:val="center"/>
          </w:tcPr>
          <w:p w14:paraId="2425C364" w14:textId="77777777" w:rsidR="00BE1BEE" w:rsidRPr="00A108BF" w:rsidRDefault="00BE1BEE" w:rsidP="009C7439">
            <w:pPr>
              <w:rPr>
                <w:rFonts w:cs="Times New Roman"/>
                <w:szCs w:val="24"/>
                <w:lang w:val="en-AU"/>
              </w:rPr>
            </w:pPr>
            <w:r w:rsidRPr="00A108BF">
              <w:rPr>
                <w:rFonts w:cs="Times New Roman"/>
                <w:szCs w:val="24"/>
                <w:lang w:val="en-AU"/>
              </w:rPr>
              <w:t>Qualitative telehealth research to determine perceptions, barriers, and enablers in the management of musculoskeletal conditions</w:t>
            </w:r>
          </w:p>
          <w:p w14:paraId="57C58BF9" w14:textId="4B3CDAEB" w:rsidR="00BE1BEE" w:rsidRPr="00A108BF" w:rsidRDefault="00BE1BEE" w:rsidP="009C7439">
            <w:pPr>
              <w:rPr>
                <w:rFonts w:cs="Times New Roman"/>
                <w:szCs w:val="24"/>
                <w:lang w:val="en-AU"/>
              </w:rPr>
            </w:pPr>
            <w:r w:rsidRPr="00A108BF">
              <w:rPr>
                <w:rFonts w:cs="Times New Roman"/>
                <w:szCs w:val="24"/>
                <w:lang w:val="en-AU"/>
              </w:rPr>
              <w:t>(</w:t>
            </w:r>
            <w:r w:rsidRPr="00A108BF">
              <w:rPr>
                <w:i/>
                <w:iCs/>
                <w:sz w:val="20"/>
                <w:szCs w:val="18"/>
                <w:lang w:val="en-US"/>
              </w:rPr>
              <w:t>Qualitative research in telehealth to explore and determine in depth the perspectives, facilitators, and barriers in the acceptance, decline and engagement in the management of musculoskeletal conditions. And also explore the extent to which new evidence on the perspectives, barriers and facilitators of the use of communication and information technology is currently being addressed to improve acceptability and engagement in the management of musculoskeletal conditions</w:t>
            </w:r>
            <w:r w:rsidRPr="00A108BF">
              <w:rPr>
                <w:rFonts w:cs="Times New Roman"/>
                <w:szCs w:val="24"/>
                <w:lang w:val="en-AU"/>
              </w:rPr>
              <w:t>)</w:t>
            </w:r>
            <w:r w:rsidR="00DC67B5" w:rsidRPr="00DC67B5">
              <w:rPr>
                <w:rFonts w:cs="Times New Roman"/>
                <w:sz w:val="20"/>
                <w:szCs w:val="20"/>
                <w:lang w:val="en-AU"/>
              </w:rPr>
              <w:t>*</w:t>
            </w:r>
          </w:p>
        </w:tc>
        <w:tc>
          <w:tcPr>
            <w:tcW w:w="2693" w:type="dxa"/>
            <w:tcBorders>
              <w:top w:val="single" w:sz="4" w:space="0" w:color="auto"/>
            </w:tcBorders>
          </w:tcPr>
          <w:p w14:paraId="5097B595" w14:textId="77777777" w:rsidR="00BE1BEE" w:rsidRPr="00A108BF" w:rsidRDefault="00BE1BEE" w:rsidP="009C7439">
            <w:pPr>
              <w:jc w:val="center"/>
              <w:rPr>
                <w:rFonts w:cs="Times New Roman"/>
                <w:szCs w:val="24"/>
                <w:lang w:val="en-AU"/>
              </w:rPr>
            </w:pPr>
            <w:r w:rsidRPr="00A108BF">
              <w:rPr>
                <w:rFonts w:cs="Times New Roman"/>
                <w:szCs w:val="24"/>
                <w:lang w:val="en-AU"/>
              </w:rPr>
              <w:t>-</w:t>
            </w:r>
          </w:p>
        </w:tc>
        <w:tc>
          <w:tcPr>
            <w:tcW w:w="2405" w:type="dxa"/>
            <w:tcBorders>
              <w:top w:val="single" w:sz="4" w:space="0" w:color="auto"/>
            </w:tcBorders>
          </w:tcPr>
          <w:p w14:paraId="671E0512" w14:textId="77777777" w:rsidR="00BE1BEE" w:rsidRPr="00A108BF" w:rsidRDefault="00BE1BEE" w:rsidP="009C7439">
            <w:pPr>
              <w:jc w:val="center"/>
              <w:rPr>
                <w:rFonts w:cs="Times New Roman"/>
                <w:bCs/>
                <w:szCs w:val="24"/>
                <w:lang w:val="en-AU"/>
              </w:rPr>
            </w:pPr>
            <w:r w:rsidRPr="00A108BF">
              <w:rPr>
                <w:rFonts w:cs="Times New Roman"/>
                <w:szCs w:val="24"/>
                <w:lang w:val="en-AU"/>
              </w:rPr>
              <w:t>-</w:t>
            </w:r>
          </w:p>
        </w:tc>
      </w:tr>
      <w:tr w:rsidR="00BE1BEE" w:rsidRPr="00F80381" w14:paraId="1FCD1243" w14:textId="77777777" w:rsidTr="009C7439">
        <w:tc>
          <w:tcPr>
            <w:tcW w:w="13887" w:type="dxa"/>
            <w:gridSpan w:val="4"/>
            <w:tcBorders>
              <w:bottom w:val="single" w:sz="4" w:space="0" w:color="auto"/>
            </w:tcBorders>
          </w:tcPr>
          <w:p w14:paraId="1BEE4B57" w14:textId="44D4DC0C" w:rsidR="00BE1BEE" w:rsidRPr="00A108BF" w:rsidRDefault="00BE1BEE" w:rsidP="009C7439">
            <w:pPr>
              <w:jc w:val="left"/>
              <w:rPr>
                <w:rFonts w:cs="Times New Roman"/>
                <w:bCs/>
                <w:szCs w:val="24"/>
                <w:lang w:val="en-AU"/>
              </w:rPr>
            </w:pPr>
            <w:r w:rsidRPr="00A108BF">
              <w:rPr>
                <w:rFonts w:cs="Times New Roman"/>
                <w:b/>
                <w:bCs/>
                <w:szCs w:val="24"/>
                <w:lang w:val="en-AU"/>
              </w:rPr>
              <w:t>Research priorities automatically included in Delphi's final list</w:t>
            </w:r>
          </w:p>
        </w:tc>
      </w:tr>
      <w:tr w:rsidR="00BE1BEE" w:rsidRPr="00A108BF" w14:paraId="38C41CC1" w14:textId="77777777" w:rsidTr="009C7439">
        <w:tc>
          <w:tcPr>
            <w:tcW w:w="704" w:type="dxa"/>
          </w:tcPr>
          <w:p w14:paraId="19425D06" w14:textId="77777777" w:rsidR="00BE1BEE" w:rsidRPr="00A108BF" w:rsidRDefault="00BE1BEE" w:rsidP="009C7439">
            <w:pPr>
              <w:rPr>
                <w:rFonts w:cs="Times New Roman"/>
                <w:szCs w:val="24"/>
                <w:lang w:val="en-AU"/>
              </w:rPr>
            </w:pPr>
            <w:r w:rsidRPr="00A108BF">
              <w:rPr>
                <w:rFonts w:cs="Times New Roman"/>
                <w:szCs w:val="24"/>
                <w:lang w:val="en-AU"/>
              </w:rPr>
              <w:t>1</w:t>
            </w:r>
          </w:p>
        </w:tc>
        <w:tc>
          <w:tcPr>
            <w:tcW w:w="8085" w:type="dxa"/>
          </w:tcPr>
          <w:p w14:paraId="21F76A00" w14:textId="77777777" w:rsidR="00BE1BEE" w:rsidRPr="00A108BF" w:rsidRDefault="00BE1BEE" w:rsidP="009C7439">
            <w:pPr>
              <w:rPr>
                <w:rFonts w:cs="Times New Roman"/>
                <w:szCs w:val="24"/>
                <w:lang w:val="en-AU"/>
              </w:rPr>
            </w:pPr>
            <w:r w:rsidRPr="00A108BF">
              <w:rPr>
                <w:i/>
                <w:iCs/>
                <w:szCs w:val="24"/>
                <w:lang w:val="en-AU"/>
              </w:rPr>
              <w:t xml:space="preserve">Research about how to implement telehealth services at the user, clinician and health system level </w:t>
            </w:r>
            <w:r w:rsidRPr="00A108BF">
              <w:rPr>
                <w:b/>
                <w:bCs/>
                <w:i/>
                <w:iCs/>
                <w:szCs w:val="24"/>
                <w:lang w:val="en-AU"/>
              </w:rPr>
              <w:t>with patient/consumer involvement</w:t>
            </w:r>
          </w:p>
        </w:tc>
        <w:tc>
          <w:tcPr>
            <w:tcW w:w="2693" w:type="dxa"/>
            <w:vAlign w:val="bottom"/>
          </w:tcPr>
          <w:p w14:paraId="2BAA4C08" w14:textId="46F7F667" w:rsidR="00BE1BEE" w:rsidRPr="00A108BF" w:rsidRDefault="00BE1BEE" w:rsidP="009C7439">
            <w:pPr>
              <w:jc w:val="center"/>
              <w:rPr>
                <w:rFonts w:cs="Times New Roman"/>
                <w:szCs w:val="24"/>
                <w:lang w:val="en-AU"/>
              </w:rPr>
            </w:pPr>
            <w:r w:rsidRPr="00A108BF">
              <w:rPr>
                <w:rFonts w:cs="Times New Roman"/>
                <w:color w:val="000000"/>
                <w:szCs w:val="24"/>
              </w:rPr>
              <w:t>91</w:t>
            </w:r>
            <w:r w:rsidR="00784006">
              <w:rPr>
                <w:rFonts w:cs="Times New Roman"/>
                <w:color w:val="000000"/>
                <w:szCs w:val="24"/>
              </w:rPr>
              <w:t>.</w:t>
            </w:r>
            <w:r w:rsidRPr="00A108BF">
              <w:rPr>
                <w:rFonts w:cs="Times New Roman"/>
                <w:color w:val="000000"/>
                <w:szCs w:val="24"/>
              </w:rPr>
              <w:t>88%</w:t>
            </w:r>
          </w:p>
        </w:tc>
        <w:tc>
          <w:tcPr>
            <w:tcW w:w="2405" w:type="dxa"/>
            <w:vAlign w:val="bottom"/>
          </w:tcPr>
          <w:p w14:paraId="3F339411" w14:textId="78BB3514" w:rsidR="00BE1BEE" w:rsidRPr="00A108BF" w:rsidRDefault="00BE1BEE" w:rsidP="009C7439">
            <w:pPr>
              <w:jc w:val="center"/>
              <w:rPr>
                <w:rFonts w:cs="Times New Roman"/>
                <w:szCs w:val="24"/>
                <w:lang w:val="en-AU"/>
              </w:rPr>
            </w:pPr>
            <w:r w:rsidRPr="00A108BF">
              <w:rPr>
                <w:rFonts w:cs="Times New Roman"/>
                <w:color w:val="000000"/>
                <w:szCs w:val="24"/>
              </w:rPr>
              <w:t>8</w:t>
            </w:r>
            <w:r w:rsidR="00784006">
              <w:rPr>
                <w:rFonts w:cs="Times New Roman"/>
                <w:color w:val="000000"/>
                <w:szCs w:val="24"/>
              </w:rPr>
              <w:t>.</w:t>
            </w:r>
            <w:r w:rsidRPr="00A108BF">
              <w:rPr>
                <w:rFonts w:cs="Times New Roman"/>
                <w:color w:val="000000"/>
                <w:szCs w:val="24"/>
              </w:rPr>
              <w:t>4</w:t>
            </w:r>
          </w:p>
        </w:tc>
      </w:tr>
      <w:tr w:rsidR="00BE1BEE" w:rsidRPr="00A108BF" w14:paraId="7DD58844" w14:textId="77777777" w:rsidTr="009C7439">
        <w:tc>
          <w:tcPr>
            <w:tcW w:w="704" w:type="dxa"/>
          </w:tcPr>
          <w:p w14:paraId="568FE404" w14:textId="77777777" w:rsidR="00BE1BEE" w:rsidRPr="00A108BF" w:rsidRDefault="00BE1BEE" w:rsidP="009C7439">
            <w:pPr>
              <w:rPr>
                <w:rFonts w:cs="Times New Roman"/>
                <w:szCs w:val="24"/>
                <w:lang w:val="en-AU"/>
              </w:rPr>
            </w:pPr>
            <w:r w:rsidRPr="00A108BF">
              <w:rPr>
                <w:rFonts w:cs="Times New Roman"/>
                <w:szCs w:val="24"/>
                <w:lang w:val="en-AU"/>
              </w:rPr>
              <w:lastRenderedPageBreak/>
              <w:t>2</w:t>
            </w:r>
          </w:p>
        </w:tc>
        <w:tc>
          <w:tcPr>
            <w:tcW w:w="8085" w:type="dxa"/>
          </w:tcPr>
          <w:p w14:paraId="692B475D" w14:textId="77777777" w:rsidR="00BE1BEE" w:rsidRPr="00A108BF" w:rsidRDefault="00BE1BEE" w:rsidP="009C7439">
            <w:pPr>
              <w:rPr>
                <w:rFonts w:cs="Times New Roman"/>
                <w:szCs w:val="24"/>
                <w:lang w:val="en-AU"/>
              </w:rPr>
            </w:pPr>
            <w:r w:rsidRPr="00A108BF">
              <w:rPr>
                <w:i/>
                <w:iCs/>
                <w:szCs w:val="24"/>
                <w:lang w:val="en-AU"/>
              </w:rPr>
              <w:t>Effectiveness of treatment approaches delivered via telehealth in the management of musculoskeletal conditions</w:t>
            </w:r>
          </w:p>
        </w:tc>
        <w:tc>
          <w:tcPr>
            <w:tcW w:w="2693" w:type="dxa"/>
            <w:vAlign w:val="bottom"/>
          </w:tcPr>
          <w:p w14:paraId="3C5DB9CA" w14:textId="5BAC8FED" w:rsidR="00BE1BEE" w:rsidRPr="00A108BF" w:rsidRDefault="00BE1BEE" w:rsidP="009C7439">
            <w:pPr>
              <w:jc w:val="center"/>
              <w:rPr>
                <w:rFonts w:cs="Times New Roman"/>
                <w:szCs w:val="24"/>
                <w:lang w:val="en-AU"/>
              </w:rPr>
            </w:pPr>
            <w:r w:rsidRPr="00A108BF">
              <w:rPr>
                <w:rFonts w:cs="Times New Roman"/>
                <w:color w:val="000000"/>
                <w:szCs w:val="24"/>
              </w:rPr>
              <w:t>89</w:t>
            </w:r>
            <w:r w:rsidR="00784006">
              <w:rPr>
                <w:rFonts w:cs="Times New Roman"/>
                <w:color w:val="000000"/>
                <w:szCs w:val="24"/>
              </w:rPr>
              <w:t>.</w:t>
            </w:r>
            <w:r w:rsidRPr="00A108BF">
              <w:rPr>
                <w:rFonts w:cs="Times New Roman"/>
                <w:color w:val="000000"/>
                <w:szCs w:val="24"/>
              </w:rPr>
              <w:t>38%</w:t>
            </w:r>
          </w:p>
        </w:tc>
        <w:tc>
          <w:tcPr>
            <w:tcW w:w="2405" w:type="dxa"/>
            <w:vAlign w:val="bottom"/>
          </w:tcPr>
          <w:p w14:paraId="72AD4FA6" w14:textId="3C7463C8" w:rsidR="00BE1BEE" w:rsidRPr="00A108BF" w:rsidRDefault="00BE1BEE" w:rsidP="009C7439">
            <w:pPr>
              <w:jc w:val="center"/>
              <w:rPr>
                <w:rFonts w:cs="Times New Roman"/>
                <w:szCs w:val="24"/>
                <w:lang w:val="en-AU"/>
              </w:rPr>
            </w:pPr>
            <w:r w:rsidRPr="00A108BF">
              <w:rPr>
                <w:rFonts w:cs="Times New Roman"/>
                <w:color w:val="000000"/>
                <w:szCs w:val="24"/>
              </w:rPr>
              <w:t>8</w:t>
            </w:r>
            <w:r w:rsidR="00784006">
              <w:rPr>
                <w:rFonts w:cs="Times New Roman"/>
                <w:color w:val="000000"/>
                <w:szCs w:val="24"/>
              </w:rPr>
              <w:t>.</w:t>
            </w:r>
            <w:r w:rsidRPr="00A108BF">
              <w:rPr>
                <w:rFonts w:cs="Times New Roman"/>
                <w:color w:val="000000"/>
                <w:szCs w:val="24"/>
              </w:rPr>
              <w:t>5</w:t>
            </w:r>
          </w:p>
        </w:tc>
      </w:tr>
      <w:tr w:rsidR="00BE1BEE" w:rsidRPr="00A108BF" w14:paraId="16C6EFF7" w14:textId="77777777" w:rsidTr="009C7439">
        <w:tc>
          <w:tcPr>
            <w:tcW w:w="704" w:type="dxa"/>
          </w:tcPr>
          <w:p w14:paraId="03D98760" w14:textId="77777777" w:rsidR="00BE1BEE" w:rsidRPr="00A108BF" w:rsidRDefault="00BE1BEE" w:rsidP="009C7439">
            <w:pPr>
              <w:rPr>
                <w:rFonts w:cs="Times New Roman"/>
                <w:szCs w:val="24"/>
                <w:lang w:val="en-AU"/>
              </w:rPr>
            </w:pPr>
            <w:r w:rsidRPr="00A108BF">
              <w:rPr>
                <w:rFonts w:cs="Times New Roman"/>
                <w:szCs w:val="24"/>
                <w:lang w:val="en-AU"/>
              </w:rPr>
              <w:t>3</w:t>
            </w:r>
          </w:p>
        </w:tc>
        <w:tc>
          <w:tcPr>
            <w:tcW w:w="8085" w:type="dxa"/>
          </w:tcPr>
          <w:p w14:paraId="4B2B2C4A" w14:textId="77777777" w:rsidR="00BE1BEE" w:rsidRPr="00A108BF" w:rsidRDefault="00BE1BEE" w:rsidP="009C7439">
            <w:pPr>
              <w:rPr>
                <w:rFonts w:cs="Times New Roman"/>
                <w:szCs w:val="24"/>
                <w:lang w:val="en-AU"/>
              </w:rPr>
            </w:pPr>
            <w:r w:rsidRPr="00A108BF">
              <w:rPr>
                <w:rStyle w:val="nfase"/>
                <w:lang w:val="en-US"/>
              </w:rPr>
              <w:t xml:space="preserve">The cost-effectiveness of telehealth treatments for musculoskeletal conditions </w:t>
            </w:r>
            <w:r w:rsidRPr="00A108BF">
              <w:rPr>
                <w:b/>
                <w:bCs/>
                <w:i/>
                <w:iCs/>
                <w:lang w:val="en-US"/>
              </w:rPr>
              <w:t>considering different settings and income levels</w:t>
            </w:r>
          </w:p>
        </w:tc>
        <w:tc>
          <w:tcPr>
            <w:tcW w:w="2693" w:type="dxa"/>
            <w:vAlign w:val="bottom"/>
          </w:tcPr>
          <w:p w14:paraId="524EF87C" w14:textId="13536157" w:rsidR="00BE1BEE" w:rsidRPr="00A108BF" w:rsidRDefault="00BE1BEE" w:rsidP="009C7439">
            <w:pPr>
              <w:jc w:val="center"/>
              <w:rPr>
                <w:rFonts w:cs="Times New Roman"/>
                <w:szCs w:val="24"/>
                <w:lang w:val="en-AU"/>
              </w:rPr>
            </w:pPr>
            <w:r w:rsidRPr="00A108BF">
              <w:rPr>
                <w:rFonts w:cs="Times New Roman"/>
                <w:color w:val="000000"/>
                <w:szCs w:val="24"/>
              </w:rPr>
              <w:t>88</w:t>
            </w:r>
            <w:r w:rsidR="00784006">
              <w:rPr>
                <w:rFonts w:cs="Times New Roman"/>
                <w:color w:val="000000"/>
                <w:szCs w:val="24"/>
              </w:rPr>
              <w:t>.</w:t>
            </w:r>
            <w:r w:rsidRPr="00A108BF">
              <w:rPr>
                <w:rFonts w:cs="Times New Roman"/>
                <w:color w:val="000000"/>
                <w:szCs w:val="24"/>
              </w:rPr>
              <w:t>13%</w:t>
            </w:r>
          </w:p>
        </w:tc>
        <w:tc>
          <w:tcPr>
            <w:tcW w:w="2405" w:type="dxa"/>
            <w:vAlign w:val="bottom"/>
          </w:tcPr>
          <w:p w14:paraId="3A9F9293" w14:textId="77777777" w:rsidR="00BE1BEE" w:rsidRPr="00A108BF" w:rsidRDefault="00BE1BEE" w:rsidP="009C7439">
            <w:pPr>
              <w:jc w:val="center"/>
              <w:rPr>
                <w:rFonts w:cs="Times New Roman"/>
                <w:szCs w:val="24"/>
                <w:lang w:val="en-AU"/>
              </w:rPr>
            </w:pPr>
            <w:r w:rsidRPr="00A108BF">
              <w:rPr>
                <w:rFonts w:cs="Times New Roman"/>
                <w:color w:val="000000"/>
                <w:szCs w:val="24"/>
              </w:rPr>
              <w:t>8</w:t>
            </w:r>
          </w:p>
        </w:tc>
      </w:tr>
      <w:tr w:rsidR="00BE1BEE" w:rsidRPr="00A108BF" w14:paraId="7B969C60" w14:textId="77777777" w:rsidTr="009C7439">
        <w:tc>
          <w:tcPr>
            <w:tcW w:w="704" w:type="dxa"/>
          </w:tcPr>
          <w:p w14:paraId="68F0930C" w14:textId="77777777" w:rsidR="00BE1BEE" w:rsidRPr="00A108BF" w:rsidRDefault="00BE1BEE" w:rsidP="009C7439">
            <w:pPr>
              <w:rPr>
                <w:rFonts w:cs="Times New Roman"/>
                <w:szCs w:val="24"/>
                <w:lang w:val="en-AU"/>
              </w:rPr>
            </w:pPr>
            <w:r w:rsidRPr="00A108BF">
              <w:rPr>
                <w:rFonts w:cs="Times New Roman"/>
                <w:szCs w:val="24"/>
                <w:lang w:val="en-AU"/>
              </w:rPr>
              <w:t>4</w:t>
            </w:r>
          </w:p>
        </w:tc>
        <w:tc>
          <w:tcPr>
            <w:tcW w:w="8085" w:type="dxa"/>
            <w:vAlign w:val="bottom"/>
          </w:tcPr>
          <w:p w14:paraId="704615AA" w14:textId="77777777" w:rsidR="00BE1BEE" w:rsidRPr="00A108BF" w:rsidRDefault="00BE1BEE" w:rsidP="009C7439">
            <w:pPr>
              <w:rPr>
                <w:rFonts w:cs="Times New Roman"/>
                <w:szCs w:val="24"/>
                <w:lang w:val="en-AU"/>
              </w:rPr>
            </w:pPr>
            <w:r w:rsidRPr="00A108BF">
              <w:rPr>
                <w:rFonts w:cs="Times New Roman"/>
                <w:color w:val="000000"/>
                <w:szCs w:val="24"/>
                <w:lang w:val="en-US"/>
              </w:rPr>
              <w:t>Equity research on interventions to improve access, treatment or clinical outcomes to telehealth services for disadvantaged or historically underserved populations with musculoskeletal conditions</w:t>
            </w:r>
          </w:p>
        </w:tc>
        <w:tc>
          <w:tcPr>
            <w:tcW w:w="2693" w:type="dxa"/>
            <w:vAlign w:val="bottom"/>
          </w:tcPr>
          <w:p w14:paraId="4BBA0096" w14:textId="6365BCF1" w:rsidR="00BE1BEE" w:rsidRPr="00A108BF" w:rsidRDefault="00BE1BEE" w:rsidP="009C7439">
            <w:pPr>
              <w:jc w:val="center"/>
              <w:rPr>
                <w:rFonts w:cs="Times New Roman"/>
                <w:szCs w:val="24"/>
                <w:lang w:val="en-AU"/>
              </w:rPr>
            </w:pPr>
            <w:r w:rsidRPr="00A108BF">
              <w:rPr>
                <w:rFonts w:cs="Times New Roman"/>
                <w:color w:val="000000"/>
                <w:szCs w:val="24"/>
              </w:rPr>
              <w:t>88</w:t>
            </w:r>
            <w:r w:rsidR="00784006">
              <w:rPr>
                <w:rFonts w:cs="Times New Roman"/>
                <w:color w:val="000000"/>
                <w:szCs w:val="24"/>
              </w:rPr>
              <w:t>.</w:t>
            </w:r>
            <w:r w:rsidRPr="00A108BF">
              <w:rPr>
                <w:rFonts w:cs="Times New Roman"/>
                <w:color w:val="000000"/>
                <w:szCs w:val="24"/>
              </w:rPr>
              <w:t>13%</w:t>
            </w:r>
          </w:p>
        </w:tc>
        <w:tc>
          <w:tcPr>
            <w:tcW w:w="2405" w:type="dxa"/>
            <w:vAlign w:val="bottom"/>
          </w:tcPr>
          <w:p w14:paraId="39B54EA3" w14:textId="37974247" w:rsidR="00BE1BEE" w:rsidRPr="00A108BF" w:rsidRDefault="00BE1BEE" w:rsidP="009C7439">
            <w:pPr>
              <w:jc w:val="center"/>
              <w:rPr>
                <w:rFonts w:cs="Times New Roman"/>
                <w:szCs w:val="24"/>
                <w:lang w:val="en-AU"/>
              </w:rPr>
            </w:pPr>
            <w:r w:rsidRPr="00A108BF">
              <w:rPr>
                <w:rFonts w:cs="Times New Roman"/>
                <w:color w:val="000000"/>
                <w:szCs w:val="24"/>
              </w:rPr>
              <w:t>8</w:t>
            </w:r>
            <w:r w:rsidR="00784006">
              <w:rPr>
                <w:rFonts w:cs="Times New Roman"/>
                <w:color w:val="000000"/>
                <w:szCs w:val="24"/>
              </w:rPr>
              <w:t>.</w:t>
            </w:r>
            <w:r w:rsidRPr="00A108BF">
              <w:rPr>
                <w:rFonts w:cs="Times New Roman"/>
                <w:color w:val="000000"/>
                <w:szCs w:val="24"/>
              </w:rPr>
              <w:t>3</w:t>
            </w:r>
          </w:p>
        </w:tc>
      </w:tr>
      <w:tr w:rsidR="00BE1BEE" w:rsidRPr="00A108BF" w14:paraId="28599903" w14:textId="77777777" w:rsidTr="009C7439">
        <w:tc>
          <w:tcPr>
            <w:tcW w:w="704" w:type="dxa"/>
          </w:tcPr>
          <w:p w14:paraId="5BFA14EC" w14:textId="77777777" w:rsidR="00BE1BEE" w:rsidRPr="00A108BF" w:rsidRDefault="00BE1BEE" w:rsidP="009C7439">
            <w:pPr>
              <w:rPr>
                <w:rFonts w:cs="Times New Roman"/>
                <w:szCs w:val="24"/>
                <w:lang w:val="en-AU"/>
              </w:rPr>
            </w:pPr>
            <w:r w:rsidRPr="00A108BF">
              <w:rPr>
                <w:rFonts w:cs="Times New Roman"/>
                <w:szCs w:val="24"/>
                <w:lang w:val="en-AU"/>
              </w:rPr>
              <w:t>5</w:t>
            </w:r>
          </w:p>
        </w:tc>
        <w:tc>
          <w:tcPr>
            <w:tcW w:w="8085" w:type="dxa"/>
            <w:vAlign w:val="bottom"/>
          </w:tcPr>
          <w:p w14:paraId="240179ED" w14:textId="77777777" w:rsidR="00BE1BEE" w:rsidRPr="00A108BF" w:rsidRDefault="00BE1BEE" w:rsidP="009C7439">
            <w:pPr>
              <w:rPr>
                <w:rFonts w:cs="Times New Roman"/>
                <w:szCs w:val="24"/>
                <w:lang w:val="en-AU"/>
              </w:rPr>
            </w:pPr>
            <w:r w:rsidRPr="00A108BF">
              <w:rPr>
                <w:rFonts w:cs="Times New Roman"/>
                <w:color w:val="000000"/>
                <w:szCs w:val="24"/>
                <w:lang w:val="en-US"/>
              </w:rPr>
              <w:t>Design and evaluation of curricula to train students and health care practitioners in the provision of telehealth that conforms to core capability frameworks</w:t>
            </w:r>
          </w:p>
        </w:tc>
        <w:tc>
          <w:tcPr>
            <w:tcW w:w="2693" w:type="dxa"/>
            <w:vAlign w:val="bottom"/>
          </w:tcPr>
          <w:p w14:paraId="67AF4AEB" w14:textId="2C0E0706" w:rsidR="00BE1BEE" w:rsidRPr="00A108BF" w:rsidRDefault="00BE1BEE" w:rsidP="009C7439">
            <w:pPr>
              <w:jc w:val="center"/>
              <w:rPr>
                <w:rFonts w:cs="Times New Roman"/>
                <w:szCs w:val="24"/>
                <w:lang w:val="en-AU"/>
              </w:rPr>
            </w:pPr>
            <w:r w:rsidRPr="00A108BF">
              <w:rPr>
                <w:rFonts w:cs="Times New Roman"/>
                <w:color w:val="000000"/>
                <w:szCs w:val="24"/>
              </w:rPr>
              <w:t>83</w:t>
            </w:r>
            <w:r w:rsidR="00784006">
              <w:rPr>
                <w:rFonts w:cs="Times New Roman"/>
                <w:color w:val="000000"/>
                <w:szCs w:val="24"/>
              </w:rPr>
              <w:t>.</w:t>
            </w:r>
            <w:r w:rsidRPr="00A108BF">
              <w:rPr>
                <w:rFonts w:cs="Times New Roman"/>
                <w:color w:val="000000"/>
                <w:szCs w:val="24"/>
              </w:rPr>
              <w:t>75%</w:t>
            </w:r>
          </w:p>
        </w:tc>
        <w:tc>
          <w:tcPr>
            <w:tcW w:w="2405" w:type="dxa"/>
            <w:vAlign w:val="bottom"/>
          </w:tcPr>
          <w:p w14:paraId="4ADA00B2" w14:textId="13C6B7A1" w:rsidR="00BE1BEE" w:rsidRPr="00A108BF"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7</w:t>
            </w:r>
          </w:p>
        </w:tc>
      </w:tr>
      <w:tr w:rsidR="00BE1BEE" w:rsidRPr="00B569F8" w14:paraId="7E5CC451" w14:textId="77777777" w:rsidTr="00084FE7">
        <w:tc>
          <w:tcPr>
            <w:tcW w:w="704" w:type="dxa"/>
            <w:tcBorders>
              <w:bottom w:val="single" w:sz="4" w:space="0" w:color="auto"/>
            </w:tcBorders>
          </w:tcPr>
          <w:p w14:paraId="104FD498" w14:textId="77777777" w:rsidR="00BE1BEE" w:rsidRPr="00A108BF" w:rsidRDefault="00BE1BEE" w:rsidP="009C7439">
            <w:pPr>
              <w:rPr>
                <w:rFonts w:cs="Times New Roman"/>
                <w:szCs w:val="24"/>
                <w:lang w:val="en-AU"/>
              </w:rPr>
            </w:pPr>
            <w:r w:rsidRPr="00A108BF">
              <w:rPr>
                <w:rFonts w:cs="Times New Roman"/>
                <w:szCs w:val="24"/>
                <w:lang w:val="en-AU"/>
              </w:rPr>
              <w:t>6</w:t>
            </w:r>
          </w:p>
        </w:tc>
        <w:tc>
          <w:tcPr>
            <w:tcW w:w="8085" w:type="dxa"/>
            <w:tcBorders>
              <w:bottom w:val="single" w:sz="4" w:space="0" w:color="auto"/>
            </w:tcBorders>
            <w:vAlign w:val="bottom"/>
          </w:tcPr>
          <w:p w14:paraId="619B9027" w14:textId="77777777" w:rsidR="00BE1BEE" w:rsidRPr="00A108BF" w:rsidRDefault="00BE1BEE" w:rsidP="009C7439">
            <w:pPr>
              <w:rPr>
                <w:rFonts w:cs="Times New Roman"/>
                <w:szCs w:val="24"/>
                <w:lang w:val="en-AU"/>
              </w:rPr>
            </w:pPr>
            <w:r w:rsidRPr="00A108BF">
              <w:rPr>
                <w:rFonts w:cs="Times New Roman"/>
                <w:color w:val="000000"/>
                <w:szCs w:val="24"/>
                <w:lang w:val="en-US"/>
              </w:rPr>
              <w:t>Research on health literacy, eHealth literacy, technology literacy and identifying relevant factors for patients with musculoskeletal conditions engaging in telehealth (eg, barriers and facilitators)</w:t>
            </w:r>
          </w:p>
        </w:tc>
        <w:tc>
          <w:tcPr>
            <w:tcW w:w="2693" w:type="dxa"/>
            <w:tcBorders>
              <w:bottom w:val="single" w:sz="4" w:space="0" w:color="auto"/>
            </w:tcBorders>
            <w:vAlign w:val="bottom"/>
          </w:tcPr>
          <w:p w14:paraId="27F60634" w14:textId="245ED4A1" w:rsidR="00BE1BEE" w:rsidRPr="00A108BF" w:rsidRDefault="00BE1BEE" w:rsidP="009C7439">
            <w:pPr>
              <w:jc w:val="center"/>
              <w:rPr>
                <w:rFonts w:cs="Times New Roman"/>
                <w:szCs w:val="24"/>
                <w:lang w:val="en-AU"/>
              </w:rPr>
            </w:pPr>
            <w:r w:rsidRPr="00A108BF">
              <w:rPr>
                <w:rFonts w:cs="Times New Roman"/>
                <w:color w:val="000000"/>
                <w:szCs w:val="24"/>
              </w:rPr>
              <w:t>81</w:t>
            </w:r>
            <w:r w:rsidR="00784006">
              <w:rPr>
                <w:rFonts w:cs="Times New Roman"/>
                <w:color w:val="000000"/>
                <w:szCs w:val="24"/>
              </w:rPr>
              <w:t>.</w:t>
            </w:r>
            <w:r w:rsidRPr="00A108BF">
              <w:rPr>
                <w:rFonts w:cs="Times New Roman"/>
                <w:color w:val="000000"/>
                <w:szCs w:val="24"/>
              </w:rPr>
              <w:t>88%</w:t>
            </w:r>
          </w:p>
        </w:tc>
        <w:tc>
          <w:tcPr>
            <w:tcW w:w="2405" w:type="dxa"/>
            <w:tcBorders>
              <w:bottom w:val="single" w:sz="4" w:space="0" w:color="auto"/>
            </w:tcBorders>
            <w:vAlign w:val="bottom"/>
          </w:tcPr>
          <w:p w14:paraId="2458D128" w14:textId="2E4F9436" w:rsidR="00BE1BEE" w:rsidRPr="00B569F8" w:rsidRDefault="00BE1BEE" w:rsidP="009C7439">
            <w:pPr>
              <w:jc w:val="center"/>
              <w:rPr>
                <w:rFonts w:cs="Times New Roman"/>
                <w:szCs w:val="24"/>
                <w:lang w:val="en-AU"/>
              </w:rPr>
            </w:pPr>
            <w:r w:rsidRPr="00A108BF">
              <w:rPr>
                <w:rFonts w:cs="Times New Roman"/>
                <w:color w:val="000000"/>
                <w:szCs w:val="24"/>
              </w:rPr>
              <w:t>7</w:t>
            </w:r>
            <w:r w:rsidR="00784006">
              <w:rPr>
                <w:rFonts w:cs="Times New Roman"/>
                <w:color w:val="000000"/>
                <w:szCs w:val="24"/>
              </w:rPr>
              <w:t>.</w:t>
            </w:r>
            <w:r w:rsidRPr="00A108BF">
              <w:rPr>
                <w:rFonts w:cs="Times New Roman"/>
                <w:color w:val="000000"/>
                <w:szCs w:val="24"/>
              </w:rPr>
              <w:t>8</w:t>
            </w:r>
          </w:p>
        </w:tc>
      </w:tr>
      <w:tr w:rsidR="00084FE7" w:rsidRPr="00F80381" w14:paraId="4A2AC943" w14:textId="77777777" w:rsidTr="001A005B">
        <w:tc>
          <w:tcPr>
            <w:tcW w:w="13887" w:type="dxa"/>
            <w:gridSpan w:val="4"/>
            <w:tcBorders>
              <w:top w:val="single" w:sz="4" w:space="0" w:color="auto"/>
            </w:tcBorders>
          </w:tcPr>
          <w:p w14:paraId="040EE318" w14:textId="04809893" w:rsidR="00084FE7" w:rsidRPr="00EE0005" w:rsidRDefault="00246D72" w:rsidP="00EE0005">
            <w:pPr>
              <w:jc w:val="left"/>
              <w:rPr>
                <w:rFonts w:cs="Times New Roman"/>
                <w:bCs/>
                <w:sz w:val="20"/>
                <w:szCs w:val="20"/>
                <w:lang w:val="en-AU"/>
              </w:rPr>
            </w:pPr>
            <w:r w:rsidRPr="00246D72">
              <w:rPr>
                <w:rFonts w:cs="Times New Roman"/>
                <w:bCs/>
                <w:sz w:val="20"/>
                <w:szCs w:val="20"/>
                <w:lang w:val="en-AU"/>
              </w:rPr>
              <w:t xml:space="preserve">Italics and bold </w:t>
            </w:r>
            <w:r>
              <w:rPr>
                <w:rFonts w:cs="Times New Roman"/>
                <w:bCs/>
                <w:sz w:val="20"/>
                <w:szCs w:val="20"/>
                <w:lang w:val="en-AU"/>
              </w:rPr>
              <w:t>items</w:t>
            </w:r>
            <w:r w:rsidRPr="00246D72">
              <w:rPr>
                <w:rFonts w:cs="Times New Roman"/>
                <w:bCs/>
                <w:sz w:val="20"/>
                <w:szCs w:val="20"/>
                <w:lang w:val="en-AU"/>
              </w:rPr>
              <w:t xml:space="preserve"> reworded based on panel member</w:t>
            </w:r>
            <w:r w:rsidR="007F76BA">
              <w:rPr>
                <w:rFonts w:cs="Times New Roman"/>
                <w:bCs/>
                <w:sz w:val="20"/>
                <w:szCs w:val="20"/>
                <w:lang w:val="en-AU"/>
              </w:rPr>
              <w:t>s</w:t>
            </w:r>
            <w:r w:rsidRPr="00246D72">
              <w:rPr>
                <w:rFonts w:cs="Times New Roman"/>
                <w:bCs/>
                <w:sz w:val="20"/>
                <w:szCs w:val="20"/>
                <w:lang w:val="en-AU"/>
              </w:rPr>
              <w:t xml:space="preserve"> feedback</w:t>
            </w:r>
            <w:r w:rsidR="00DC67B5">
              <w:rPr>
                <w:rFonts w:cs="Times New Roman"/>
                <w:bCs/>
                <w:sz w:val="20"/>
                <w:szCs w:val="20"/>
                <w:lang w:val="en-AU"/>
              </w:rPr>
              <w:t xml:space="preserve">; </w:t>
            </w:r>
            <w:r w:rsidRPr="00246D72">
              <w:rPr>
                <w:rFonts w:cs="Times New Roman"/>
                <w:bCs/>
                <w:sz w:val="20"/>
                <w:szCs w:val="20"/>
                <w:lang w:val="en-AU"/>
              </w:rPr>
              <w:t>Description developed by coordinators and steering committee based on panel member</w:t>
            </w:r>
            <w:r w:rsidR="007F76BA">
              <w:rPr>
                <w:rFonts w:cs="Times New Roman"/>
                <w:bCs/>
                <w:sz w:val="20"/>
                <w:szCs w:val="20"/>
                <w:lang w:val="en-AU"/>
              </w:rPr>
              <w:t>s</w:t>
            </w:r>
            <w:r w:rsidRPr="00246D72">
              <w:rPr>
                <w:rFonts w:cs="Times New Roman"/>
                <w:bCs/>
                <w:sz w:val="20"/>
                <w:szCs w:val="20"/>
                <w:lang w:val="en-AU"/>
              </w:rPr>
              <w:t xml:space="preserve"> feedback</w:t>
            </w:r>
            <w:r w:rsidR="00DC67B5">
              <w:rPr>
                <w:rFonts w:cs="Times New Roman"/>
                <w:bCs/>
                <w:sz w:val="20"/>
                <w:szCs w:val="20"/>
                <w:lang w:val="en-AU"/>
              </w:rPr>
              <w:t>*</w:t>
            </w:r>
            <w:r w:rsidR="00EE0005" w:rsidRPr="00EE0005">
              <w:rPr>
                <w:rFonts w:cs="Times New Roman"/>
                <w:bCs/>
                <w:sz w:val="20"/>
                <w:szCs w:val="20"/>
                <w:lang w:val="en-AU"/>
              </w:rPr>
              <w:t>.</w:t>
            </w:r>
          </w:p>
        </w:tc>
      </w:tr>
    </w:tbl>
    <w:p w14:paraId="0DE19912" w14:textId="22BA04D5" w:rsidR="00BE1BEE" w:rsidRDefault="00BE1BEE" w:rsidP="00B16AC9">
      <w:pPr>
        <w:spacing w:before="160" w:line="360" w:lineRule="auto"/>
        <w:rPr>
          <w:rFonts w:cs="Times New Roman"/>
          <w:b/>
          <w:bCs/>
          <w:szCs w:val="24"/>
          <w:lang w:val="en-US"/>
        </w:rPr>
      </w:pPr>
    </w:p>
    <w:p w14:paraId="5558292F" w14:textId="77777777" w:rsidR="00BE1BEE" w:rsidRDefault="00BE1BEE" w:rsidP="00B16AC9">
      <w:pPr>
        <w:spacing w:before="160" w:line="360" w:lineRule="auto"/>
        <w:rPr>
          <w:rFonts w:cs="Times New Roman"/>
          <w:b/>
          <w:bCs/>
          <w:szCs w:val="24"/>
          <w:lang w:val="en-US"/>
        </w:rPr>
      </w:pPr>
    </w:p>
    <w:p w14:paraId="7324A153" w14:textId="084E2DBA" w:rsidR="00BE1BEE" w:rsidRDefault="00BE1BEE" w:rsidP="00B16AC9">
      <w:pPr>
        <w:spacing w:before="160" w:line="360" w:lineRule="auto"/>
        <w:rPr>
          <w:rFonts w:cs="Times New Roman"/>
          <w:b/>
          <w:bCs/>
          <w:szCs w:val="24"/>
          <w:lang w:val="en-US"/>
        </w:rPr>
        <w:sectPr w:rsidR="00BE1BEE" w:rsidSect="001E15D3">
          <w:pgSz w:w="16838" w:h="11906" w:orient="landscape" w:code="9"/>
          <w:pgMar w:top="1134" w:right="1134" w:bottom="1701" w:left="1701" w:header="709" w:footer="709" w:gutter="0"/>
          <w:cols w:space="708"/>
          <w:docGrid w:linePitch="360"/>
        </w:sectPr>
      </w:pPr>
    </w:p>
    <w:p w14:paraId="4BF245DA" w14:textId="77777777" w:rsidR="00B16AC9" w:rsidRPr="00512391" w:rsidRDefault="00B16AC9" w:rsidP="00B16AC9">
      <w:pPr>
        <w:spacing w:before="160" w:line="360" w:lineRule="auto"/>
        <w:rPr>
          <w:rFonts w:cs="Times New Roman"/>
          <w:b/>
          <w:bCs/>
          <w:szCs w:val="24"/>
          <w:lang w:val="en-US"/>
        </w:rPr>
      </w:pPr>
      <w:r w:rsidRPr="00512391">
        <w:rPr>
          <w:rFonts w:cs="Times New Roman"/>
          <w:b/>
          <w:bCs/>
          <w:szCs w:val="24"/>
          <w:lang w:val="en-US"/>
        </w:rPr>
        <w:lastRenderedPageBreak/>
        <w:t xml:space="preserve">Comments and suggestions for research priorities provided by </w:t>
      </w:r>
      <w:r>
        <w:rPr>
          <w:rFonts w:cs="Times New Roman"/>
          <w:b/>
          <w:bCs/>
          <w:szCs w:val="24"/>
          <w:lang w:val="en-US"/>
        </w:rPr>
        <w:t>the panel members</w:t>
      </w:r>
    </w:p>
    <w:p w14:paraId="286EA984" w14:textId="77777777" w:rsidR="00B16AC9" w:rsidRPr="00512391" w:rsidRDefault="00B16AC9" w:rsidP="00B16AC9">
      <w:pPr>
        <w:spacing w:before="160" w:line="360" w:lineRule="auto"/>
        <w:rPr>
          <w:rFonts w:cs="Times New Roman"/>
          <w:b/>
          <w:bCs/>
          <w:i/>
          <w:iCs/>
          <w:szCs w:val="24"/>
          <w:lang w:val="en-US"/>
        </w:rPr>
      </w:pPr>
      <w:r w:rsidRPr="00512391">
        <w:rPr>
          <w:rFonts w:cs="Times New Roman"/>
          <w:b/>
          <w:bCs/>
          <w:i/>
          <w:iCs/>
          <w:szCs w:val="24"/>
          <w:lang w:val="en-US"/>
        </w:rPr>
        <w:t>Would you like to comment on the research priority of _"Effectiveness of treatment approaches delivered by telehealth in the management of musculoskeletal conditions"</w:t>
      </w:r>
    </w:p>
    <w:p w14:paraId="386A0751" w14:textId="77777777" w:rsidR="00B16AC9" w:rsidRPr="00575B91" w:rsidRDefault="00B16AC9" w:rsidP="00B16AC9">
      <w:pPr>
        <w:spacing w:before="160" w:line="360" w:lineRule="auto"/>
        <w:rPr>
          <w:rFonts w:eastAsia="Times New Roman" w:cs="Times New Roman"/>
          <w:color w:val="000000"/>
          <w:szCs w:val="24"/>
          <w:lang w:val="en-US" w:eastAsia="pt-BR"/>
        </w:rPr>
      </w:pPr>
      <w:r>
        <w:rPr>
          <w:lang w:val="en-US"/>
        </w:rPr>
        <w:t>"</w:t>
      </w:r>
      <w:r w:rsidRPr="00575B91">
        <w:rPr>
          <w:rFonts w:eastAsia="Times New Roman" w:cs="Times New Roman"/>
          <w:color w:val="000000"/>
          <w:szCs w:val="24"/>
          <w:lang w:val="en-US" w:eastAsia="pt-BR"/>
        </w:rPr>
        <w:t>This is a very broad question and it may be that interventions delivered 'live' via video conferencing differ from an ehealth intervention where a participant follows a self management route via internet materials with some or no telephone support. In addition medical consultations differ from physiotherapy and psychological therapy is different again. It may be that certain interventions are better suited to digital delivery and that certain outcomes are better than others</w:t>
      </w:r>
      <w:r>
        <w:rPr>
          <w:lang w:val="en-US"/>
        </w:rPr>
        <w:t>"</w:t>
      </w:r>
    </w:p>
    <w:p w14:paraId="56A78A83" w14:textId="77777777" w:rsidR="00B16AC9" w:rsidRPr="008867F3" w:rsidRDefault="00B16AC9" w:rsidP="00B16AC9">
      <w:pPr>
        <w:spacing w:before="160" w:line="360" w:lineRule="auto"/>
        <w:rPr>
          <w:rFonts w:eastAsia="Times New Roman" w:cs="Times New Roman"/>
          <w:color w:val="000000"/>
          <w:szCs w:val="24"/>
          <w:lang w:val="en-US" w:eastAsia="pt-BR"/>
        </w:rPr>
      </w:pPr>
      <w:r>
        <w:rPr>
          <w:lang w:val="en-US"/>
        </w:rPr>
        <w:t>"</w:t>
      </w:r>
      <w:r w:rsidRPr="00575B91">
        <w:rPr>
          <w:rFonts w:eastAsia="Times New Roman" w:cs="Times New Roman"/>
          <w:color w:val="000000"/>
          <w:szCs w:val="24"/>
          <w:lang w:val="en-US" w:eastAsia="pt-BR"/>
        </w:rPr>
        <w:t xml:space="preserve">In the ongoing COVID 19 pandemic, avoidance of physical contact is paramount and it is preferable that patients are guided for exercise in their home environment which also achieves the </w:t>
      </w:r>
      <w:r w:rsidRPr="008867F3">
        <w:rPr>
          <w:rFonts w:eastAsia="Times New Roman" w:cs="Times New Roman"/>
          <w:color w:val="000000"/>
          <w:szCs w:val="24"/>
          <w:lang w:val="en-US" w:eastAsia="pt-BR"/>
        </w:rPr>
        <w:t>goal of distancing.</w:t>
      </w:r>
      <w:r w:rsidRPr="008867F3">
        <w:rPr>
          <w:lang w:val="en-US"/>
        </w:rPr>
        <w:t>"</w:t>
      </w:r>
    </w:p>
    <w:p w14:paraId="7479A67E"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 think it would be relevant to differentiate the type of intervention to establish its effectiveness rather than investigating the whole set of telerehabilitation interventions together. This makes it very difficult to interpret the results, since very different interventions are compared (web program vs. videoconsultation, for example).</w:t>
      </w:r>
      <w:r w:rsidRPr="008867F3">
        <w:rPr>
          <w:lang w:val="en-US"/>
        </w:rPr>
        <w:t>"</w:t>
      </w:r>
    </w:p>
    <w:p w14:paraId="79F526F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There is a big scope of conducting research in this area as it will be an effective tool in treating patients who cannot visit rehabilitation centre on regular basis and by this mean therapist can see patients staying in remote areas and can cater to more number of patients.</w:t>
      </w:r>
      <w:r w:rsidRPr="008867F3">
        <w:rPr>
          <w:lang w:val="en-US"/>
        </w:rPr>
        <w:t>"</w:t>
      </w:r>
    </w:p>
    <w:p w14:paraId="4CE56B16"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Cardiopulmonary science</w:t>
      </w:r>
      <w:r w:rsidRPr="008867F3">
        <w:rPr>
          <w:lang w:val="en-US"/>
        </w:rPr>
        <w:t>"</w:t>
      </w:r>
    </w:p>
    <w:p w14:paraId="184A073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Effectiveness of telehealth interventions for MSK disorders when provided by specially trained clinicians</w:t>
      </w:r>
      <w:r w:rsidRPr="008867F3">
        <w:rPr>
          <w:lang w:val="en-US"/>
        </w:rPr>
        <w:t>"</w:t>
      </w:r>
    </w:p>
    <w:p w14:paraId="6B042CE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Telehealth has become an essential during the time of COVID. I want it to work as well as in person visits, but I do not know for sure if it is!</w:t>
      </w:r>
      <w:r w:rsidRPr="008867F3">
        <w:rPr>
          <w:lang w:val="en-US"/>
        </w:rPr>
        <w:t>"</w:t>
      </w:r>
    </w:p>
    <w:p w14:paraId="1A3BD59E"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Investigate strategies to improve the effectiveness of physical exercise performed remotely</w:t>
      </w:r>
      <w:r w:rsidRPr="008867F3">
        <w:rPr>
          <w:lang w:val="en-US"/>
        </w:rPr>
        <w:t>"</w:t>
      </w:r>
    </w:p>
    <w:p w14:paraId="047EC25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Patients face difficulty understanding the exercise program (instructions)</w:t>
      </w:r>
      <w:r w:rsidRPr="008867F3">
        <w:rPr>
          <w:lang w:val="en-US"/>
        </w:rPr>
        <w:t>"</w:t>
      </w:r>
    </w:p>
    <w:p w14:paraId="0DF1BF4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An orientation guide for the management and treatment of patients through Telecare in real time is needed, in addition to research in the area to verify the effect of this type of intervention.</w:t>
      </w:r>
      <w:r w:rsidRPr="008867F3">
        <w:rPr>
          <w:lang w:val="en-US"/>
        </w:rPr>
        <w:t>"</w:t>
      </w:r>
    </w:p>
    <w:p w14:paraId="0E43A119" w14:textId="77777777" w:rsidR="00B16AC9" w:rsidRPr="008867F3" w:rsidRDefault="00B16AC9" w:rsidP="00B16AC9">
      <w:pPr>
        <w:spacing w:before="160" w:line="360" w:lineRule="auto"/>
        <w:rPr>
          <w:lang w:val="en-US"/>
        </w:rPr>
      </w:pPr>
      <w:r w:rsidRPr="008867F3">
        <w:rPr>
          <w:lang w:val="en-US"/>
        </w:rPr>
        <w:lastRenderedPageBreak/>
        <w:t>"</w:t>
      </w:r>
      <w:r w:rsidRPr="008867F3">
        <w:rPr>
          <w:rFonts w:eastAsia="Times New Roman" w:cs="Times New Roman"/>
          <w:color w:val="000000"/>
          <w:szCs w:val="24"/>
          <w:lang w:val="en-US" w:eastAsia="pt-BR"/>
        </w:rPr>
        <w:t>Given the explosion of telehealth, research priorities should focus on care delivered via this format</w:t>
      </w:r>
      <w:r w:rsidRPr="008867F3">
        <w:rPr>
          <w:lang w:val="en-US"/>
        </w:rPr>
        <w:t>"</w:t>
      </w:r>
    </w:p>
    <w:p w14:paraId="5387E63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must know the effectiveness of treatments offered in these modalities if we are to continue with them</w:t>
      </w:r>
      <w:r w:rsidRPr="008867F3">
        <w:rPr>
          <w:lang w:val="en-US"/>
        </w:rPr>
        <w:t>"</w:t>
      </w:r>
    </w:p>
    <w:p w14:paraId="1F96C2C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Investigating digital solutions that support interventions in this sense is extremely relevant to improve the care offered</w:t>
      </w:r>
      <w:r w:rsidRPr="008867F3">
        <w:rPr>
          <w:lang w:val="en-US"/>
        </w:rPr>
        <w:t>"</w:t>
      </w:r>
    </w:p>
    <w:p w14:paraId="75BB82D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Scalable technologies to delivery MSK treatments are - so far - the only way to disrupt traditional delivery models…</w:t>
      </w:r>
      <w:r w:rsidRPr="008867F3">
        <w:rPr>
          <w:lang w:val="en-US"/>
        </w:rPr>
        <w:t>"</w:t>
      </w:r>
    </w:p>
    <w:p w14:paraId="3596780C"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Even though the COVID-19 pandemic has hugely reduced skepticism around digital health, there is still a dire need for more studies showing that digital interventions are not only well accepted but also effective in delivering high quality care- in single arm/cohort studies and also in comparison with so called conventional approaches</w:t>
      </w:r>
      <w:r w:rsidRPr="008867F3">
        <w:rPr>
          <w:lang w:val="en-US"/>
        </w:rPr>
        <w:t>"</w:t>
      </w:r>
    </w:p>
    <w:p w14:paraId="6888426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Make distinction between apps/web-based etc.</w:t>
      </w:r>
      <w:r w:rsidRPr="008867F3">
        <w:rPr>
          <w:lang w:val="en-US"/>
        </w:rPr>
        <w:t xml:space="preserve"> "</w:t>
      </w:r>
    </w:p>
    <w:p w14:paraId="4E67F4F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NA</w:t>
      </w:r>
      <w:r w:rsidRPr="008867F3">
        <w:rPr>
          <w:lang w:val="en-US"/>
        </w:rPr>
        <w:t>"</w:t>
      </w:r>
    </w:p>
    <w:p w14:paraId="052D33C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Further research is required on the real-world effectiveness of various interventions to various populations</w:t>
      </w:r>
      <w:r w:rsidRPr="008867F3">
        <w:rPr>
          <w:lang w:val="en-US"/>
        </w:rPr>
        <w:t>"</w:t>
      </w:r>
    </w:p>
    <w:p w14:paraId="3228D5F4"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Cost-effectiveness studies are relevant in telehealth future researchs. It would also be of great importance to provide data on possible risks or adverse effects associated with their use. This information is important for Healthcare Systems.</w:t>
      </w:r>
      <w:r w:rsidRPr="008867F3">
        <w:rPr>
          <w:lang w:val="en-US"/>
        </w:rPr>
        <w:t>"</w:t>
      </w:r>
    </w:p>
    <w:p w14:paraId="63A4B7F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wording is clear. Telehealth is becoming an increasingly well-recognised term within the general population - I support the wording of this priority. This represents a very important research priority given the increasing burden of musculoskeletal conditions on the health care system, which is potentially impacting the delivery of acute, urgent care.</w:t>
      </w:r>
      <w:r w:rsidRPr="008867F3">
        <w:rPr>
          <w:lang w:val="en-US"/>
        </w:rPr>
        <w:t>"</w:t>
      </w:r>
    </w:p>
    <w:p w14:paraId="4133A0F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think once research shows effectiveness of an intervention, if the fact it is provided by telehealth doesn't significantly alter it, or have a reasonable reason for thinking it may not be effective remotely, it may not need to be assessed for effectiveness as increasing number of studies show equivalence.</w:t>
      </w:r>
      <w:r w:rsidRPr="008867F3">
        <w:rPr>
          <w:lang w:val="en-US"/>
        </w:rPr>
        <w:t>"</w:t>
      </w:r>
    </w:p>
    <w:p w14:paraId="74B393D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relevance of priority depends on country-based adoption of tele-health</w:t>
      </w:r>
      <w:r w:rsidRPr="008867F3">
        <w:rPr>
          <w:lang w:val="en-US"/>
        </w:rPr>
        <w:t>"</w:t>
      </w:r>
    </w:p>
    <w:p w14:paraId="283CD849" w14:textId="77777777" w:rsidR="00B16AC9" w:rsidRPr="008867F3" w:rsidRDefault="00B16AC9" w:rsidP="00B16AC9">
      <w:pPr>
        <w:spacing w:before="160" w:line="360" w:lineRule="auto"/>
        <w:rPr>
          <w:lang w:val="en-US"/>
        </w:rPr>
      </w:pPr>
      <w:r w:rsidRPr="008867F3">
        <w:rPr>
          <w:lang w:val="en-US"/>
        </w:rPr>
        <w:lastRenderedPageBreak/>
        <w:t>"</w:t>
      </w:r>
      <w:r w:rsidRPr="008867F3">
        <w:rPr>
          <w:rFonts w:eastAsia="Times New Roman" w:cs="Times New Roman"/>
          <w:color w:val="000000"/>
          <w:szCs w:val="24"/>
          <w:lang w:val="en-US" w:eastAsia="pt-BR"/>
        </w:rPr>
        <w:t>Beyond the effectiveness of one type of intervention, it is important to define the profile of those who are willing to receive a telehealth treatment. Cultural aspects and the specific needs of populations must be taken into account when evaluating effectiveness.</w:t>
      </w:r>
      <w:r w:rsidRPr="008867F3">
        <w:rPr>
          <w:lang w:val="en-US"/>
        </w:rPr>
        <w:t>"</w:t>
      </w:r>
    </w:p>
    <w:p w14:paraId="41422F2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aim is fine, but the approaches should be targeted to the population, by a healthcare professional who is trained in that approach, using a study design that is appropriate to research the question.</w:t>
      </w:r>
      <w:r w:rsidRPr="008867F3">
        <w:rPr>
          <w:lang w:val="en-US"/>
        </w:rPr>
        <w:t>"</w:t>
      </w:r>
    </w:p>
    <w:p w14:paraId="2318B63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a priority as it offers a potential method to increase access to care in resource poor countries</w:t>
      </w:r>
      <w:r w:rsidRPr="008867F3">
        <w:rPr>
          <w:lang w:val="en-US"/>
        </w:rPr>
        <w:t>"</w:t>
      </w:r>
    </w:p>
    <w:p w14:paraId="0612AF1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would not use the term telehealth as this covers a big range of deliveries. I would use specific terms such as mobile health, internet-based, etc.</w:t>
      </w:r>
      <w:r w:rsidRPr="008867F3">
        <w:rPr>
          <w:lang w:val="en-US"/>
        </w:rPr>
        <w:t>"</w:t>
      </w:r>
    </w:p>
    <w:p w14:paraId="15D4337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Perhaps, instead of telehealth, synchronous and asynchronous eHealth intevrentions</w:t>
      </w:r>
    </w:p>
    <w:p w14:paraId="08C8215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rFonts w:eastAsia="Times New Roman" w:cs="Times New Roman"/>
          <w:color w:val="000000"/>
          <w:szCs w:val="24"/>
          <w:lang w:val="en-US" w:eastAsia="pt-BR"/>
        </w:rPr>
        <w:t>more than effectiveness is needed, also patient engagement, feasibility, acceptability, satisfaction with new treatment approaches</w:t>
      </w:r>
      <w:r w:rsidRPr="008867F3">
        <w:rPr>
          <w:lang w:val="en-US"/>
        </w:rPr>
        <w:t>"</w:t>
      </w:r>
    </w:p>
    <w:p w14:paraId="00B40C2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Telerehab is well developed in high-income countries. Further research should investigate the (cost) effectiveness of tele intervention (different modalities) in low- and middle-income countries.</w:t>
      </w:r>
      <w:r w:rsidRPr="008867F3">
        <w:rPr>
          <w:lang w:val="en-US"/>
        </w:rPr>
        <w:t>"</w:t>
      </w:r>
    </w:p>
    <w:p w14:paraId="16421BB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Digital health interventions have been increasingly used recently and investigating their effectiveness is paramount! However, their definitions, differences and similarities also need to be further investigated, so the studies focused on testing their effectiveness can be appropriately conducted and summarized through systematic reviews.</w:t>
      </w:r>
      <w:r w:rsidRPr="008867F3">
        <w:rPr>
          <w:lang w:val="en-US"/>
        </w:rPr>
        <w:t>"</w:t>
      </w:r>
    </w:p>
    <w:p w14:paraId="012D16A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suggest emphasise this is agnostic to discipline and diagnosis, also need to look at difference between acute care and longer chronic disease management</w:t>
      </w:r>
      <w:r w:rsidRPr="008867F3">
        <w:rPr>
          <w:lang w:val="en-US"/>
        </w:rPr>
        <w:t>"</w:t>
      </w:r>
    </w:p>
    <w:p w14:paraId="39CA5F8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 missing the question of study comparator in this priority. Comparisons both against respective face-to-face modalities but also vs. other controls, incl. sham., are important in different scenarios.</w:t>
      </w:r>
      <w:r w:rsidRPr="008867F3">
        <w:rPr>
          <w:lang w:val="en-US"/>
        </w:rPr>
        <w:t>"</w:t>
      </w:r>
    </w:p>
    <w:p w14:paraId="23C01E0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Effectiveness, preference and ease of use...</w:t>
      </w:r>
      <w:r w:rsidRPr="008867F3">
        <w:rPr>
          <w:lang w:val="en-US"/>
        </w:rPr>
        <w:t>"</w:t>
      </w:r>
    </w:p>
    <w:p w14:paraId="1C4D5EB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Chronic MSDs and Geriatric related conditions</w:t>
      </w:r>
      <w:r w:rsidRPr="008867F3">
        <w:rPr>
          <w:lang w:val="en-US"/>
        </w:rPr>
        <w:t>"</w:t>
      </w:r>
    </w:p>
    <w:p w14:paraId="5F3780B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very much important to manage musculoskeletal conditions</w:t>
      </w:r>
      <w:r w:rsidRPr="008867F3">
        <w:rPr>
          <w:lang w:val="en-US"/>
        </w:rPr>
        <w:t>"</w:t>
      </w:r>
    </w:p>
    <w:p w14:paraId="6F51344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In my opinion, the whole concept of potential Telerehabilitation advantages lies on its capacity of improving access and cost-effectiveness. We already know that education and exercise are effective for several musculoskeletal conditions, but how its delivery thought Telehealth might modify its impact in real world? This is the gap that must be bridged for me.</w:t>
      </w:r>
    </w:p>
    <w:p w14:paraId="194FA585"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Effectiveness of telehealth versus usual face to face care</w:t>
      </w:r>
      <w:r w:rsidRPr="008867F3">
        <w:rPr>
          <w:lang w:val="en-US"/>
        </w:rPr>
        <w:t>"</w:t>
      </w:r>
    </w:p>
    <w:p w14:paraId="1F8DA06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Effectiveness is always important. I think the challenge is to agree on outcomes, i.e. what should the primary outcome and thresholds for effectiveness be?</w:t>
      </w:r>
      <w:r w:rsidRPr="008867F3">
        <w:rPr>
          <w:lang w:val="en-US"/>
        </w:rPr>
        <w:t>"</w:t>
      </w:r>
    </w:p>
    <w:p w14:paraId="17506FE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important because it can show how effective telehealth is nowadays</w:t>
      </w:r>
      <w:r w:rsidRPr="008867F3">
        <w:rPr>
          <w:lang w:val="en-US"/>
        </w:rPr>
        <w:t>"</w:t>
      </w:r>
    </w:p>
    <w:p w14:paraId="03E0F55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rFonts w:eastAsia="Times New Roman" w:cs="Times New Roman"/>
          <w:color w:val="000000"/>
          <w:szCs w:val="24"/>
          <w:lang w:val="en-US" w:eastAsia="pt-BR"/>
        </w:rPr>
        <w:t>priority is important to, in case of proven effectiveness, increase access for patients in remote locations around the world to a trained musculoskeletal physical therapist</w:t>
      </w:r>
      <w:r w:rsidRPr="008867F3">
        <w:rPr>
          <w:lang w:val="en-US"/>
        </w:rPr>
        <w:t>"</w:t>
      </w:r>
    </w:p>
    <w:p w14:paraId="6831B67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Effectiveness of telehealth approaches in the management of musculoskeletal conditions</w:t>
      </w:r>
      <w:r w:rsidRPr="008867F3">
        <w:rPr>
          <w:lang w:val="en-US"/>
        </w:rPr>
        <w:t>"</w:t>
      </w:r>
    </w:p>
    <w:p w14:paraId="5631F09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w:t>
      </w:r>
      <w:r w:rsidRPr="008867F3">
        <w:rPr>
          <w:lang w:val="en-US"/>
        </w:rPr>
        <w:t>"</w:t>
      </w:r>
    </w:p>
    <w:p w14:paraId="54E77FE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yes it is very effective.</w:t>
      </w:r>
      <w:r w:rsidRPr="008867F3">
        <w:rPr>
          <w:lang w:val="en-US"/>
        </w:rPr>
        <w:t>"</w:t>
      </w:r>
    </w:p>
    <w:p w14:paraId="5022EA2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As this is a new mode to deliver treatment, there is a necessity to undertake this research.</w:t>
      </w:r>
    </w:p>
    <w:p w14:paraId="667ECD1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Effectiveness of physiotherapy treatment delivered through online medium in management of musculoskeletal conditions</w:t>
      </w:r>
      <w:r w:rsidRPr="008867F3">
        <w:rPr>
          <w:lang w:val="en-US"/>
        </w:rPr>
        <w:t>"</w:t>
      </w:r>
    </w:p>
    <w:p w14:paraId="298DBD4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w:t>
      </w:r>
      <w:r w:rsidRPr="008867F3">
        <w:rPr>
          <w:lang w:val="en-US"/>
        </w:rPr>
        <w:t>"</w:t>
      </w:r>
    </w:p>
    <w:p w14:paraId="3DA3E85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important to continue to follow patients after a rehabilitation period as a manteinance</w:t>
      </w:r>
      <w:r w:rsidRPr="008867F3">
        <w:rPr>
          <w:lang w:val="en-US"/>
        </w:rPr>
        <w:t>"</w:t>
      </w:r>
    </w:p>
    <w:p w14:paraId="5414783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 suggestion</w:t>
      </w:r>
      <w:r w:rsidRPr="008867F3">
        <w:t>"</w:t>
      </w:r>
    </w:p>
    <w:p w14:paraId="3054BB6F"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3DA768EA"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A70BFCF"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327B4A22"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3ED7BD5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Too diverse to be useful. Needs splitting.</w:t>
      </w:r>
      <w:r w:rsidRPr="008867F3">
        <w:rPr>
          <w:lang w:val="en-US"/>
        </w:rPr>
        <w:t>"</w:t>
      </w:r>
    </w:p>
    <w:p w14:paraId="758774E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w:t>
      </w:r>
      <w:r w:rsidRPr="008867F3">
        <w:rPr>
          <w:lang w:val="en-US"/>
        </w:rPr>
        <w:t>"</w:t>
      </w:r>
    </w:p>
    <w:p w14:paraId="689D2BB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Tele Health is need of hour and hence really important for management of musculoskeletal conditions but it can not replace the physical contact required between health provider and receiver because  physical contact help build confidence and comfort between them.</w:t>
      </w:r>
      <w:r w:rsidRPr="008867F3">
        <w:rPr>
          <w:lang w:val="en-US"/>
        </w:rPr>
        <w:t xml:space="preserve"> "</w:t>
      </w:r>
    </w:p>
    <w:p w14:paraId="70A21AB6"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Not only in pandemia e-Health is important</w:t>
      </w:r>
      <w:r w:rsidRPr="008867F3">
        <w:rPr>
          <w:lang w:val="en-US"/>
        </w:rPr>
        <w:t>"</w:t>
      </w:r>
    </w:p>
    <w:p w14:paraId="15E7AA2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would to clarify whether this research priority only concerns clinical effectiveness or also cost-effectiveness. If it only concerns clinical effectiveness, I would suggest adding the word "Clinical" at the beginning of the sentence.</w:t>
      </w:r>
      <w:r w:rsidRPr="008867F3">
        <w:rPr>
          <w:lang w:val="en-US"/>
        </w:rPr>
        <w:t>"</w:t>
      </w:r>
    </w:p>
    <w:p w14:paraId="7377AC0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Musculoskeletal conditions may be too broad; it may need to be addressed by body part/condition.</w:t>
      </w:r>
      <w:r w:rsidRPr="008867F3">
        <w:rPr>
          <w:lang w:val="en-US"/>
        </w:rPr>
        <w:t>"</w:t>
      </w:r>
    </w:p>
    <w:p w14:paraId="511061A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highest priority as far as I can tell.</w:t>
      </w:r>
      <w:r w:rsidRPr="008867F3">
        <w:rPr>
          <w:lang w:val="en-US"/>
        </w:rPr>
        <w:t>"</w:t>
      </w:r>
    </w:p>
    <w:p w14:paraId="7C7F82C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Given the pandemic, the world was forced into remote management of patients. Some schools of thought think, that the results were equal but there is also the argument that this intervention requires a steady internet connection and compatible device with the end-user not only proficient in its use but comfortable with a virtual visit. Research in the field will result in reliable information and recommendations to improve the service</w:t>
      </w:r>
      <w:r w:rsidRPr="008867F3">
        <w:rPr>
          <w:lang w:val="en-US"/>
        </w:rPr>
        <w:t>"</w:t>
      </w:r>
    </w:p>
    <w:p w14:paraId="42CA270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Some patients do not thrive with telehealth and we need to identify these patients early.</w:t>
      </w:r>
    </w:p>
    <w:p w14:paraId="6048EE4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Not so popular now</w:t>
      </w:r>
      <w:r w:rsidRPr="008867F3">
        <w:rPr>
          <w:lang w:val="en-US"/>
        </w:rPr>
        <w:t>"</w:t>
      </w:r>
    </w:p>
    <w:p w14:paraId="68E9B10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 to understand this treatment approach, given geographical and other challenges for many patients</w:t>
      </w:r>
      <w:r w:rsidRPr="008867F3">
        <w:rPr>
          <w:lang w:val="en-US"/>
        </w:rPr>
        <w:t>"</w:t>
      </w:r>
    </w:p>
    <w:p w14:paraId="6838F27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have seen some resrach so there may be a higher priority</w:t>
      </w:r>
      <w:r w:rsidRPr="008867F3">
        <w:rPr>
          <w:lang w:val="en-US"/>
        </w:rPr>
        <w:t>"</w:t>
      </w:r>
    </w:p>
    <w:p w14:paraId="6BBBB84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think that telehealth applications are applications that must be done in addition to face-to-face health applications, especially when there is a problem in the transportation of patients to health centers.</w:t>
      </w:r>
      <w:r w:rsidRPr="008867F3">
        <w:rPr>
          <w:lang w:val="en-US"/>
        </w:rPr>
        <w:t>"</w:t>
      </w:r>
    </w:p>
    <w:p w14:paraId="1B990982"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we need more data about this topicç</w:t>
      </w:r>
      <w:r w:rsidRPr="008867F3">
        <w:rPr>
          <w:lang w:val="en-US"/>
        </w:rPr>
        <w:t>"</w:t>
      </w:r>
    </w:p>
    <w:p w14:paraId="590E7CF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prefer: "deliver (partly) by telehealth</w:t>
      </w:r>
      <w:r w:rsidRPr="008867F3">
        <w:rPr>
          <w:lang w:val="en-US"/>
        </w:rPr>
        <w:t>"</w:t>
      </w:r>
    </w:p>
    <w:p w14:paraId="1BDE020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Although it is important but physical sessions are best and should be preferred for effective treatment of musculoskeletal conditions</w:t>
      </w:r>
      <w:r w:rsidRPr="008867F3">
        <w:rPr>
          <w:lang w:val="en-US"/>
        </w:rPr>
        <w:t>"</w:t>
      </w:r>
    </w:p>
    <w:p w14:paraId="2F0093A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Too broad, does not specify treatment content or medium or conditions</w:t>
      </w:r>
      <w:r w:rsidRPr="008867F3">
        <w:rPr>
          <w:lang w:val="en-US"/>
        </w:rPr>
        <w:t>"</w:t>
      </w:r>
    </w:p>
    <w:p w14:paraId="442CF742" w14:textId="77777777" w:rsidR="00B16AC9" w:rsidRPr="008867F3" w:rsidRDefault="00B16AC9" w:rsidP="00B16AC9">
      <w:pPr>
        <w:spacing w:before="160" w:line="360" w:lineRule="auto"/>
        <w:rPr>
          <w:rFonts w:cs="Times New Roman"/>
          <w:b/>
          <w:bCs/>
          <w:i/>
          <w:iCs/>
          <w:szCs w:val="24"/>
          <w:lang w:val="en-US"/>
        </w:rPr>
      </w:pPr>
      <w:r w:rsidRPr="008867F3">
        <w:rPr>
          <w:rFonts w:cs="Times New Roman"/>
          <w:b/>
          <w:bCs/>
          <w:i/>
          <w:iCs/>
          <w:szCs w:val="24"/>
          <w:lang w:val="en-US"/>
        </w:rPr>
        <w:lastRenderedPageBreak/>
        <w:t>Would you like to comment on the research priority of _"Investigation of harms and adverse events during telehealth encounters for musculoskeletal conditions"_</w:t>
      </w:r>
    </w:p>
    <w:p w14:paraId="0C16826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Again too vague</w:t>
      </w:r>
      <w:r w:rsidRPr="008867F3">
        <w:rPr>
          <w:lang w:val="en-US"/>
        </w:rPr>
        <w:t>"</w:t>
      </w:r>
    </w:p>
    <w:p w14:paraId="5695AB0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An orientation guide for the management and treatment of patients through telecare in real time is needed, in addition to research in the area to verify the effects of this type of intervention.</w:t>
      </w:r>
      <w:r w:rsidRPr="008867F3">
        <w:rPr>
          <w:lang w:val="en-US"/>
        </w:rPr>
        <w:t>"</w:t>
      </w:r>
    </w:p>
    <w:p w14:paraId="46CFA7F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Apps are only licensed, if they do not harm. However numbers needed to harm are important</w:t>
      </w:r>
    </w:p>
    <w:p w14:paraId="276BF9A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Are there any harms or adverse events using telehealth for msk conditions</w:t>
      </w:r>
      <w:r w:rsidRPr="008867F3">
        <w:rPr>
          <w:lang w:val="en-US"/>
        </w:rPr>
        <w:t>"</w:t>
      </w:r>
    </w:p>
    <w:p w14:paraId="7454B78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As with all health interventions, the risk-benefit ratio should be considered before use. This includes a thorough understanding of the safety profile of interventions. Telehealth approaches may be advantageous and feasible in many ways. However, a deeper understanding of how to appropriately assess tele-health specific harms and adverse events is required. Criteria for assessing harms for face-to-face interventions may not be directly translatable for telehealth settings. Further, clinical escalation pathways and processes may differ to face-to-face care, and this should be explored.</w:t>
      </w:r>
      <w:r w:rsidRPr="008867F3">
        <w:rPr>
          <w:lang w:val="en-US"/>
        </w:rPr>
        <w:t>"</w:t>
      </w:r>
    </w:p>
    <w:p w14:paraId="7112BE8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Considering the prevalence of telehealth now, we need to look into if it is actually a good thing or not!</w:t>
      </w:r>
      <w:r w:rsidRPr="008867F3">
        <w:rPr>
          <w:lang w:val="en-US"/>
        </w:rPr>
        <w:t xml:space="preserve"> "</w:t>
      </w:r>
    </w:p>
    <w:p w14:paraId="7723B89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crucial for patients' safety, i.e. methotrexate administration</w:t>
      </w:r>
      <w:r w:rsidRPr="008867F3">
        <w:rPr>
          <w:lang w:val="en-US"/>
        </w:rPr>
        <w:t>"</w:t>
      </w:r>
    </w:p>
    <w:p w14:paraId="306CCB8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Does this intend adverse events 'resulting from telehealth encounters'? If so, perhaps language of that kind could be sued instead of 'During'.</w:t>
      </w:r>
      <w:r w:rsidRPr="008867F3">
        <w:rPr>
          <w:lang w:val="en-US"/>
        </w:rPr>
        <w:t xml:space="preserve"> "</w:t>
      </w:r>
    </w:p>
    <w:p w14:paraId="58C8B1B7"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Focus on  ruling out Red and Yellow flags</w:t>
      </w:r>
      <w:r w:rsidRPr="008867F3">
        <w:rPr>
          <w:lang w:val="en-US"/>
        </w:rPr>
        <w:t>"</w:t>
      </w:r>
    </w:p>
    <w:p w14:paraId="265691B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For example, I would understand the n° of adverse events due to the execution of treatment (e.g. exercise) performed without the supervision of the therapist.</w:t>
      </w:r>
      <w:r w:rsidRPr="008867F3">
        <w:rPr>
          <w:lang w:val="en-US"/>
        </w:rPr>
        <w:t>"</w:t>
      </w:r>
    </w:p>
    <w:p w14:paraId="6222252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Harms and adverse events are generally neglected in these pain therapies. We need to know who is not engaged by them, as part of potential harm.</w:t>
      </w:r>
      <w:r w:rsidRPr="008867F3">
        <w:rPr>
          <w:lang w:val="en-US"/>
        </w:rPr>
        <w:t>"</w:t>
      </w:r>
    </w:p>
    <w:p w14:paraId="52F9128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Harms and adverse events directly related to telehealth are not foreseen in my opinion.</w:t>
      </w:r>
      <w:r w:rsidRPr="008867F3">
        <w:rPr>
          <w:lang w:val="en-US"/>
        </w:rPr>
        <w:t>"</w:t>
      </w:r>
    </w:p>
    <w:p w14:paraId="384997F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Harms and adverse events should be studied alongside the effects of eHealth interventions.</w:t>
      </w:r>
      <w:r w:rsidRPr="008867F3">
        <w:rPr>
          <w:lang w:val="en-US"/>
        </w:rPr>
        <w:t>"</w:t>
      </w:r>
    </w:p>
    <w:p w14:paraId="7A56E7E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Harms of missing interventions Can be important</w:t>
      </w:r>
      <w:r w:rsidRPr="008867F3">
        <w:rPr>
          <w:lang w:val="en-US"/>
        </w:rPr>
        <w:t>"</w:t>
      </w:r>
    </w:p>
    <w:p w14:paraId="730B12E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Harms/adverse outcomes should be reported for any studied intervention (telehealth and otherwise)</w:t>
      </w:r>
      <w:r w:rsidRPr="008867F3">
        <w:rPr>
          <w:lang w:val="en-US"/>
        </w:rPr>
        <w:t xml:space="preserve"> "</w:t>
      </w:r>
    </w:p>
    <w:p w14:paraId="0AE0481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don't believe there are strong reasons to believe that harms would be greater than in face-to-face care. Also, maybe we should also look at the same time to the harms of face-to-face sessions (and of missing them)</w:t>
      </w:r>
      <w:r w:rsidRPr="008867F3">
        <w:rPr>
          <w:lang w:val="en-US"/>
        </w:rPr>
        <w:t xml:space="preserve"> "</w:t>
      </w:r>
    </w:p>
    <w:p w14:paraId="593A41B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don't see this as a priority, but as something you always monitor during research in telehealth.</w:t>
      </w:r>
      <w:r w:rsidRPr="008867F3">
        <w:rPr>
          <w:lang w:val="en-US"/>
        </w:rPr>
        <w:t xml:space="preserve"> "</w:t>
      </w:r>
    </w:p>
    <w:p w14:paraId="2AF70B0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think there have not been such research before and first we want to do no harm</w:t>
      </w:r>
      <w:r w:rsidRPr="008867F3">
        <w:rPr>
          <w:lang w:val="en-US"/>
        </w:rPr>
        <w:t>"</w:t>
      </w:r>
    </w:p>
    <w:p w14:paraId="626DE7D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think this is highly relevant. Harms that we have experienced or aimed to mitigate for include; missed diagnosis, safeguarding (inability to express need via videoconferencing), ineffective treatment due to poor internet connection / distraction of trying to home school and receive treatment, data protection issues, declining (psychological) treatment due to not wishing to observe image and / or be in an online group. Usually we may meet people individually face to face and build confidence and trust prior to attending group based pain rehabilitation.  We have also modified physical activity so that it can be conducted in a confined space and without much equipment- this may limit effectiveness. We don't tend to practice floor based activities with highly disabled people as we often cannot see them if off camera- normally we would practice this in person and be able to stabilise a chair for getting off the floor for example.</w:t>
      </w:r>
      <w:r w:rsidRPr="008867F3">
        <w:rPr>
          <w:lang w:val="en-US"/>
        </w:rPr>
        <w:t xml:space="preserve"> "</w:t>
      </w:r>
    </w:p>
    <w:p w14:paraId="2D6367E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think this research its most important than the previously</w:t>
      </w:r>
      <w:r w:rsidRPr="008867F3">
        <w:rPr>
          <w:lang w:val="en-US"/>
        </w:rPr>
        <w:t>"</w:t>
      </w:r>
    </w:p>
    <w:p w14:paraId="599642D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would consider this as part of research on effectiveness, as to me effectiveness includes both benefits and potential harms</w:t>
      </w:r>
      <w:r w:rsidRPr="008867F3">
        <w:rPr>
          <w:lang w:val="en-US"/>
        </w:rPr>
        <w:t>"</w:t>
      </w:r>
    </w:p>
    <w:p w14:paraId="748E185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If it means receive intervention quicker I query the need for this. Need to research most effective approach and training to ensure a successful encounter</w:t>
      </w:r>
      <w:r w:rsidRPr="008867F3">
        <w:rPr>
          <w:lang w:val="en-US"/>
        </w:rPr>
        <w:t>"</w:t>
      </w:r>
    </w:p>
    <w:p w14:paraId="0A49190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  to do</w:t>
      </w:r>
      <w:r w:rsidRPr="008867F3">
        <w:rPr>
          <w:lang w:val="en-US"/>
        </w:rPr>
        <w:t>"</w:t>
      </w:r>
    </w:p>
    <w:p w14:paraId="3151DD6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 to define "harms" in this space</w:t>
      </w:r>
      <w:r w:rsidRPr="008867F3">
        <w:rPr>
          <w:lang w:val="en-US"/>
        </w:rPr>
        <w:t>"</w:t>
      </w:r>
    </w:p>
    <w:p w14:paraId="2CA7E401"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Important to understand whether there is the potential form more adverse effects of treatment when delivered virtually. For example, do patients overdo exercises more often Or have increased chance of doing them incorrectly When the therapist teaches the patient to do these exercises virtually.</w:t>
      </w:r>
      <w:r w:rsidRPr="008867F3">
        <w:rPr>
          <w:lang w:val="en-US"/>
        </w:rPr>
        <w:t xml:space="preserve"> "</w:t>
      </w:r>
    </w:p>
    <w:p w14:paraId="3FE2D28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Investigation of harms and adverse events during telehealth encounters</w:t>
      </w:r>
      <w:r w:rsidRPr="008867F3">
        <w:rPr>
          <w:lang w:val="en-US"/>
        </w:rPr>
        <w:t>"</w:t>
      </w:r>
    </w:p>
    <w:p w14:paraId="7BB4636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good enough</w:t>
      </w:r>
      <w:r w:rsidRPr="008867F3">
        <w:rPr>
          <w:lang w:val="en-US"/>
        </w:rPr>
        <w:t>"</w:t>
      </w:r>
    </w:p>
    <w:p w14:paraId="5256741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need of the hour</w:t>
      </w:r>
      <w:r w:rsidRPr="008867F3">
        <w:rPr>
          <w:lang w:val="en-US"/>
        </w:rPr>
        <w:t>"</w:t>
      </w:r>
    </w:p>
    <w:p w14:paraId="59B11C3B"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It might come later or in parallel of the main researches about telehealth, but definetively it would not be my first priority of research</w:t>
      </w:r>
      <w:r w:rsidRPr="008867F3">
        <w:rPr>
          <w:lang w:val="en-US"/>
        </w:rPr>
        <w:t>"</w:t>
      </w:r>
    </w:p>
    <w:p w14:paraId="7A94D6E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sounds a bit weird to make a research priority on the harms. We want to investigate the effectiveness and, while doing so, identify possible harms. It would be similar to the pharmaceutical industry making clinical tests looking for adverse events to write down the side effects. But maybe I am misunderstanding the gap.</w:t>
      </w:r>
      <w:r w:rsidRPr="008867F3">
        <w:rPr>
          <w:lang w:val="en-US"/>
        </w:rPr>
        <w:t xml:space="preserve"> "</w:t>
      </w:r>
    </w:p>
    <w:p w14:paraId="3B054318" w14:textId="77777777" w:rsidR="00B16AC9" w:rsidRPr="007823B7" w:rsidRDefault="00B16AC9" w:rsidP="00B16AC9">
      <w:pPr>
        <w:spacing w:before="160" w:line="360" w:lineRule="auto"/>
        <w:rPr>
          <w:rFonts w:eastAsia="Times New Roman" w:cs="Times New Roman"/>
          <w:color w:val="000000"/>
          <w:szCs w:val="24"/>
          <w:lang w:val="en-US" w:eastAsia="pt-BR"/>
        </w:rPr>
      </w:pPr>
      <w:r w:rsidRPr="007823B7">
        <w:rPr>
          <w:lang w:val="en-US"/>
        </w:rPr>
        <w:t>"</w:t>
      </w:r>
      <w:r w:rsidRPr="007823B7">
        <w:rPr>
          <w:rFonts w:eastAsia="Times New Roman" w:cs="Times New Roman"/>
          <w:color w:val="000000"/>
          <w:szCs w:val="24"/>
          <w:lang w:val="en-US" w:eastAsia="pt-BR"/>
        </w:rPr>
        <w:t>n/a</w:t>
      </w:r>
      <w:r w:rsidRPr="007823B7">
        <w:rPr>
          <w:lang w:val="en-US"/>
        </w:rPr>
        <w:t>"</w:t>
      </w:r>
    </w:p>
    <w:p w14:paraId="53EBCE34" w14:textId="77777777" w:rsidR="00B16AC9" w:rsidRPr="007823B7" w:rsidRDefault="00B16AC9" w:rsidP="00B16AC9">
      <w:pPr>
        <w:spacing w:before="160" w:line="360" w:lineRule="auto"/>
        <w:rPr>
          <w:rFonts w:eastAsia="Times New Roman" w:cs="Times New Roman"/>
          <w:color w:val="000000"/>
          <w:szCs w:val="24"/>
          <w:lang w:val="en-US" w:eastAsia="pt-BR"/>
        </w:rPr>
      </w:pPr>
      <w:r w:rsidRPr="007823B7">
        <w:rPr>
          <w:lang w:val="en-US"/>
        </w:rPr>
        <w:t>"</w:t>
      </w:r>
      <w:r w:rsidRPr="007823B7">
        <w:rPr>
          <w:rFonts w:eastAsia="Times New Roman" w:cs="Times New Roman"/>
          <w:color w:val="000000"/>
          <w:szCs w:val="24"/>
          <w:lang w:val="en-US" w:eastAsia="pt-BR"/>
        </w:rPr>
        <w:t>NA</w:t>
      </w:r>
      <w:r w:rsidRPr="007823B7">
        <w:rPr>
          <w:lang w:val="en-US"/>
        </w:rPr>
        <w:t>"</w:t>
      </w:r>
      <w:r w:rsidRPr="007823B7">
        <w:rPr>
          <w:rFonts w:eastAsia="Times New Roman" w:cs="Times New Roman"/>
          <w:color w:val="000000"/>
          <w:szCs w:val="24"/>
          <w:lang w:val="en-US" w:eastAsia="pt-BR"/>
        </w:rPr>
        <w:t>No</w:t>
      </w:r>
    </w:p>
    <w:p w14:paraId="18527C9B"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2F830660"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0984FF7" w14:textId="77777777" w:rsidR="00B16AC9" w:rsidRPr="008867F3" w:rsidRDefault="00B16AC9" w:rsidP="00B16AC9">
      <w:pPr>
        <w:spacing w:before="160" w:line="360" w:lineRule="auto"/>
      </w:pPr>
      <w:r w:rsidRPr="008867F3">
        <w:t>"</w:t>
      </w:r>
      <w:r w:rsidRPr="008867F3">
        <w:rPr>
          <w:rFonts w:eastAsia="Times New Roman" w:cs="Times New Roman"/>
          <w:color w:val="000000"/>
          <w:szCs w:val="24"/>
          <w:lang w:eastAsia="pt-BR"/>
        </w:rPr>
        <w:t>No</w:t>
      </w:r>
      <w:r w:rsidRPr="008867F3">
        <w:t>"</w:t>
      </w:r>
    </w:p>
    <w:p w14:paraId="7E408E51"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DA0C698"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6BEF70C9" w14:textId="77777777" w:rsidR="00B16AC9" w:rsidRPr="007823B7" w:rsidRDefault="00B16AC9" w:rsidP="00B16AC9">
      <w:pPr>
        <w:spacing w:before="160" w:line="360" w:lineRule="auto"/>
        <w:rPr>
          <w:rFonts w:eastAsia="Times New Roman" w:cs="Times New Roman"/>
          <w:color w:val="000000"/>
          <w:szCs w:val="24"/>
          <w:lang w:val="en-US" w:eastAsia="pt-BR"/>
        </w:rPr>
      </w:pPr>
      <w:r w:rsidRPr="007823B7">
        <w:rPr>
          <w:lang w:val="en-US"/>
        </w:rPr>
        <w:t>"</w:t>
      </w:r>
      <w:r w:rsidRPr="007823B7">
        <w:rPr>
          <w:rFonts w:eastAsia="Times New Roman" w:cs="Times New Roman"/>
          <w:color w:val="000000"/>
          <w:szCs w:val="24"/>
          <w:lang w:val="en-US" w:eastAsia="pt-BR"/>
        </w:rPr>
        <w:t>no</w:t>
      </w:r>
      <w:r w:rsidRPr="007823B7">
        <w:rPr>
          <w:lang w:val="en-US"/>
        </w:rPr>
        <w:t>"</w:t>
      </w:r>
    </w:p>
    <w:p w14:paraId="5BC6B85E" w14:textId="77777777" w:rsidR="00B16AC9" w:rsidRPr="007823B7" w:rsidRDefault="00B16AC9" w:rsidP="00B16AC9">
      <w:pPr>
        <w:spacing w:before="160" w:line="360" w:lineRule="auto"/>
        <w:rPr>
          <w:lang w:val="en-US"/>
        </w:rPr>
      </w:pPr>
      <w:r w:rsidRPr="007823B7">
        <w:rPr>
          <w:lang w:val="en-US"/>
        </w:rPr>
        <w:t>"</w:t>
      </w:r>
      <w:r w:rsidRPr="007823B7">
        <w:rPr>
          <w:rFonts w:eastAsia="Times New Roman" w:cs="Times New Roman"/>
          <w:color w:val="000000"/>
          <w:szCs w:val="24"/>
          <w:lang w:val="en-US" w:eastAsia="pt-BR"/>
        </w:rPr>
        <w:t>no</w:t>
      </w:r>
      <w:r w:rsidRPr="007823B7">
        <w:rPr>
          <w:lang w:val="en-US"/>
        </w:rPr>
        <w:t>"</w:t>
      </w:r>
    </w:p>
    <w:p w14:paraId="719BD6F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w:t>
      </w:r>
      <w:r w:rsidRPr="008867F3">
        <w:rPr>
          <w:lang w:val="en-US"/>
        </w:rPr>
        <w:t>"</w:t>
      </w:r>
    </w:p>
    <w:p w14:paraId="0292ECB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adverse events will occur by adequate planning and careful implementation</w:t>
      </w:r>
      <w:r w:rsidRPr="008867F3">
        <w:rPr>
          <w:lang w:val="en-US"/>
        </w:rPr>
        <w:t>"</w:t>
      </w:r>
    </w:p>
    <w:p w14:paraId="599015C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comment</w:t>
      </w:r>
      <w:r w:rsidRPr="008867F3">
        <w:rPr>
          <w:lang w:val="en-US"/>
        </w:rPr>
        <w:t>"</w:t>
      </w:r>
    </w:p>
    <w:p w14:paraId="07A133D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Or perhaps something related to difficulties to adherence of telehealth?</w:t>
      </w:r>
      <w:r w:rsidRPr="008867F3">
        <w:rPr>
          <w:lang w:val="en-US"/>
        </w:rPr>
        <w:t xml:space="preserve"> "</w:t>
      </w:r>
    </w:p>
    <w:p w14:paraId="4E4E8BD5"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Other family members try to do the same exercises provided that their condition and type of exercise they need to do might be completely different imposing questions over the effectiveness of intervention.</w:t>
      </w:r>
      <w:r w:rsidRPr="008867F3">
        <w:rPr>
          <w:lang w:val="en-US"/>
        </w:rPr>
        <w:t xml:space="preserve"> "</w:t>
      </w:r>
    </w:p>
    <w:p w14:paraId="3657443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Our approach is to devide consultation half/half between video-consulting and live-consulting. So that hands on corrections can be given to patients.</w:t>
      </w:r>
      <w:r w:rsidRPr="008867F3">
        <w:rPr>
          <w:lang w:val="en-US"/>
        </w:rPr>
        <w:t xml:space="preserve"> "</w:t>
      </w:r>
    </w:p>
    <w:p w14:paraId="4CE0EA0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Previous research provides evidence that Telehealth is safe and effective</w:t>
      </w:r>
      <w:r w:rsidRPr="008867F3">
        <w:rPr>
          <w:lang w:val="en-US"/>
        </w:rPr>
        <w:t>"</w:t>
      </w:r>
    </w:p>
    <w:p w14:paraId="6B7E74D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Privacy should be one of the research topics.</w:t>
      </w:r>
      <w:r w:rsidRPr="008867F3">
        <w:rPr>
          <w:lang w:val="en-US"/>
        </w:rPr>
        <w:t xml:space="preserve"> "</w:t>
      </w:r>
    </w:p>
    <w:p w14:paraId="6D5550B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proper physical supervision of exercises.</w:t>
      </w:r>
      <w:r w:rsidRPr="008867F3">
        <w:rPr>
          <w:lang w:val="en-US"/>
        </w:rPr>
        <w:t xml:space="preserve"> "</w:t>
      </w:r>
    </w:p>
    <w:p w14:paraId="7D05886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Safety is important in delivering health care. I suspect a better focus is on determining patient suitability for TeleHealth. i.e. scope</w:t>
      </w:r>
      <w:r w:rsidRPr="008867F3">
        <w:rPr>
          <w:lang w:val="en-US"/>
        </w:rPr>
        <w:t>"</w:t>
      </w:r>
    </w:p>
    <w:p w14:paraId="584F3CE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Safety measures for specific patients should be discussed along with clinicians</w:t>
      </w:r>
      <w:r w:rsidRPr="008867F3">
        <w:rPr>
          <w:lang w:val="en-US"/>
        </w:rPr>
        <w:t>"</w:t>
      </w:r>
    </w:p>
    <w:p w14:paraId="72E111A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studies of effectiveness always need to investigate harms.</w:t>
      </w:r>
      <w:r w:rsidRPr="008867F3">
        <w:rPr>
          <w:lang w:val="en-US"/>
        </w:rPr>
        <w:t xml:space="preserve"> "</w:t>
      </w:r>
    </w:p>
    <w:p w14:paraId="3F6F57C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Telehealth type should be defined as we should be sure the types of Telehealth</w:t>
      </w:r>
      <w:r w:rsidRPr="008867F3">
        <w:rPr>
          <w:lang w:val="en-US"/>
        </w:rPr>
        <w:t>"</w:t>
      </w:r>
    </w:p>
    <w:p w14:paraId="2D86A5E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There is a need for studies to show the importance of telehealth applications in a controlled manner carried out by authorized persons together with face-to-face health applications</w:t>
      </w:r>
      <w:r w:rsidRPr="008867F3">
        <w:rPr>
          <w:lang w:val="en-US"/>
        </w:rPr>
        <w:t>"</w:t>
      </w:r>
    </w:p>
    <w:p w14:paraId="2196CB5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investigation is very important as this will prepare the therapist as well as patient for potential risks and will help the therapist to take necessary precautions while guiding patients and while recruiting patients.</w:t>
      </w:r>
      <w:r w:rsidRPr="008867F3">
        <w:rPr>
          <w:lang w:val="en-US"/>
        </w:rPr>
        <w:t xml:space="preserve"> "</w:t>
      </w:r>
    </w:p>
    <w:p w14:paraId="31035BD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unknown so is important</w:t>
      </w:r>
      <w:r w:rsidRPr="008867F3">
        <w:rPr>
          <w:lang w:val="en-US"/>
        </w:rPr>
        <w:t>"</w:t>
      </w:r>
    </w:p>
    <w:p w14:paraId="68E7FAE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may be better worded as follows: "Investigation of patient-related harms and adverse events during telehealth encounters for musculoskeletal conditions."</w:t>
      </w:r>
    </w:p>
    <w:p w14:paraId="26919D6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should be embedded in RCT's</w:t>
      </w:r>
      <w:r w:rsidRPr="008867F3">
        <w:rPr>
          <w:lang w:val="en-US"/>
        </w:rPr>
        <w:t>"</w:t>
      </w:r>
    </w:p>
    <w:p w14:paraId="3B4F58D2"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Unless there's direct harms for choosing telehealth over in-person health service, the word 'harms' can be replaced with another word such as '[safety] risks'.</w:t>
      </w:r>
      <w:r w:rsidRPr="008867F3">
        <w:rPr>
          <w:lang w:val="en-US"/>
        </w:rPr>
        <w:t xml:space="preserve"> "</w:t>
      </w:r>
    </w:p>
    <w:p w14:paraId="6E0F4E2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Very important</w:t>
      </w:r>
      <w:r w:rsidRPr="008867F3">
        <w:rPr>
          <w:lang w:val="en-US"/>
        </w:rPr>
        <w:t>"</w:t>
      </w:r>
    </w:p>
    <w:p w14:paraId="5C36DEA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did a telerehab program on pain in the arm and legs; no problems happens if there is a first step de visu and than the possibility to go on in tele health.</w:t>
      </w:r>
      <w:r w:rsidRPr="008867F3">
        <w:rPr>
          <w:lang w:val="en-US"/>
        </w:rPr>
        <w:t xml:space="preserve"> "</w:t>
      </w:r>
    </w:p>
    <w:p w14:paraId="400973E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must be understand harm and adverse events in order to mitigate risk</w:t>
      </w:r>
      <w:r w:rsidRPr="008867F3">
        <w:rPr>
          <w:lang w:val="en-US"/>
        </w:rPr>
        <w:t>"</w:t>
      </w:r>
    </w:p>
    <w:p w14:paraId="45AF613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 xml:space="preserve">What are harm/ adverse events? Or is it about delayed diagnosis of serious pathologies? Also, considering ethics, how could harms be investigated if video consultations are kept </w:t>
      </w:r>
      <w:r w:rsidRPr="008867F3">
        <w:rPr>
          <w:rFonts w:eastAsia="Times New Roman" w:cs="Times New Roman"/>
          <w:color w:val="000000"/>
          <w:szCs w:val="24"/>
          <w:lang w:val="en-US" w:eastAsia="pt-BR"/>
        </w:rPr>
        <w:lastRenderedPageBreak/>
        <w:t>confidential? How could we minimise the under-reporting of these adverse events during the research?</w:t>
      </w:r>
      <w:r w:rsidRPr="008867F3">
        <w:rPr>
          <w:lang w:val="en-US"/>
        </w:rPr>
        <w:t xml:space="preserve"> "</w:t>
      </w:r>
    </w:p>
    <w:p w14:paraId="7430889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When the professional is not  present the patient can injured himself</w:t>
      </w:r>
      <w:r w:rsidRPr="008867F3">
        <w:rPr>
          <w:lang w:val="en-US"/>
        </w:rPr>
        <w:t>"</w:t>
      </w:r>
    </w:p>
    <w:p w14:paraId="04F3EE82" w14:textId="77777777" w:rsidR="00B16AC9" w:rsidRPr="008867F3" w:rsidRDefault="00B16AC9" w:rsidP="00B16AC9">
      <w:pPr>
        <w:spacing w:before="160" w:line="360" w:lineRule="auto"/>
        <w:rPr>
          <w:rFonts w:cs="Times New Roman"/>
          <w:b/>
          <w:bCs/>
          <w:i/>
          <w:iCs/>
          <w:szCs w:val="24"/>
          <w:lang w:val="en-US"/>
        </w:rPr>
      </w:pPr>
    </w:p>
    <w:p w14:paraId="1D119DD0" w14:textId="77777777" w:rsidR="00B16AC9" w:rsidRPr="008867F3" w:rsidRDefault="00B16AC9" w:rsidP="00B16AC9">
      <w:pPr>
        <w:spacing w:before="160" w:line="360" w:lineRule="auto"/>
        <w:rPr>
          <w:rFonts w:cs="Times New Roman"/>
          <w:b/>
          <w:bCs/>
          <w:i/>
          <w:iCs/>
          <w:szCs w:val="24"/>
          <w:lang w:val="en-US"/>
        </w:rPr>
      </w:pPr>
      <w:r w:rsidRPr="008867F3">
        <w:rPr>
          <w:rFonts w:cs="Times New Roman"/>
          <w:b/>
          <w:bCs/>
          <w:i/>
          <w:iCs/>
          <w:szCs w:val="24"/>
          <w:lang w:val="en-US"/>
        </w:rPr>
        <w:t>Would you like to comment on the research priority of _"The cost-effectiveness of telehealth treatments for musculoskeletal conditions"_</w:t>
      </w:r>
    </w:p>
    <w:p w14:paraId="47DFEAF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As before</w:t>
      </w:r>
      <w:r w:rsidRPr="008867F3">
        <w:rPr>
          <w:lang w:val="en-US"/>
        </w:rPr>
        <w:t>"</w:t>
      </w:r>
    </w:p>
    <w:p w14:paraId="7445B44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Comparison of standard face to face msk care versus telehealth msk care</w:t>
      </w:r>
      <w:r w:rsidRPr="008867F3">
        <w:rPr>
          <w:lang w:val="en-US"/>
        </w:rPr>
        <w:t>"</w:t>
      </w:r>
    </w:p>
    <w:p w14:paraId="31214076"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Cost effectiveness for patients should also be included (in addition to health system cost-effectiveness, etc)</w:t>
      </w:r>
      <w:r w:rsidRPr="008867F3">
        <w:rPr>
          <w:lang w:val="en-US"/>
        </w:rPr>
        <w:t xml:space="preserve"> "</w:t>
      </w:r>
    </w:p>
    <w:p w14:paraId="63B2CBB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Cost effectiveness priorities should consider direct/indirect patient cost as a priority</w:t>
      </w:r>
      <w:r w:rsidRPr="008867F3">
        <w:rPr>
          <w:lang w:val="en-US"/>
        </w:rPr>
        <w:t>"</w:t>
      </w:r>
    </w:p>
    <w:p w14:paraId="5D3D944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Cost-effectiveness should be a priority on the research in low- and middle-income economies</w:t>
      </w:r>
      <w:r w:rsidRPr="008867F3">
        <w:rPr>
          <w:lang w:val="en-US"/>
        </w:rPr>
        <w:t>"</w:t>
      </w:r>
    </w:p>
    <w:p w14:paraId="1E6D4F9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cost-effectiveness studies should be embedded with RCTs evaluating effectiveness and safety of Telehealth interventions</w:t>
      </w:r>
      <w:r w:rsidRPr="008867F3">
        <w:rPr>
          <w:lang w:val="en-US"/>
        </w:rPr>
        <w:t>"</w:t>
      </w:r>
    </w:p>
    <w:p w14:paraId="6294173F"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Costs might not be economical as compared to physical consultations compared over effectiveness</w:t>
      </w:r>
      <w:r w:rsidRPr="008867F3">
        <w:rPr>
          <w:lang w:val="en-US"/>
        </w:rPr>
        <w:t>"</w:t>
      </w:r>
    </w:p>
    <w:p w14:paraId="664CA43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Efficacy of the approach needs to be securely ascertained before effectiveness can be put in the balance wth cost</w:t>
      </w:r>
      <w:r w:rsidRPr="008867F3">
        <w:rPr>
          <w:lang w:val="en-US"/>
        </w:rPr>
        <w:t>"</w:t>
      </w:r>
    </w:p>
    <w:p w14:paraId="254524D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Environmental impact for me is more important than cost-effectiveness</w:t>
      </w:r>
      <w:r w:rsidRPr="008867F3">
        <w:rPr>
          <w:lang w:val="en-US"/>
        </w:rPr>
        <w:t>"</w:t>
      </w:r>
    </w:p>
    <w:p w14:paraId="68A2B819"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Good enough</w:t>
      </w:r>
      <w:r w:rsidRPr="008867F3">
        <w:rPr>
          <w:lang w:val="en-US"/>
        </w:rPr>
        <w:t>"</w:t>
      </w:r>
    </w:p>
    <w:p w14:paraId="457D842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Health system financing has to be taken into account, as this varies a lot between different countries</w:t>
      </w:r>
      <w:r w:rsidRPr="008867F3">
        <w:rPr>
          <w:lang w:val="en-US"/>
        </w:rPr>
        <w:t>"</w:t>
      </w:r>
    </w:p>
    <w:p w14:paraId="7B449E2B"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Hopefully cost-effectiveness includes cost benefit analysis to patient and community, rather than just straight financial analysis.</w:t>
      </w:r>
      <w:r w:rsidRPr="008867F3">
        <w:rPr>
          <w:lang w:val="en-US"/>
        </w:rPr>
        <w:t xml:space="preserve"> "</w:t>
      </w:r>
    </w:p>
    <w:p w14:paraId="1274C01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agree this is important but several factors change rapidly and may render findings quickly outdated such as cost of equipment, access to certain technologies, organization of health services etc.</w:t>
      </w:r>
      <w:r w:rsidRPr="008867F3">
        <w:rPr>
          <w:lang w:val="en-US"/>
        </w:rPr>
        <w:t xml:space="preserve"> "</w:t>
      </w:r>
    </w:p>
    <w:p w14:paraId="23F9547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I don't think teleconsultation is cost effective.</w:t>
      </w:r>
      <w:r w:rsidRPr="008867F3">
        <w:rPr>
          <w:lang w:val="en-US"/>
        </w:rPr>
        <w:t xml:space="preserve"> "</w:t>
      </w:r>
    </w:p>
    <w:p w14:paraId="2F2A68F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miss the terminology 'blended care' in which telehealth is integrated within usual care. (this comment belongs also to previous questions, but unfortunately I can't go back in the system). Regarding this priority: from societal perspective it's always good to take in account both costs and effects.</w:t>
      </w:r>
      <w:r w:rsidRPr="008867F3">
        <w:rPr>
          <w:lang w:val="en-US"/>
        </w:rPr>
        <w:t xml:space="preserve"> "</w:t>
      </w:r>
    </w:p>
    <w:p w14:paraId="0908CE3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think if it is not shown to be cost effective it will not happen</w:t>
      </w:r>
      <w:r w:rsidRPr="008867F3">
        <w:rPr>
          <w:lang w:val="en-US"/>
        </w:rPr>
        <w:t>"</w:t>
      </w:r>
    </w:p>
    <w:p w14:paraId="31DC576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would say not only cost-effectiveness but also social return on investment.</w:t>
      </w:r>
      <w:r w:rsidRPr="008867F3">
        <w:rPr>
          <w:lang w:val="en-US"/>
        </w:rPr>
        <w:t xml:space="preserve"> "</w:t>
      </w:r>
    </w:p>
    <w:p w14:paraId="6D118CB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If a modality is too expensive or does not have an appropriate cost benefit ratio - it should not be used</w:t>
      </w:r>
      <w:r w:rsidRPr="008867F3">
        <w:rPr>
          <w:lang w:val="en-US"/>
        </w:rPr>
        <w:t>"</w:t>
      </w:r>
    </w:p>
    <w:p w14:paraId="555120B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w:t>
      </w:r>
      <w:r w:rsidRPr="008867F3">
        <w:rPr>
          <w:lang w:val="en-US"/>
        </w:rPr>
        <w:t>"</w:t>
      </w:r>
    </w:p>
    <w:p w14:paraId="24605E8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 consideration when ramping up models of care</w:t>
      </w:r>
      <w:r w:rsidRPr="008867F3">
        <w:rPr>
          <w:lang w:val="en-US"/>
        </w:rPr>
        <w:t>"</w:t>
      </w:r>
    </w:p>
    <w:p w14:paraId="201813CD"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Important to drive policy</w:t>
      </w:r>
      <w:r w:rsidRPr="008867F3">
        <w:rPr>
          <w:lang w:val="en-US"/>
        </w:rPr>
        <w:t>"</w:t>
      </w:r>
    </w:p>
    <w:p w14:paraId="56BC6B6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in health systems such as Brazil, for example, with insurers and medical plans that pay health professionals very poorly, this type of research is a challenge and also its implementation</w:t>
      </w:r>
      <w:r w:rsidRPr="008867F3">
        <w:rPr>
          <w:lang w:val="en-US"/>
        </w:rPr>
        <w:t>"</w:t>
      </w:r>
    </w:p>
    <w:p w14:paraId="15701BC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also a need of the hour</w:t>
      </w:r>
      <w:r w:rsidRPr="008867F3">
        <w:rPr>
          <w:lang w:val="en-US"/>
        </w:rPr>
        <w:t>"</w:t>
      </w:r>
    </w:p>
    <w:p w14:paraId="08E6ED0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cost effective</w:t>
      </w:r>
      <w:r w:rsidRPr="008867F3">
        <w:rPr>
          <w:lang w:val="en-US"/>
        </w:rPr>
        <w:t>"</w:t>
      </w:r>
    </w:p>
    <w:p w14:paraId="1E1FD47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cost effective but if the pain intensity in VAS is more than 7 then patient has to come department physically to take treatment.</w:t>
      </w:r>
      <w:r w:rsidRPr="008867F3">
        <w:rPr>
          <w:lang w:val="en-US"/>
        </w:rPr>
        <w:t xml:space="preserve"> "</w:t>
      </w:r>
    </w:p>
    <w:p w14:paraId="46260E6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important both for patients and for health service</w:t>
      </w:r>
      <w:r w:rsidRPr="008867F3">
        <w:rPr>
          <w:lang w:val="en-US"/>
        </w:rPr>
        <w:t>"</w:t>
      </w:r>
    </w:p>
    <w:p w14:paraId="3D02677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important to consider the contrast in effectiveness and cost-effectiveness studies</w:t>
      </w:r>
      <w:r w:rsidRPr="008867F3">
        <w:rPr>
          <w:lang w:val="en-US"/>
        </w:rPr>
        <w:t>"</w:t>
      </w:r>
    </w:p>
    <w:p w14:paraId="2048445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much needed because although telehealth seems to show promise in this field, it is not yet clear that this is being achieved on a widespread basis.</w:t>
      </w:r>
      <w:r w:rsidRPr="008867F3">
        <w:rPr>
          <w:lang w:val="en-US"/>
        </w:rPr>
        <w:t xml:space="preserve"> "</w:t>
      </w:r>
    </w:p>
    <w:p w14:paraId="0F722D4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reduce the health cost of patients.</w:t>
      </w:r>
      <w:r w:rsidRPr="008867F3">
        <w:rPr>
          <w:lang w:val="en-US"/>
        </w:rPr>
        <w:t xml:space="preserve"> "</w:t>
      </w:r>
    </w:p>
    <w:p w14:paraId="2A3F995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Look at the separate delivery modes (apps, internet, etc.)</w:t>
      </w:r>
      <w:r w:rsidRPr="008867F3">
        <w:rPr>
          <w:lang w:val="en-US"/>
        </w:rPr>
        <w:t xml:space="preserve"> "</w:t>
      </w:r>
    </w:p>
    <w:p w14:paraId="64EA804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More important than cost-effectiveness is the question of whether remote consults can improve access to care or what can be done to get that effect; I hope this will come up later. If not, I'm hereby suggesting it be added for the next round.</w:t>
      </w:r>
      <w:r w:rsidRPr="008867F3">
        <w:rPr>
          <w:lang w:val="en-US"/>
        </w:rPr>
        <w:t xml:space="preserve"> "</w:t>
      </w:r>
    </w:p>
    <w:p w14:paraId="1349518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NA</w:t>
      </w:r>
      <w:r w:rsidRPr="008867F3">
        <w:rPr>
          <w:lang w:val="en-US"/>
        </w:rPr>
        <w:t>"</w:t>
      </w:r>
    </w:p>
    <w:p w14:paraId="7EC8B6E6" w14:textId="77777777" w:rsidR="00B16AC9" w:rsidRPr="008867F3" w:rsidRDefault="00B16AC9" w:rsidP="00B16AC9">
      <w:pPr>
        <w:spacing w:before="160" w:line="360" w:lineRule="auto"/>
        <w:rPr>
          <w:rFonts w:eastAsia="Times New Roman" w:cs="Times New Roman"/>
          <w:color w:val="000000"/>
          <w:szCs w:val="24"/>
          <w:lang w:eastAsia="pt-BR"/>
        </w:rPr>
      </w:pPr>
      <w:r w:rsidRPr="008867F3">
        <w:rPr>
          <w:lang w:val="en-US"/>
        </w:rPr>
        <w:t>"</w:t>
      </w:r>
      <w:r w:rsidRPr="008867F3">
        <w:rPr>
          <w:rFonts w:eastAsia="Times New Roman" w:cs="Times New Roman"/>
          <w:color w:val="000000"/>
          <w:szCs w:val="24"/>
          <w:lang w:val="en-US" w:eastAsia="pt-BR"/>
        </w:rPr>
        <w:t>New healthcare delivery models are needed more than ever, but at the same time there is a strong need to contain increasing expenditure. Digital health can be the key to solving this, and in my view the cost-effectiveness piece is the missing link for that.</w:t>
      </w:r>
      <w:r w:rsidRPr="008867F3">
        <w:rPr>
          <w:lang w:val="en-US"/>
        </w:rPr>
        <w:t xml:space="preserve"> </w:t>
      </w:r>
      <w:r w:rsidRPr="008867F3">
        <w:t>"</w:t>
      </w:r>
      <w:r w:rsidRPr="008867F3">
        <w:rPr>
          <w:rFonts w:eastAsia="Times New Roman" w:cs="Times New Roman"/>
          <w:color w:val="000000"/>
          <w:szCs w:val="24"/>
          <w:lang w:eastAsia="pt-BR"/>
        </w:rPr>
        <w:t>No</w:t>
      </w:r>
    </w:p>
    <w:p w14:paraId="751D8B1D"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96ED79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C517FAA"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D9B855B"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3257E3C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0CA1C76"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14B2CC89"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2A5D6C60"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p>
    <w:p w14:paraId="5D137916"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 comment</w:t>
      </w:r>
      <w:r w:rsidRPr="008867F3">
        <w:t>"</w:t>
      </w:r>
    </w:p>
    <w:p w14:paraId="4F19358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Quality will always be the most important in my opinion.</w:t>
      </w:r>
      <w:r w:rsidRPr="008867F3">
        <w:rPr>
          <w:lang w:val="en-US"/>
        </w:rPr>
        <w:t xml:space="preserve"> "</w:t>
      </w:r>
    </w:p>
    <w:p w14:paraId="1526810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Research in the area is necessary to verify the feasibility of this type of intervention.</w:t>
      </w:r>
      <w:r w:rsidRPr="008867F3">
        <w:rPr>
          <w:lang w:val="en-US"/>
        </w:rPr>
        <w:t xml:space="preserve"> "</w:t>
      </w:r>
    </w:p>
    <w:p w14:paraId="0130203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Should be done routinely alongside effectiveness trials</w:t>
      </w:r>
      <w:r w:rsidRPr="008867F3">
        <w:rPr>
          <w:lang w:val="en-US"/>
        </w:rPr>
        <w:t>"</w:t>
      </w:r>
    </w:p>
    <w:p w14:paraId="2E4FB1F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Similar to my previous comments, cost-effectiveness forms part of the risk-benefit assessment of health interventions. In several countries around the world, there have been federal initiatives to subside telehealth appointments. The impact of this should be assessed. This priority is worded appropriately.</w:t>
      </w:r>
      <w:r w:rsidRPr="008867F3">
        <w:rPr>
          <w:lang w:val="en-US"/>
        </w:rPr>
        <w:t xml:space="preserve"> "</w:t>
      </w:r>
    </w:p>
    <w:p w14:paraId="426A68F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Tele-health is likely cost-effective, however do patients prefer this method of delivery?</w:t>
      </w:r>
      <w:r w:rsidRPr="008867F3">
        <w:rPr>
          <w:lang w:val="en-US"/>
        </w:rPr>
        <w:t xml:space="preserve"> "</w:t>
      </w:r>
    </w:p>
    <w:p w14:paraId="07494E6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Telehealth, if effective, offers a potentially cost-effect method to deliver care in resource poor settings</w:t>
      </w:r>
      <w:r w:rsidRPr="008867F3">
        <w:rPr>
          <w:lang w:val="en-US"/>
        </w:rPr>
        <w:t>"</w:t>
      </w:r>
    </w:p>
    <w:p w14:paraId="22512A2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challenge here is measuring effectiveness of TeleHealth and a suitable comparator service. Cost is relatively straight forward to measure.</w:t>
      </w:r>
      <w:r w:rsidRPr="008867F3">
        <w:rPr>
          <w:lang w:val="en-US"/>
        </w:rPr>
        <w:t xml:space="preserve"> "</w:t>
      </w:r>
    </w:p>
    <w:p w14:paraId="1ECAA2C9"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The types of Telehealth treatments may play a role in cost-effectiveness. Environmental difference may also come to play as the costs may differ from one environment</w:t>
      </w:r>
      <w:r w:rsidRPr="008867F3">
        <w:rPr>
          <w:lang w:val="en-US"/>
        </w:rPr>
        <w:t>"</w:t>
      </w:r>
    </w:p>
    <w:p w14:paraId="5ED3CE9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They have been rolled out without consideration of efficacy, especially whether they substitute for face to face healthcare (expensive) or supplement it</w:t>
      </w:r>
      <w:r w:rsidRPr="008867F3">
        <w:rPr>
          <w:lang w:val="en-US"/>
        </w:rPr>
        <w:t>"</w:t>
      </w:r>
    </w:p>
    <w:p w14:paraId="7EA93AF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highly relevant as it will be viewed as being a cheaper alternative for a pressured healthcare system and may potentially expand access to treatment.</w:t>
      </w:r>
      <w:r w:rsidRPr="008867F3">
        <w:rPr>
          <w:lang w:val="en-US"/>
        </w:rPr>
        <w:t xml:space="preserve"> "</w:t>
      </w:r>
    </w:p>
    <w:p w14:paraId="3D47F3D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paramount to the continuation of this model of care beyond the pandemic.</w:t>
      </w:r>
      <w:r w:rsidRPr="008867F3">
        <w:rPr>
          <w:lang w:val="en-US"/>
        </w:rPr>
        <w:t xml:space="preserve"> "</w:t>
      </w:r>
    </w:p>
    <w:p w14:paraId="0C625E5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may be challenging with different funding models across countries; however, is important work.</w:t>
      </w:r>
      <w:r w:rsidRPr="008867F3">
        <w:rPr>
          <w:lang w:val="en-US"/>
        </w:rPr>
        <w:t xml:space="preserve"> "</w:t>
      </w:r>
    </w:p>
    <w:p w14:paraId="34CA044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Until we address other issues, cost is less important</w:t>
      </w:r>
      <w:r w:rsidRPr="008867F3">
        <w:rPr>
          <w:lang w:val="en-US"/>
        </w:rPr>
        <w:t>"</w:t>
      </w:r>
    </w:p>
    <w:p w14:paraId="4512D502"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Video conferencing</w:t>
      </w:r>
      <w:r w:rsidRPr="008867F3">
        <w:rPr>
          <w:lang w:val="en-US"/>
        </w:rPr>
        <w:t>"</w:t>
      </w:r>
    </w:p>
    <w:p w14:paraId="7E8296E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know Tele is cost effective, but there are few studies reported on this topic</w:t>
      </w:r>
      <w:r w:rsidRPr="008867F3">
        <w:rPr>
          <w:lang w:val="en-US"/>
        </w:rPr>
        <w:t>"</w:t>
      </w:r>
    </w:p>
    <w:p w14:paraId="72E4DCD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What cost are you talking about? Still uses as much clinicians time but more costeffective for patient and long term if able to access treatment quicker may reduce need for input</w:t>
      </w:r>
      <w:r w:rsidRPr="008867F3">
        <w:rPr>
          <w:lang w:val="en-US"/>
        </w:rPr>
        <w:t>"</w:t>
      </w:r>
    </w:p>
    <w:p w14:paraId="50F8D66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Whether these are cost effective or not is still a matter of debate</w:t>
      </w:r>
      <w:r w:rsidRPr="008867F3">
        <w:rPr>
          <w:lang w:val="en-US"/>
        </w:rPr>
        <w:t>"</w:t>
      </w:r>
    </w:p>
    <w:p w14:paraId="754542F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Yes, as everyone can't afford or able to operate smart gadgets</w:t>
      </w:r>
      <w:r w:rsidRPr="008867F3">
        <w:rPr>
          <w:lang w:val="en-US"/>
        </w:rPr>
        <w:t>"</w:t>
      </w:r>
    </w:p>
    <w:p w14:paraId="7D26137B"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_"Equity research on interventions to improve access to telehealth services for disadvantaged populations with musculoskeletal conditions"_</w:t>
      </w:r>
    </w:p>
    <w:p w14:paraId="38C6404F"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access to and accessibility of - a subtle difference but it is not just about getting linked to services, but also the ability to participate in them fully</w:t>
      </w:r>
      <w:r w:rsidRPr="008867F3">
        <w:rPr>
          <w:lang w:val="en-US"/>
        </w:rPr>
        <w:t>"</w:t>
      </w:r>
    </w:p>
    <w:p w14:paraId="289DDC76"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all other priorities cannot really be viewed in a global context if lack of equity and access to telehealth is a determining factor</w:t>
      </w:r>
      <w:r w:rsidRPr="008867F3">
        <w:rPr>
          <w:lang w:val="en-US"/>
        </w:rPr>
        <w:t>"</w:t>
      </w:r>
    </w:p>
    <w:p w14:paraId="4B1F5277"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CALD, older populations and those with poor access to technology / digital literacy are at risk of being under-serviced in a TeleHealth service model</w:t>
      </w:r>
      <w:r w:rsidRPr="008867F3">
        <w:rPr>
          <w:lang w:val="en-US"/>
        </w:rPr>
        <w:t>"</w:t>
      </w:r>
    </w:p>
    <w:p w14:paraId="0BAB708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Digital health interventions can be used to improve access to care in particular in these populations</w:t>
      </w:r>
      <w:r w:rsidRPr="008867F3">
        <w:rPr>
          <w:lang w:val="en-US"/>
        </w:rPr>
        <w:t>"</w:t>
      </w:r>
    </w:p>
    <w:p w14:paraId="4B08C7F4"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Disadvantaged populations face additional or different challenges towards health care access.</w:t>
      </w:r>
      <w:r w:rsidRPr="008867F3">
        <w:rPr>
          <w:lang w:val="en-US"/>
        </w:rPr>
        <w:t xml:space="preserve">" </w:t>
      </w:r>
    </w:p>
    <w:p w14:paraId="2AEBBE79" w14:textId="77777777" w:rsidR="00B16AC9" w:rsidRPr="008867F3" w:rsidRDefault="00B16AC9" w:rsidP="00B16AC9">
      <w:pPr>
        <w:spacing w:before="160" w:line="360" w:lineRule="auto"/>
        <w:rPr>
          <w:rFonts w:cs="Times New Roman"/>
          <w:szCs w:val="24"/>
          <w:lang w:val="en-US"/>
        </w:rPr>
      </w:pPr>
      <w:r w:rsidRPr="008867F3">
        <w:rPr>
          <w:lang w:val="en-US"/>
        </w:rPr>
        <w:lastRenderedPageBreak/>
        <w:t>"</w:t>
      </w:r>
      <w:r w:rsidRPr="008867F3">
        <w:rPr>
          <w:rFonts w:cs="Times New Roman"/>
          <w:szCs w:val="24"/>
          <w:lang w:val="en-US"/>
        </w:rPr>
        <w:t>For example, telehealth, which often relies on secure internet or phone connections, may be challenging for people living in rural areas who often have reduced or unstable connectivity. The impact of this should be examined to optimise the design and delivery of telehealth interventions.</w:t>
      </w:r>
      <w:r w:rsidRPr="008867F3">
        <w:rPr>
          <w:lang w:val="en-US"/>
        </w:rPr>
        <w:t xml:space="preserve"> "</w:t>
      </w:r>
    </w:p>
    <w:p w14:paraId="30F6F1D6"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equity in health and research is a growing topic and is especially important for the world that is becoming more and more virtual.</w:t>
      </w:r>
      <w:r w:rsidRPr="008867F3">
        <w:rPr>
          <w:lang w:val="en-US"/>
        </w:rPr>
        <w:t xml:space="preserve"> "</w:t>
      </w:r>
    </w:p>
    <w:p w14:paraId="0CA87C5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Here health literacy might be important</w:t>
      </w:r>
      <w:r w:rsidRPr="008867F3">
        <w:rPr>
          <w:lang w:val="en-US"/>
        </w:rPr>
        <w:t>"</w:t>
      </w:r>
    </w:p>
    <w:p w14:paraId="36B67756"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Highly important as this technology and the digital approach has larger potential to be "mass" distributed and benefit those who do not have access to other types of healthcare. (if effective and safe, of course)</w:t>
      </w:r>
      <w:r w:rsidRPr="008867F3">
        <w:rPr>
          <w:lang w:val="en-US"/>
        </w:rPr>
        <w:t xml:space="preserve"> "</w:t>
      </w:r>
    </w:p>
    <w:p w14:paraId="110CE966"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How do we overcome barriers to telehealth msk care for disadvantaged populations</w:t>
      </w:r>
      <w:r w:rsidRPr="008867F3">
        <w:rPr>
          <w:lang w:val="en-US"/>
        </w:rPr>
        <w:t>"</w:t>
      </w:r>
    </w:p>
    <w:p w14:paraId="3762A8A6"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 think equity is a general issue for all treatments and not just telehealth so should be looked at in that context</w:t>
      </w:r>
      <w:r w:rsidRPr="008867F3">
        <w:rPr>
          <w:lang w:val="en-US"/>
        </w:rPr>
        <w:t>"</w:t>
      </w:r>
    </w:p>
    <w:p w14:paraId="5EECC3CA"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 think less advantaged persons and people in remote places need it more so we should know it works for them</w:t>
      </w:r>
      <w:r w:rsidRPr="008867F3">
        <w:rPr>
          <w:lang w:val="en-US"/>
        </w:rPr>
        <w:t>"</w:t>
      </w:r>
    </w:p>
    <w:p w14:paraId="3C20144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 would refrain from the word 'disadvantaged' and use other generalized word in research equity such as 'underserved populations'</w:t>
      </w:r>
      <w:r w:rsidRPr="008867F3">
        <w:rPr>
          <w:lang w:val="en-US"/>
        </w:rPr>
        <w:t>"</w:t>
      </w:r>
    </w:p>
    <w:p w14:paraId="35B6668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I’ve been a part of a pro bono clinic during the pandemic where we provided care via telehealth. We ran into many issues with accessing care via telehealth - no device, poor connection, etc.</w:t>
      </w:r>
      <w:r w:rsidRPr="008867F3">
        <w:rPr>
          <w:lang w:val="en-US"/>
        </w:rPr>
        <w:t xml:space="preserve"> "</w:t>
      </w:r>
    </w:p>
    <w:p w14:paraId="3187D2C9"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If you think economically backward class, delivery of telehealth is going to be difficult</w:t>
      </w:r>
    </w:p>
    <w:p w14:paraId="42AE3406"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Important as per present scenario</w:t>
      </w:r>
      <w:r w:rsidRPr="008867F3">
        <w:rPr>
          <w:lang w:val="en-US"/>
        </w:rPr>
        <w:t>"</w:t>
      </w:r>
    </w:p>
    <w:p w14:paraId="300E9D34"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Improving poor populations' access to quality musculoskeletal care should be the top priority for any scientist</w:t>
      </w:r>
      <w:r w:rsidRPr="008867F3">
        <w:rPr>
          <w:lang w:val="en-US"/>
        </w:rPr>
        <w:t>"</w:t>
      </w:r>
    </w:p>
    <w:p w14:paraId="3BB19142"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Internet literacy could be great to study before apply any intervention with telehealth.</w:t>
      </w:r>
      <w:r w:rsidRPr="008867F3">
        <w:rPr>
          <w:lang w:val="en-US"/>
        </w:rPr>
        <w:t xml:space="preserve"> "</w:t>
      </w:r>
    </w:p>
    <w:p w14:paraId="261E61C0"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It is essential for outreach and better coverage</w:t>
      </w:r>
      <w:r w:rsidRPr="008867F3">
        <w:rPr>
          <w:lang w:val="en-US"/>
        </w:rPr>
        <w:t>"</w:t>
      </w:r>
    </w:p>
    <w:p w14:paraId="7698D53E"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It is little addressed; such populations might find the interventions more accessible than face to face, but we don't know about the financial, technological, privacy and other barriers.</w:t>
      </w:r>
      <w:r w:rsidRPr="008867F3">
        <w:rPr>
          <w:lang w:val="en-US"/>
        </w:rPr>
        <w:t xml:space="preserve"> "</w:t>
      </w:r>
    </w:p>
    <w:p w14:paraId="6039AB33" w14:textId="77777777" w:rsidR="00B16AC9" w:rsidRPr="008867F3" w:rsidRDefault="00B16AC9" w:rsidP="00B16AC9">
      <w:pPr>
        <w:spacing w:before="160" w:line="360" w:lineRule="auto"/>
        <w:rPr>
          <w:rFonts w:cs="Times New Roman"/>
          <w:szCs w:val="24"/>
          <w:lang w:val="en-US"/>
        </w:rPr>
      </w:pPr>
      <w:r w:rsidRPr="008867F3">
        <w:rPr>
          <w:lang w:val="en-US"/>
        </w:rPr>
        <w:lastRenderedPageBreak/>
        <w:t>"</w:t>
      </w:r>
      <w:r w:rsidRPr="008867F3">
        <w:rPr>
          <w:rFonts w:cs="Times New Roman"/>
          <w:szCs w:val="24"/>
          <w:lang w:val="en-US"/>
        </w:rPr>
        <w:t>it should be uniform and mainly rural based.</w:t>
      </w:r>
      <w:r w:rsidRPr="008867F3">
        <w:rPr>
          <w:lang w:val="en-US"/>
        </w:rPr>
        <w:t xml:space="preserve"> "</w:t>
      </w:r>
    </w:p>
    <w:p w14:paraId="1F69B126"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It's important</w:t>
      </w:r>
      <w:r w:rsidRPr="008867F3">
        <w:rPr>
          <w:lang w:val="en-US"/>
        </w:rPr>
        <w:t>"</w:t>
      </w:r>
    </w:p>
    <w:p w14:paraId="34BDCEAE" w14:textId="77777777" w:rsidR="00B16AC9" w:rsidRPr="008867F3" w:rsidRDefault="00B16AC9" w:rsidP="00B16AC9">
      <w:pPr>
        <w:spacing w:before="160" w:line="360" w:lineRule="auto"/>
        <w:rPr>
          <w:rFonts w:cs="Times New Roman"/>
          <w:szCs w:val="24"/>
        </w:rPr>
      </w:pPr>
      <w:r w:rsidRPr="008867F3">
        <w:rPr>
          <w:lang w:val="en-US"/>
        </w:rPr>
        <w:t>"</w:t>
      </w:r>
      <w:r w:rsidRPr="008867F3">
        <w:rPr>
          <w:rFonts w:cs="Times New Roman"/>
          <w:szCs w:val="24"/>
          <w:lang w:val="en-US"/>
        </w:rPr>
        <w:t>Make it work for 'general population' first. Thereafter, tailor to disadvantaged groups.</w:t>
      </w:r>
      <w:r w:rsidRPr="008867F3">
        <w:rPr>
          <w:lang w:val="en-US"/>
        </w:rPr>
        <w:t xml:space="preserve"> </w:t>
      </w:r>
      <w:r w:rsidRPr="008867F3">
        <w:t>"</w:t>
      </w:r>
    </w:p>
    <w:p w14:paraId="70AEB4D0"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NA</w:t>
      </w:r>
      <w:r w:rsidRPr="008867F3">
        <w:t>"</w:t>
      </w:r>
    </w:p>
    <w:p w14:paraId="795B73F7"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447CB3DB"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7F0CAC66"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243ECF13"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189AD5DC"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070B171E"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4F82843B"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5D17BD53"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 comment</w:t>
      </w:r>
      <w:r w:rsidRPr="008867F3">
        <w:t>"</w:t>
      </w:r>
    </w:p>
    <w:p w14:paraId="72C6F696"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 comment</w:t>
      </w:r>
      <w:r w:rsidRPr="008867F3">
        <w:rPr>
          <w:lang w:val="en-US"/>
        </w:rPr>
        <w:t>"</w:t>
      </w:r>
    </w:p>
    <w:p w14:paraId="55EEC5BD"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 doubt about this, tele health services improve access.</w:t>
      </w:r>
      <w:r w:rsidRPr="008867F3">
        <w:rPr>
          <w:lang w:val="en-US"/>
        </w:rPr>
        <w:t xml:space="preserve"> "</w:t>
      </w:r>
    </w:p>
    <w:p w14:paraId="4424B73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None</w:t>
      </w:r>
      <w:r w:rsidRPr="008867F3">
        <w:rPr>
          <w:lang w:val="en-US"/>
        </w:rPr>
        <w:t>"</w:t>
      </w:r>
    </w:p>
    <w:p w14:paraId="4F953409"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Not important</w:t>
      </w:r>
      <w:r w:rsidRPr="008867F3">
        <w:rPr>
          <w:lang w:val="en-US"/>
        </w:rPr>
        <w:t>"</w:t>
      </w:r>
    </w:p>
    <w:p w14:paraId="29FA178F"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nothing to add</w:t>
      </w:r>
      <w:r w:rsidRPr="008867F3">
        <w:rPr>
          <w:lang w:val="en-US"/>
        </w:rPr>
        <w:t>"</w:t>
      </w:r>
    </w:p>
    <w:p w14:paraId="7A669E11"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One of the benefits of telehealth tools is the ability to democratise and reach population segments where healthcare is often scarce. The use of affordable and accessible devices such as smartphones, computers and tablets should be a priority.</w:t>
      </w:r>
      <w:r w:rsidRPr="008867F3">
        <w:rPr>
          <w:lang w:val="en-US"/>
        </w:rPr>
        <w:t xml:space="preserve"> "</w:t>
      </w:r>
    </w:p>
    <w:p w14:paraId="4DCAD934"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perhaps underserved instead of disadvantaged?</w:t>
      </w:r>
      <w:r w:rsidRPr="008867F3">
        <w:rPr>
          <w:lang w:val="en-US"/>
        </w:rPr>
        <w:t xml:space="preserve"> "</w:t>
      </w:r>
    </w:p>
    <w:p w14:paraId="79FB706F"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Previous comment was based on this concept. Please refer</w:t>
      </w:r>
      <w:r w:rsidRPr="008867F3">
        <w:rPr>
          <w:lang w:val="en-US"/>
        </w:rPr>
        <w:t>"</w:t>
      </w:r>
    </w:p>
    <w:p w14:paraId="3E155CA4"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Remember that in many sistuation it is quite difficult to let these patients come to hospitals to have care</w:t>
      </w:r>
      <w:r w:rsidRPr="008867F3">
        <w:rPr>
          <w:lang w:val="en-US"/>
        </w:rPr>
        <w:t>"</w:t>
      </w:r>
    </w:p>
    <w:p w14:paraId="548FE56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Research in the area is necessary to verify the positive effects of this type of intervention.</w:t>
      </w:r>
    </w:p>
    <w:p w14:paraId="2F609ADA" w14:textId="77777777" w:rsidR="00B16AC9" w:rsidRPr="008867F3" w:rsidRDefault="00B16AC9" w:rsidP="00B16AC9">
      <w:pPr>
        <w:spacing w:before="160" w:line="360" w:lineRule="auto"/>
        <w:rPr>
          <w:rFonts w:cs="Times New Roman"/>
          <w:szCs w:val="24"/>
          <w:lang w:val="en-US"/>
        </w:rPr>
      </w:pPr>
      <w:r w:rsidRPr="008867F3">
        <w:rPr>
          <w:rFonts w:cs="Times New Roman"/>
          <w:szCs w:val="24"/>
          <w:lang w:val="en-US"/>
        </w:rPr>
        <w:lastRenderedPageBreak/>
        <w:t>Scrap my comment from above.</w:t>
      </w:r>
      <w:r w:rsidRPr="008867F3">
        <w:rPr>
          <w:lang w:val="en-US"/>
        </w:rPr>
        <w:t xml:space="preserve"> "</w:t>
      </w:r>
    </w:p>
    <w:p w14:paraId="28216F6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Technology may not result in bigger differences in for example health between populations</w:t>
      </w:r>
      <w:r w:rsidRPr="008867F3">
        <w:rPr>
          <w:lang w:val="en-US"/>
        </w:rPr>
        <w:t>"</w:t>
      </w:r>
    </w:p>
    <w:p w14:paraId="25BB3322"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Telehealth, which promised to be a tool to bridge the inequity gap in health, is not being able to solve it, since there is inequity of access for economic reasons or digital literacy in the most disadvantaged populations, who could benefit the most due to the difficulty of accessing health care in person.</w:t>
      </w:r>
      <w:r w:rsidRPr="008867F3">
        <w:rPr>
          <w:lang w:val="en-US"/>
        </w:rPr>
        <w:t xml:space="preserve"> "</w:t>
      </w:r>
    </w:p>
    <w:p w14:paraId="19A5771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The poor and marginalized are those persons who would lack a device, or the knowledge to use a device. They may also be the ones stigmatized during a session resulting in an ineffective intervention.</w:t>
      </w:r>
      <w:r w:rsidRPr="008867F3">
        <w:rPr>
          <w:lang w:val="en-US"/>
        </w:rPr>
        <w:t xml:space="preserve"> "</w:t>
      </w:r>
    </w:p>
    <w:p w14:paraId="7BD6A217"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There are inequities with virtual care as marginalized populations do not have the infrastructure/resources to support virtual care.  If you identify this via research, it brings awareness but efforts should be directed at solutions.</w:t>
      </w:r>
      <w:r w:rsidRPr="008867F3">
        <w:rPr>
          <w:lang w:val="en-US"/>
        </w:rPr>
        <w:t xml:space="preserve"> "</w:t>
      </w:r>
    </w:p>
    <w:p w14:paraId="74154C6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There are many poor people who don't have access to health care. So, telehealth for these people is a great solution</w:t>
      </w:r>
      <w:r w:rsidRPr="008867F3">
        <w:rPr>
          <w:lang w:val="en-US"/>
        </w:rPr>
        <w:t>"</w:t>
      </w:r>
    </w:p>
    <w:p w14:paraId="70211BF4"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there are specific barriers to telehealth interventions in disadvantaged populations which may inadvertently lead to further disadvantage</w:t>
      </w:r>
      <w:r w:rsidRPr="008867F3">
        <w:rPr>
          <w:lang w:val="en-US"/>
        </w:rPr>
        <w:t>"</w:t>
      </w:r>
    </w:p>
    <w:p w14:paraId="413A4851"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There is not much research in this area and there is general assumption that technology will increase access to care while it may not always be the case and could increase disparities. We should better understand the equity implications</w:t>
      </w:r>
      <w:r w:rsidRPr="008867F3">
        <w:rPr>
          <w:lang w:val="en-US"/>
        </w:rPr>
        <w:t>"</w:t>
      </w:r>
    </w:p>
    <w:p w14:paraId="73F51BD2"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This could be reworded as follows: "Equity research to determine barriers and enablers to access to telehealth services for disadvantage populations with musculoskeletal conditions."</w:t>
      </w:r>
    </w:p>
    <w:p w14:paraId="1D3943AC"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This is a complex issue. Some of the complexity lies in people not being referred for treatment / being aware of how to self-refer. It is difficult to provide a culturally competent service to all underserved people- a possibility is that there could be a national / regional digital service that could provide more culturally appropriate interventions - interpreters are not enough to provide this.  We ask people what pronoun they would like to use at the beginning of treatment to indicate openness / acceptance. Again access to treatment is likely to be an issue here. Some people have informed us that they attended an online group but would not have attended in person (for reasons related to anxiety / fear of judgement). They said the experience was (unexpectedly) 'life changing'.</w:t>
      </w:r>
      <w:r w:rsidRPr="008867F3">
        <w:rPr>
          <w:lang w:val="en-US"/>
        </w:rPr>
        <w:t xml:space="preserve"> "</w:t>
      </w:r>
    </w:p>
    <w:p w14:paraId="38E5E50B" w14:textId="77777777" w:rsidR="00B16AC9" w:rsidRPr="008867F3" w:rsidRDefault="00B16AC9" w:rsidP="00B16AC9">
      <w:pPr>
        <w:spacing w:before="160" w:line="360" w:lineRule="auto"/>
        <w:rPr>
          <w:rFonts w:cs="Times New Roman"/>
          <w:szCs w:val="24"/>
          <w:lang w:val="en-US"/>
        </w:rPr>
      </w:pPr>
      <w:r w:rsidRPr="008867F3">
        <w:rPr>
          <w:lang w:val="en-US"/>
        </w:rPr>
        <w:lastRenderedPageBreak/>
        <w:t>"</w:t>
      </w:r>
      <w:r w:rsidRPr="008867F3">
        <w:rPr>
          <w:rFonts w:cs="Times New Roman"/>
          <w:szCs w:val="24"/>
          <w:lang w:val="en-US"/>
        </w:rPr>
        <w:t>this is the key advantage of e-Health....you can deliver it to any patient around the world</w:t>
      </w:r>
      <w:r w:rsidRPr="008867F3">
        <w:rPr>
          <w:lang w:val="en-US"/>
        </w:rPr>
        <w:t>"</w:t>
      </w:r>
    </w:p>
    <w:p w14:paraId="66909C61"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this is very relevant as many of the interventions reach people with high health literacy instead of low health-literacy. the applications should help closing this gap.</w:t>
      </w:r>
      <w:r w:rsidRPr="008867F3">
        <w:rPr>
          <w:lang w:val="en-US"/>
        </w:rPr>
        <w:t xml:space="preserve"> "</w:t>
      </w:r>
    </w:p>
    <w:p w14:paraId="54CC16B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This must include a look at the provisioning of access for these populations, e.g. providing devices and internet connection</w:t>
      </w:r>
      <w:r w:rsidRPr="008867F3">
        <w:rPr>
          <w:lang w:val="en-US"/>
        </w:rPr>
        <w:t>"</w:t>
      </w:r>
    </w:p>
    <w:p w14:paraId="349076BF"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This would be among my main research priorities</w:t>
      </w:r>
      <w:r w:rsidRPr="008867F3">
        <w:rPr>
          <w:lang w:val="en-US"/>
        </w:rPr>
        <w:t>"</w:t>
      </w:r>
    </w:p>
    <w:p w14:paraId="2528586D"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Under serviced populations lose out if not enough research is done to understand their needs</w:t>
      </w:r>
      <w:r w:rsidRPr="008867F3">
        <w:rPr>
          <w:lang w:val="en-US"/>
        </w:rPr>
        <w:t>"</w:t>
      </w:r>
    </w:p>
    <w:p w14:paraId="17D51BAD"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Understanding the barriers for these disadvantaged populations to access telehealth is necessary</w:t>
      </w:r>
      <w:r w:rsidRPr="008867F3">
        <w:rPr>
          <w:lang w:val="en-US"/>
        </w:rPr>
        <w:t>"</w:t>
      </w:r>
    </w:p>
    <w:p w14:paraId="659379A9"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_"Design and evaluation of curricula to train students and health care practitioners in the provision of telehealth that conforms to core capability frameworks"_</w:t>
      </w:r>
    </w:p>
    <w:p w14:paraId="65AF42FA"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absolutely; we need to start from students and increase culture in GPs</w:t>
      </w:r>
      <w:r w:rsidRPr="008867F3">
        <w:rPr>
          <w:lang w:val="en-US"/>
        </w:rPr>
        <w:t>"</w:t>
      </w:r>
    </w:p>
    <w:p w14:paraId="0FA950F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All HCPs and students must understand how to use different modalities and be able to use them appropriately</w:t>
      </w:r>
      <w:r w:rsidRPr="008867F3">
        <w:rPr>
          <w:lang w:val="en-US"/>
        </w:rPr>
        <w:t>"</w:t>
      </w:r>
    </w:p>
    <w:p w14:paraId="6D937C33"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Anecdotally, clinicians report that the provision of telehealth care is not necessarily synonymous with face-to-face care. Different skills sets are required, and further training may be needed to support clinicians in the uptake and delivery of telehealth interventions. Without context, it is difficult to determine what core "capability" frameworks refers to.</w:t>
      </w:r>
      <w:r w:rsidRPr="008867F3">
        <w:rPr>
          <w:lang w:val="en-US"/>
        </w:rPr>
        <w:t xml:space="preserve"> "</w:t>
      </w:r>
    </w:p>
    <w:p w14:paraId="4E10AF61"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Considering the differences in curricula and approaches across various cultures, age groups, etc., I don't think design of a curricula is of great priority. While the idea is good, I don't think the real-world application will be as feasible.</w:t>
      </w:r>
      <w:r w:rsidRPr="008867F3">
        <w:rPr>
          <w:lang w:val="en-US"/>
        </w:rPr>
        <w:t xml:space="preserve"> "</w:t>
      </w:r>
    </w:p>
    <w:p w14:paraId="71250A01" w14:textId="77777777" w:rsidR="00B16AC9" w:rsidRPr="008867F3" w:rsidRDefault="00B16AC9" w:rsidP="00B16AC9">
      <w:pPr>
        <w:spacing w:before="160" w:line="360" w:lineRule="auto"/>
        <w:rPr>
          <w:rFonts w:cs="Times New Roman"/>
          <w:szCs w:val="24"/>
          <w:lang w:val="en-US"/>
        </w:rPr>
      </w:pPr>
      <w:r w:rsidRPr="008867F3">
        <w:rPr>
          <w:rFonts w:cs="Times New Roman"/>
          <w:szCs w:val="24"/>
          <w:lang w:val="en-US"/>
        </w:rPr>
        <w:t>"Design and evaluation of curricula to train students and health care practitioners in telehealth that conforms to core t</w:t>
      </w:r>
      <w:r w:rsidRPr="008867F3">
        <w:rPr>
          <w:lang w:val="en-US"/>
        </w:rPr>
        <w:t>"</w:t>
      </w:r>
    </w:p>
    <w:p w14:paraId="34FDCC8A"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Capability framework"</w:t>
      </w:r>
    </w:p>
    <w:p w14:paraId="079C8D7F"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Designing core capability frameworks for telehealth approaches</w:t>
      </w:r>
      <w:r w:rsidRPr="008867F3">
        <w:rPr>
          <w:lang w:val="en-US"/>
        </w:rPr>
        <w:t>"</w:t>
      </w:r>
    </w:p>
    <w:p w14:paraId="1BECFFEE"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 xml:space="preserve">Due to its rapid expansion due to the COVID19 pandemic, it is necessary to include curricular training in digital practice, including not only teleconsultations but also exploring different </w:t>
      </w:r>
      <w:r w:rsidRPr="008867F3">
        <w:rPr>
          <w:rFonts w:cs="Times New Roman"/>
          <w:szCs w:val="24"/>
          <w:lang w:val="en-US"/>
        </w:rPr>
        <w:lastRenderedPageBreak/>
        <w:t>technological options to, for example, standardize data collection that can facilitate access to data for researchers.</w:t>
      </w:r>
      <w:r w:rsidRPr="008867F3">
        <w:rPr>
          <w:lang w:val="en-US"/>
        </w:rPr>
        <w:t xml:space="preserve"> "</w:t>
      </w:r>
    </w:p>
    <w:p w14:paraId="6E23092D"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Effective education is extremely important to support the uptake of Telehealth</w:t>
      </w:r>
      <w:r w:rsidRPr="008867F3">
        <w:rPr>
          <w:lang w:val="en-US"/>
        </w:rPr>
        <w:t>"</w:t>
      </w:r>
    </w:p>
    <w:p w14:paraId="5123FAA2"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Encourage patient partners/consumers to be involved</w:t>
      </w:r>
      <w:r w:rsidRPr="008867F3">
        <w:rPr>
          <w:lang w:val="en-US"/>
        </w:rPr>
        <w:t>"</w:t>
      </w:r>
    </w:p>
    <w:p w14:paraId="6C52F94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Good initiative</w:t>
      </w:r>
      <w:r w:rsidRPr="008867F3">
        <w:rPr>
          <w:lang w:val="en-US"/>
        </w:rPr>
        <w:t>"</w:t>
      </w:r>
    </w:p>
    <w:p w14:paraId="46323698" w14:textId="77777777" w:rsidR="00B16AC9" w:rsidRPr="008867F3" w:rsidRDefault="00B16AC9" w:rsidP="00B16AC9">
      <w:pPr>
        <w:spacing w:before="160" w:line="360" w:lineRule="auto"/>
        <w:rPr>
          <w:rFonts w:cs="Times New Roman"/>
          <w:szCs w:val="24"/>
          <w:lang w:val="en-US"/>
        </w:rPr>
      </w:pPr>
      <w:r w:rsidRPr="008867F3">
        <w:rPr>
          <w:rFonts w:cs="Times New Roman"/>
          <w:szCs w:val="24"/>
          <w:lang w:val="en-US"/>
        </w:rPr>
        <w:t>"Health professionals often require a process of learning and reflection to use and make the most of telehealth tools, sometimes involving a complete change in their standardised way of working. These processes could be accelerated or eliminated with prior training.</w:t>
      </w:r>
      <w:r w:rsidRPr="008867F3">
        <w:rPr>
          <w:lang w:val="en-US"/>
        </w:rPr>
        <w:t xml:space="preserve"> "</w:t>
      </w:r>
    </w:p>
    <w:p w14:paraId="0F652D61" w14:textId="77777777" w:rsidR="00B16AC9" w:rsidRPr="008867F3" w:rsidRDefault="00B16AC9" w:rsidP="00B16AC9">
      <w:pPr>
        <w:spacing w:before="160" w:line="360" w:lineRule="auto"/>
        <w:rPr>
          <w:rFonts w:cs="Times New Roman"/>
          <w:szCs w:val="24"/>
          <w:lang w:val="en-US"/>
        </w:rPr>
      </w:pPr>
    </w:p>
    <w:p w14:paraId="378A92A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Priorities such as basic training in Medical Devices, Digital Therapeutics (DTx), regulatory systems for medical devices, processes for adapting to new technologies in clinical practice, etc."</w:t>
      </w:r>
    </w:p>
    <w:p w14:paraId="5A288474"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 believe without research, this is worth implementing</w:t>
      </w:r>
      <w:r w:rsidRPr="008867F3">
        <w:rPr>
          <w:lang w:val="en-US"/>
        </w:rPr>
        <w:t>"</w:t>
      </w:r>
    </w:p>
    <w:p w14:paraId="5F6E3F0A"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I think that in some programs the curricula could do a better job of just teaching future physios to communicate, and then telehealth could/would be better.</w:t>
      </w:r>
      <w:r w:rsidRPr="008867F3">
        <w:rPr>
          <w:lang w:val="en-US"/>
        </w:rPr>
        <w:t xml:space="preserve"> "</w:t>
      </w:r>
    </w:p>
    <w:p w14:paraId="237547DD"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 think we need to know it does no harm and works before putting it in the curriculum but when it is it will go up in importance</w:t>
      </w:r>
      <w:r w:rsidRPr="008867F3">
        <w:rPr>
          <w:lang w:val="en-US"/>
        </w:rPr>
        <w:t>"</w:t>
      </w:r>
    </w:p>
    <w:p w14:paraId="6552ABF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Important to standardised the quality and safety of delivering telehealth</w:t>
      </w:r>
      <w:r w:rsidRPr="008867F3">
        <w:rPr>
          <w:lang w:val="en-US"/>
        </w:rPr>
        <w:t>"</w:t>
      </w:r>
    </w:p>
    <w:p w14:paraId="2F9C3C43"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in order to effectively and safely deliver Telehealth, embedding Telehealth in curricula is critical!</w:t>
      </w:r>
      <w:r w:rsidRPr="008867F3">
        <w:rPr>
          <w:lang w:val="en-US"/>
        </w:rPr>
        <w:t xml:space="preserve"> "</w:t>
      </w:r>
    </w:p>
    <w:p w14:paraId="17C090C9"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In order to guarantee the external validity and the implementation of telehealth solutions in real world, this would be a very important research topic after comprovating the cost-effectiveness and accessibility of telehealth</w:t>
      </w:r>
      <w:r w:rsidRPr="008867F3">
        <w:rPr>
          <w:lang w:val="en-US"/>
        </w:rPr>
        <w:t>"</w:t>
      </w:r>
    </w:p>
    <w:p w14:paraId="517F3C92"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It is needed but not be only option as medical education require more physical interaction to achieve better outcomes</w:t>
      </w:r>
      <w:r w:rsidRPr="008867F3">
        <w:rPr>
          <w:lang w:val="en-US"/>
        </w:rPr>
        <w:t>"</w:t>
      </w:r>
    </w:p>
    <w:p w14:paraId="194386CE"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it is very important to train students because telehealth is diferent from face-to-face consultation</w:t>
      </w:r>
      <w:r w:rsidRPr="008867F3">
        <w:rPr>
          <w:lang w:val="en-US"/>
        </w:rPr>
        <w:t>"</w:t>
      </w:r>
    </w:p>
    <w:p w14:paraId="4E97578A"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It should be a priority especially in these difficult times</w:t>
      </w:r>
      <w:r w:rsidRPr="008867F3">
        <w:rPr>
          <w:lang w:val="en-US"/>
        </w:rPr>
        <w:t>"</w:t>
      </w:r>
    </w:p>
    <w:p w14:paraId="1F0626A5" w14:textId="77777777" w:rsidR="00B16AC9" w:rsidRPr="008867F3" w:rsidRDefault="00B16AC9" w:rsidP="00B16AC9">
      <w:pPr>
        <w:spacing w:before="160" w:line="360" w:lineRule="auto"/>
        <w:rPr>
          <w:rFonts w:cs="Times New Roman"/>
          <w:szCs w:val="24"/>
          <w:lang w:val="en-US"/>
        </w:rPr>
      </w:pPr>
      <w:r w:rsidRPr="008867F3">
        <w:rPr>
          <w:lang w:val="en-US"/>
        </w:rPr>
        <w:lastRenderedPageBreak/>
        <w:t>"</w:t>
      </w:r>
      <w:r w:rsidRPr="008867F3">
        <w:rPr>
          <w:rFonts w:cs="Times New Roman"/>
          <w:szCs w:val="24"/>
          <w:lang w:val="en-US"/>
        </w:rPr>
        <w:t>its seems good</w:t>
      </w:r>
      <w:r w:rsidRPr="008867F3">
        <w:rPr>
          <w:lang w:val="en-US"/>
        </w:rPr>
        <w:t>"</w:t>
      </w:r>
    </w:p>
    <w:p w14:paraId="4A0555CB"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NA</w:t>
      </w:r>
      <w:r w:rsidRPr="008867F3">
        <w:rPr>
          <w:lang w:val="en-US"/>
        </w:rPr>
        <w:t>"</w:t>
      </w:r>
    </w:p>
    <w:p w14:paraId="49B91C0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Need to answer effectiveness questions first</w:t>
      </w:r>
      <w:r w:rsidRPr="008867F3">
        <w:rPr>
          <w:lang w:val="en-US"/>
        </w:rPr>
        <w:t>"</w:t>
      </w:r>
    </w:p>
    <w:p w14:paraId="5D74CC66"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Need to clarify if you mean professional competencies here explicit to telehealth, or applying telehealth across competencies</w:t>
      </w:r>
      <w:r w:rsidRPr="008867F3">
        <w:rPr>
          <w:lang w:val="en-US"/>
        </w:rPr>
        <w:t>"</w:t>
      </w:r>
    </w:p>
    <w:p w14:paraId="64D24410"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7189FFF0"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562C8A21"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05BBFC38"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17C796DC"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5EF33755"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339EA7AC"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68934B9F"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75C9004E" w14:textId="77777777" w:rsidR="00B16AC9" w:rsidRPr="008867F3" w:rsidRDefault="00B16AC9" w:rsidP="00B16AC9">
      <w:pPr>
        <w:spacing w:before="160" w:line="360" w:lineRule="auto"/>
      </w:pPr>
      <w:r w:rsidRPr="008867F3">
        <w:t>"</w:t>
      </w:r>
      <w:r w:rsidRPr="008867F3">
        <w:rPr>
          <w:rFonts w:cs="Times New Roman"/>
          <w:szCs w:val="24"/>
        </w:rPr>
        <w:t>No comment</w:t>
      </w:r>
      <w:r w:rsidRPr="008867F3">
        <w:t>"</w:t>
      </w:r>
    </w:p>
    <w:p w14:paraId="3B1D9F9B"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not clear to what core capability frameworks you refer</w:t>
      </w:r>
      <w:r w:rsidRPr="008867F3">
        <w:rPr>
          <w:lang w:val="en-US"/>
        </w:rPr>
        <w:t>"</w:t>
      </w:r>
    </w:p>
    <w:p w14:paraId="7A80CD1B"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nothing to add</w:t>
      </w:r>
      <w:r w:rsidRPr="008867F3">
        <w:rPr>
          <w:lang w:val="en-US"/>
        </w:rPr>
        <w:t>"</w:t>
      </w:r>
    </w:p>
    <w:p w14:paraId="3A496FCF"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Once we understand this model of care better, it’s time to engage and train students To deliver this care effectively.</w:t>
      </w:r>
      <w:r w:rsidRPr="008867F3">
        <w:rPr>
          <w:lang w:val="en-US"/>
        </w:rPr>
        <w:t xml:space="preserve"> "</w:t>
      </w:r>
    </w:p>
    <w:p w14:paraId="2E531A5D"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Quality and standards are important</w:t>
      </w:r>
      <w:r w:rsidRPr="008867F3">
        <w:rPr>
          <w:lang w:val="en-US"/>
        </w:rPr>
        <w:t>"</w:t>
      </w:r>
    </w:p>
    <w:p w14:paraId="4527242C"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The curricula should also include the ability to perform a physical examination virtually.  This can be challenging for students who are learning to do an in-person physical examination.</w:t>
      </w:r>
      <w:r w:rsidRPr="008867F3">
        <w:rPr>
          <w:lang w:val="en-US"/>
        </w:rPr>
        <w:t xml:space="preserve"> "</w:t>
      </w:r>
    </w:p>
    <w:p w14:paraId="09A38348"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There is enough evidence and training available to create a curricula for the students, specially based on WHO guidelines for telehealth implementation</w:t>
      </w:r>
      <w:r w:rsidRPr="008867F3">
        <w:rPr>
          <w:lang w:val="en-US"/>
        </w:rPr>
        <w:t>"</w:t>
      </w:r>
    </w:p>
    <w:p w14:paraId="60F005B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There needs to be comfort with an in-person exam prior to transitioning to virtual.  Not sure if the emphasis for students should be to be confident in virtual as a new learner.</w:t>
      </w:r>
      <w:r w:rsidRPr="008867F3">
        <w:rPr>
          <w:lang w:val="en-US"/>
        </w:rPr>
        <w:t xml:space="preserve"> "</w:t>
      </w:r>
    </w:p>
    <w:p w14:paraId="73185642" w14:textId="77777777" w:rsidR="00B16AC9" w:rsidRPr="008867F3" w:rsidRDefault="00B16AC9" w:rsidP="00B16AC9">
      <w:pPr>
        <w:spacing w:before="160" w:line="360" w:lineRule="auto"/>
        <w:rPr>
          <w:rFonts w:cs="Times New Roman"/>
          <w:szCs w:val="24"/>
          <w:lang w:val="en-US"/>
        </w:rPr>
      </w:pPr>
      <w:r w:rsidRPr="008867F3">
        <w:rPr>
          <w:lang w:val="en-US"/>
        </w:rPr>
        <w:lastRenderedPageBreak/>
        <w:t>"</w:t>
      </w:r>
      <w:r w:rsidRPr="008867F3">
        <w:rPr>
          <w:rFonts w:cs="Times New Roman"/>
          <w:szCs w:val="24"/>
          <w:lang w:val="en-US"/>
        </w:rPr>
        <w:t>This is a fast moving target, and our students will have different experiences and assumptions from ours. I'm not sure formal teaching is the way to do this.</w:t>
      </w:r>
      <w:r w:rsidRPr="008867F3">
        <w:rPr>
          <w:lang w:val="en-US"/>
        </w:rPr>
        <w:t xml:space="preserve"> "</w:t>
      </w:r>
    </w:p>
    <w:p w14:paraId="07B209D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This is highly relevant. Although there are publications related to good practice, in 2020, there was little about live videoconferencing techniques for rehabilitation. We need standardised guidance on data protection. Even the trust where I work does not understand the practicalities around protecting data when working in groups. We had to undertake practice as a team to work out how to do this. I have learned how to complete a data protection impact assessment (by experience not teaching). Students and clinicians are very unaware of the governance requirements. The British Pain Society is due to publish guidance regarding pain management programmes, but this (when I last read it) does not cover legal aspects of data protection. This information should be coming from the 4 national health boards such as NHS England in the UK.  There is no uniform guidance on a safe platform for group videoconferencing. Anthony Gilberts research is helpful in highlighting these issues- discussing insurance etc. We need frameworks around competent delivery, intimate examination, clinical risk, safeguarding. We have written SOPS for some of these as a department.</w:t>
      </w:r>
      <w:r w:rsidRPr="008867F3">
        <w:rPr>
          <w:lang w:val="en-US"/>
        </w:rPr>
        <w:t xml:space="preserve"> "</w:t>
      </w:r>
    </w:p>
    <w:p w14:paraId="542FDA90"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This question is a relevant topic. I have direct experience with this. For example, at the university level in Italy, we are checking the educational curricula to understand if they conform to core principles suggested by WCPT educational framework.</w:t>
      </w:r>
      <w:r w:rsidRPr="008867F3">
        <w:rPr>
          <w:lang w:val="en-US"/>
        </w:rPr>
        <w:t xml:space="preserve"> "</w:t>
      </w:r>
    </w:p>
    <w:p w14:paraId="4AE0AA44"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This would be very helpful for universities and curriculum design</w:t>
      </w:r>
      <w:r w:rsidRPr="008867F3">
        <w:rPr>
          <w:lang w:val="en-US"/>
        </w:rPr>
        <w:t>"</w:t>
      </w:r>
    </w:p>
    <w:p w14:paraId="27F0D862"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Those that want to use the existing technologies, will educate themselves through existing courses. Researching this will contribute little to the inrinsik motivation of people in this.</w:t>
      </w:r>
      <w:r w:rsidRPr="008867F3">
        <w:rPr>
          <w:lang w:val="en-US"/>
        </w:rPr>
        <w:t xml:space="preserve"> "</w:t>
      </w:r>
    </w:p>
    <w:p w14:paraId="5DA9EDBC"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To early</w:t>
      </w:r>
      <w:r w:rsidRPr="008867F3">
        <w:rPr>
          <w:lang w:val="en-US"/>
        </w:rPr>
        <w:t>"</w:t>
      </w:r>
    </w:p>
    <w:p w14:paraId="5B121FBC"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Very much important for students</w:t>
      </w:r>
      <w:r w:rsidRPr="008867F3">
        <w:rPr>
          <w:lang w:val="en-US"/>
        </w:rPr>
        <w:t>"</w:t>
      </w:r>
    </w:p>
    <w:p w14:paraId="6158525A"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we must prepare undergraduate physiotherapy students for what will come in the future</w:t>
      </w:r>
      <w:r w:rsidRPr="008867F3">
        <w:rPr>
          <w:lang w:val="en-US"/>
        </w:rPr>
        <w:t>"</w:t>
      </w:r>
    </w:p>
    <w:p w14:paraId="145C257C"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What are the core standards needed for safe and effective msk telehealthcare</w:t>
      </w:r>
      <w:r w:rsidRPr="008867F3">
        <w:rPr>
          <w:lang w:val="en-US"/>
        </w:rPr>
        <w:t>"</w:t>
      </w:r>
    </w:p>
    <w:p w14:paraId="2E16B0E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yes it should be.</w:t>
      </w:r>
      <w:r w:rsidRPr="008867F3">
        <w:rPr>
          <w:lang w:val="en-US"/>
        </w:rPr>
        <w:t xml:space="preserve"> "</w:t>
      </w:r>
    </w:p>
    <w:p w14:paraId="378D8A3A" w14:textId="77777777" w:rsidR="00B16AC9" w:rsidRPr="008867F3" w:rsidRDefault="00B16AC9" w:rsidP="00B16AC9">
      <w:pPr>
        <w:spacing w:before="160" w:line="360" w:lineRule="auto"/>
        <w:rPr>
          <w:rFonts w:cs="Times New Roman"/>
          <w:szCs w:val="24"/>
          <w:lang w:val="en-US"/>
        </w:rPr>
      </w:pPr>
    </w:p>
    <w:p w14:paraId="4BFC93A8"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_"Telehealth implementation studies in musculoskeletal conditions at the user and health system levels"_</w:t>
      </w:r>
    </w:p>
    <w:p w14:paraId="33B983E6" w14:textId="77777777" w:rsidR="00B16AC9" w:rsidRPr="008867F3" w:rsidRDefault="00B16AC9" w:rsidP="00B16AC9">
      <w:pPr>
        <w:spacing w:before="160" w:line="360" w:lineRule="auto"/>
        <w:rPr>
          <w:rFonts w:cs="Times New Roman"/>
          <w:szCs w:val="24"/>
          <w:lang w:val="en-US"/>
        </w:rPr>
      </w:pPr>
      <w:r w:rsidRPr="008867F3">
        <w:rPr>
          <w:lang w:val="en-US"/>
        </w:rPr>
        <w:lastRenderedPageBreak/>
        <w:t>"</w:t>
      </w:r>
      <w:r w:rsidRPr="008867F3">
        <w:rPr>
          <w:rFonts w:cs="Times New Roman"/>
          <w:szCs w:val="24"/>
          <w:lang w:val="en-US"/>
        </w:rPr>
        <w:t>A framework to implement telehealth msk care provision</w:t>
      </w:r>
      <w:r w:rsidRPr="008867F3">
        <w:rPr>
          <w:lang w:val="en-US"/>
        </w:rPr>
        <w:t>"</w:t>
      </w:r>
    </w:p>
    <w:p w14:paraId="6F05EFA9"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Another piece of the puzzle needed to Implement this model of care.</w:t>
      </w:r>
      <w:r w:rsidRPr="008867F3">
        <w:rPr>
          <w:lang w:val="en-US"/>
        </w:rPr>
        <w:t xml:space="preserve"> "</w:t>
      </w:r>
    </w:p>
    <w:p w14:paraId="51C80FD1"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As previous comments.</w:t>
      </w:r>
      <w:r w:rsidRPr="008867F3">
        <w:rPr>
          <w:lang w:val="en-US"/>
        </w:rPr>
        <w:t xml:space="preserve"> "</w:t>
      </w:r>
    </w:p>
    <w:p w14:paraId="0313B4A6"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Essential to train and educate healthcare workers in use of telehealth, otherwise the advantages the technology offers will not be seen (it will remain something extra besides the already existing burden).</w:t>
      </w:r>
      <w:r w:rsidRPr="008867F3">
        <w:rPr>
          <w:lang w:val="en-US"/>
        </w:rPr>
        <w:t xml:space="preserve"> "</w:t>
      </w:r>
    </w:p>
    <w:p w14:paraId="2605F11D"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Health system and policy research is sometimes forgotten and if not studied can be a barrier to implementation</w:t>
      </w:r>
      <w:r w:rsidRPr="008867F3">
        <w:rPr>
          <w:lang w:val="en-US"/>
        </w:rPr>
        <w:t>"</w:t>
      </w:r>
    </w:p>
    <w:p w14:paraId="4CFFB0D7"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Here I take a capitalist view: let innovative companies determine how best to implement telehealth and learn from their successes.</w:t>
      </w:r>
      <w:r w:rsidRPr="008867F3">
        <w:rPr>
          <w:lang w:val="en-US"/>
        </w:rPr>
        <w:t xml:space="preserve"> "</w:t>
      </w:r>
    </w:p>
    <w:p w14:paraId="083007A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Implementation is tough, often specific to countries and their healthcare systems, so lots of good interventions go unused.</w:t>
      </w:r>
      <w:r w:rsidRPr="008867F3">
        <w:rPr>
          <w:lang w:val="en-US"/>
        </w:rPr>
        <w:t xml:space="preserve"> "</w:t>
      </w:r>
    </w:p>
    <w:p w14:paraId="35A1E8C2"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Implementation is very much important</w:t>
      </w:r>
      <w:r w:rsidRPr="008867F3">
        <w:rPr>
          <w:lang w:val="en-US"/>
        </w:rPr>
        <w:t>"</w:t>
      </w:r>
    </w:p>
    <w:p w14:paraId="1F6B2D93"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Important</w:t>
      </w:r>
      <w:r w:rsidRPr="008867F3">
        <w:rPr>
          <w:lang w:val="en-US"/>
        </w:rPr>
        <w:t>"</w:t>
      </w:r>
    </w:p>
    <w:p w14:paraId="6DC024BC"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important</w:t>
      </w:r>
      <w:r w:rsidRPr="008867F3">
        <w:rPr>
          <w:lang w:val="en-US"/>
        </w:rPr>
        <w:t>"</w:t>
      </w:r>
    </w:p>
    <w:p w14:paraId="7F4E334F"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Important not to stop at effectiveness in controlled trials but to move into how it is taken up in practice and the fidelity to the original interventions</w:t>
      </w:r>
      <w:r w:rsidRPr="008867F3">
        <w:rPr>
          <w:lang w:val="en-US"/>
        </w:rPr>
        <w:t>"</w:t>
      </w:r>
    </w:p>
    <w:p w14:paraId="76135701"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In our country, there is a lot technology available but hardly not used.</w:t>
      </w:r>
      <w:r w:rsidRPr="008867F3">
        <w:rPr>
          <w:lang w:val="en-US"/>
        </w:rPr>
        <w:t xml:space="preserve"> "</w:t>
      </w:r>
    </w:p>
    <w:p w14:paraId="5EFDC490"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Inclusion of 'clinician' or 'health care provider' as part of the priority, since the main objective is supposedly "Research about how to implement telehealth services at the user, clinician and health system level".</w:t>
      </w:r>
    </w:p>
    <w:p w14:paraId="486AA440"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Interventions only effect change if they are indeed implemented and used</w:t>
      </w:r>
      <w:r w:rsidRPr="008867F3">
        <w:rPr>
          <w:lang w:val="en-US"/>
        </w:rPr>
        <w:t>"</w:t>
      </w:r>
    </w:p>
    <w:p w14:paraId="3E2C003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It is very interesting as there are multiple barriers to its use, both personal and structural, and finding a workflow to get it into clinical practice and accompanying it until its integration is crucial for its speed of implementation.</w:t>
      </w:r>
      <w:r w:rsidRPr="008867F3">
        <w:rPr>
          <w:lang w:val="en-US"/>
        </w:rPr>
        <w:t xml:space="preserve"> "</w:t>
      </w:r>
    </w:p>
    <w:p w14:paraId="39113D6F"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It needs to be done correctly when we know it can work for all parties</w:t>
      </w:r>
      <w:r w:rsidRPr="008867F3">
        <w:rPr>
          <w:lang w:val="en-US"/>
        </w:rPr>
        <w:t>"</w:t>
      </w:r>
    </w:p>
    <w:p w14:paraId="656EA40A"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It seems good</w:t>
      </w:r>
      <w:r w:rsidRPr="008867F3">
        <w:rPr>
          <w:lang w:val="en-US"/>
        </w:rPr>
        <w:t>"</w:t>
      </w:r>
    </w:p>
    <w:p w14:paraId="6097EFDE" w14:textId="77777777" w:rsidR="00B16AC9" w:rsidRPr="008867F3" w:rsidRDefault="00B16AC9" w:rsidP="00B16AC9">
      <w:pPr>
        <w:spacing w:before="160" w:line="360" w:lineRule="auto"/>
        <w:rPr>
          <w:rFonts w:cs="Times New Roman"/>
          <w:szCs w:val="24"/>
          <w:lang w:val="en-US"/>
        </w:rPr>
      </w:pPr>
      <w:r w:rsidRPr="008867F3">
        <w:rPr>
          <w:lang w:val="en-US"/>
        </w:rPr>
        <w:lastRenderedPageBreak/>
        <w:t>"</w:t>
      </w:r>
      <w:r w:rsidRPr="008867F3">
        <w:rPr>
          <w:rFonts w:cs="Times New Roman"/>
          <w:szCs w:val="24"/>
          <w:lang w:val="en-US"/>
        </w:rPr>
        <w:t>It will ease of doing</w:t>
      </w:r>
      <w:r w:rsidRPr="008867F3">
        <w:rPr>
          <w:lang w:val="en-US"/>
        </w:rPr>
        <w:t>"</w:t>
      </w:r>
    </w:p>
    <w:p w14:paraId="3FDA087E"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NA</w:t>
      </w:r>
      <w:r w:rsidRPr="008867F3">
        <w:t>"</w:t>
      </w:r>
    </w:p>
    <w:p w14:paraId="2A849261"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3AF06D74"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34A3C94B"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0A6E0709"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3A108E01"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28249CDF"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1FA2EF0E"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48B9AFF9"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16A0ACAA"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2D0CBAFE"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w:t>
      </w:r>
      <w:r w:rsidRPr="008867F3">
        <w:rPr>
          <w:lang w:val="en-US"/>
        </w:rPr>
        <w:t>"</w:t>
      </w:r>
    </w:p>
    <w:p w14:paraId="5C6E75D1"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 comment</w:t>
      </w:r>
      <w:r w:rsidRPr="008867F3">
        <w:rPr>
          <w:lang w:val="en-US"/>
        </w:rPr>
        <w:t>"</w:t>
      </w:r>
    </w:p>
    <w:p w14:paraId="14AAC113"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 comment</w:t>
      </w:r>
      <w:r w:rsidRPr="008867F3">
        <w:rPr>
          <w:lang w:val="en-US"/>
        </w:rPr>
        <w:t>"</w:t>
      </w:r>
    </w:p>
    <w:p w14:paraId="75BDA9D3"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 comment</w:t>
      </w:r>
      <w:r w:rsidRPr="008867F3">
        <w:rPr>
          <w:lang w:val="en-US"/>
        </w:rPr>
        <w:t>"</w:t>
      </w:r>
    </w:p>
    <w:p w14:paraId="0828FF23"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Not sure if there is a need for implementation.  People figured this out during the pandemic.  The focus should be on where do we go from her.  Sustaining virtual care, what population would benefit the most, how can we incorporate it once the pandemic is not the driving factor for participation in virtual care.</w:t>
      </w:r>
      <w:r w:rsidRPr="008867F3">
        <w:rPr>
          <w:lang w:val="en-US"/>
        </w:rPr>
        <w:t xml:space="preserve"> "</w:t>
      </w:r>
    </w:p>
    <w:p w14:paraId="27D0A261" w14:textId="77777777" w:rsidR="00B16AC9" w:rsidRPr="008867F3" w:rsidRDefault="00B16AC9" w:rsidP="00B16AC9">
      <w:pPr>
        <w:spacing w:before="160" w:line="360" w:lineRule="auto"/>
        <w:rPr>
          <w:rFonts w:cs="Times New Roman"/>
          <w:szCs w:val="24"/>
          <w:lang w:val="en-US"/>
        </w:rPr>
      </w:pPr>
      <w:r w:rsidRPr="008867F3">
        <w:rPr>
          <w:rFonts w:cs="Times New Roman"/>
          <w:szCs w:val="24"/>
          <w:lang w:val="en-US"/>
        </w:rPr>
        <w:t>"One of the limitations that can be encountered when implementing telehealth systems in clinical practice, and why they fail, is the process of change.</w:t>
      </w:r>
      <w:r w:rsidRPr="008867F3">
        <w:rPr>
          <w:lang w:val="en-US"/>
        </w:rPr>
        <w:t xml:space="preserve"> "</w:t>
      </w:r>
    </w:p>
    <w:p w14:paraId="09F233B7"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 xml:space="preserve">As professionals working in this area, we have the responsibility to provide instruments that facilitate this change that the use of a new digital tool entails. We must guide the process based on previous successful experiences, train professionals in the use of the tool, and provide keys to explain and deal with patients through these tools. </w:t>
      </w:r>
      <w:r w:rsidRPr="008867F3">
        <w:rPr>
          <w:lang w:val="en-US"/>
        </w:rPr>
        <w:t>"</w:t>
      </w:r>
    </w:p>
    <w:p w14:paraId="2BB6AA1B"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If we leave a professional alone with a digital tool they barely know, they are likely to abandon its use."</w:t>
      </w:r>
    </w:p>
    <w:p w14:paraId="19A8913F" w14:textId="77777777" w:rsidR="00B16AC9" w:rsidRPr="008867F3" w:rsidRDefault="00B16AC9" w:rsidP="00B16AC9">
      <w:pPr>
        <w:spacing w:before="160" w:line="360" w:lineRule="auto"/>
        <w:rPr>
          <w:rFonts w:cs="Times New Roman"/>
          <w:szCs w:val="24"/>
          <w:lang w:val="en-US"/>
        </w:rPr>
      </w:pPr>
      <w:r w:rsidRPr="008867F3">
        <w:rPr>
          <w:lang w:val="en-US"/>
        </w:rPr>
        <w:lastRenderedPageBreak/>
        <w:t>"</w:t>
      </w:r>
      <w:r w:rsidRPr="008867F3">
        <w:rPr>
          <w:rFonts w:cs="Times New Roman"/>
          <w:szCs w:val="24"/>
          <w:lang w:val="en-US"/>
        </w:rPr>
        <w:t>Patient/consumer involvement is essential</w:t>
      </w:r>
      <w:r w:rsidRPr="008867F3">
        <w:rPr>
          <w:lang w:val="en-US"/>
        </w:rPr>
        <w:t>"</w:t>
      </w:r>
    </w:p>
    <w:p w14:paraId="72D8E3A4"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Perhaps reword as follows: "Telehealth implementation studies at the user and health system levels, for musculoskeletal conditions."</w:t>
      </w:r>
    </w:p>
    <w:p w14:paraId="05A20EE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Relevant</w:t>
      </w:r>
      <w:r w:rsidRPr="008867F3">
        <w:rPr>
          <w:lang w:val="en-US"/>
        </w:rPr>
        <w:t>"</w:t>
      </w:r>
    </w:p>
    <w:p w14:paraId="3522855E"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Similarly to my answer in the previous question, this is a paramount research topic for implementing the solution in real world scenarios</w:t>
      </w:r>
      <w:r w:rsidRPr="008867F3">
        <w:rPr>
          <w:lang w:val="en-US"/>
        </w:rPr>
        <w:t>"</w:t>
      </w:r>
    </w:p>
    <w:p w14:paraId="08632BA3"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studies on effectiveness, cost-effectiveness and safety of Telehealth interventions aren't sufficient to influence practice and policy without implementation studies.</w:t>
      </w:r>
      <w:r w:rsidRPr="008867F3">
        <w:rPr>
          <w:lang w:val="en-US"/>
        </w:rPr>
        <w:t xml:space="preserve"> "</w:t>
      </w:r>
    </w:p>
    <w:p w14:paraId="5F8DC070"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the implementation is rather the most important step to make it available to broad range o patients</w:t>
      </w:r>
      <w:r w:rsidRPr="008867F3">
        <w:rPr>
          <w:lang w:val="en-US"/>
        </w:rPr>
        <w:t>"</w:t>
      </w:r>
    </w:p>
    <w:p w14:paraId="5C1C79AE"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Uptake of Telehealth services has been slow and there are many barriers that need to be better understood</w:t>
      </w:r>
      <w:r w:rsidRPr="008867F3">
        <w:rPr>
          <w:lang w:val="en-US"/>
        </w:rPr>
        <w:t>"</w:t>
      </w:r>
    </w:p>
    <w:p w14:paraId="4B74DEC1"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user suggests micro level (clinician/patient), system suggests macro, but what about the meso level (health services and workforce)</w:t>
      </w:r>
      <w:r w:rsidRPr="008867F3">
        <w:rPr>
          <w:lang w:val="en-US"/>
        </w:rPr>
        <w:t xml:space="preserve"> "</w:t>
      </w:r>
    </w:p>
    <w:p w14:paraId="5D92641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yes it brings improvements in patients health.</w:t>
      </w:r>
      <w:r w:rsidRPr="008867F3">
        <w:rPr>
          <w:lang w:val="en-US"/>
        </w:rPr>
        <w:t xml:space="preserve"> "</w:t>
      </w:r>
    </w:p>
    <w:p w14:paraId="54166EE4" w14:textId="77777777" w:rsidR="00B16AC9" w:rsidRPr="008867F3" w:rsidRDefault="00B16AC9" w:rsidP="00B16AC9">
      <w:pPr>
        <w:spacing w:before="160" w:line="360" w:lineRule="auto"/>
        <w:rPr>
          <w:rFonts w:eastAsia="Times New Roman" w:cs="Times New Roman"/>
          <w:color w:val="000000"/>
          <w:szCs w:val="24"/>
          <w:lang w:val="en-US" w:eastAsia="pt-BR"/>
        </w:rPr>
      </w:pPr>
    </w:p>
    <w:p w14:paraId="7BA904EE"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_"Research on suitable outcome measures for telehealth in individuals with musculoskeletal conditions"_</w:t>
      </w:r>
    </w:p>
    <w:p w14:paraId="1E2F121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 common discussion in research of musculoskeletal conditions is centred around whether the appropriate outcomes are being measured (e.g., are they meaningful to patients and clinicians?). This priority is highly important.</w:t>
      </w:r>
      <w:r w:rsidRPr="008867F3">
        <w:rPr>
          <w:lang w:val="en-US"/>
        </w:rPr>
        <w:t xml:space="preserve"> "</w:t>
      </w:r>
    </w:p>
    <w:p w14:paraId="0ED5473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agree - if this is the mode of delivery the outcome measures need to be valid and reliable</w:t>
      </w:r>
      <w:r w:rsidRPr="008867F3">
        <w:rPr>
          <w:lang w:val="en-US"/>
        </w:rPr>
        <w:t>"</w:t>
      </w:r>
    </w:p>
    <w:p w14:paraId="271A849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As a clinician, there are validated patient-reported outcome measures to use. Although this is open for debate, or whether we need to standardise delivery of physical tests for telehealth</w:t>
      </w:r>
      <w:r w:rsidRPr="008867F3">
        <w:rPr>
          <w:lang w:val="en-US"/>
        </w:rPr>
        <w:t>"</w:t>
      </w:r>
    </w:p>
    <w:p w14:paraId="3F5D6CB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At first we need to compare telehealth with the same/similar outcome measures as used during in person care. Only when the efficacy of telehealth is shown can we begin looking at new or unique outcome measures.</w:t>
      </w:r>
      <w:r w:rsidRPr="008867F3">
        <w:rPr>
          <w:lang w:val="en-US"/>
        </w:rPr>
        <w:t xml:space="preserve"> "</w:t>
      </w:r>
    </w:p>
    <w:p w14:paraId="7E21B7B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Balance between telehealth and contact bases health interventions is necessary</w:t>
      </w:r>
      <w:r w:rsidRPr="008867F3">
        <w:rPr>
          <w:lang w:val="en-US"/>
        </w:rPr>
        <w:t>"</w:t>
      </w:r>
    </w:p>
    <w:p w14:paraId="6E911F7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Find out the optimal evaluation tool</w:t>
      </w:r>
      <w:r w:rsidRPr="008867F3">
        <w:rPr>
          <w:lang w:val="en-US"/>
        </w:rPr>
        <w:t>"</w:t>
      </w:r>
    </w:p>
    <w:p w14:paraId="50714FE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Good</w:t>
      </w:r>
      <w:r w:rsidRPr="008867F3">
        <w:rPr>
          <w:lang w:val="en-US"/>
        </w:rPr>
        <w:t>"</w:t>
      </w:r>
    </w:p>
    <w:p w14:paraId="26124C5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Ha, ha, just mentioned it above</w:t>
      </w:r>
      <w:r w:rsidRPr="008867F3">
        <w:rPr>
          <w:lang w:val="en-US"/>
        </w:rPr>
        <w:t>"</w:t>
      </w:r>
    </w:p>
    <w:p w14:paraId="2708A5F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Highly relevant to see more relevant OMs</w:t>
      </w:r>
      <w:r w:rsidRPr="008867F3">
        <w:rPr>
          <w:lang w:val="en-US"/>
        </w:rPr>
        <w:t>"</w:t>
      </w:r>
    </w:p>
    <w:p w14:paraId="11D4ADB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believe that the clinical measures used today (namely PROMs) already cover most of the needs</w:t>
      </w:r>
      <w:r w:rsidRPr="008867F3">
        <w:rPr>
          <w:lang w:val="en-US"/>
        </w:rPr>
        <w:t>"</w:t>
      </w:r>
    </w:p>
    <w:p w14:paraId="2718C79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If we do not know what we are measuring for outcomes - we will never know if we have been successful</w:t>
      </w:r>
      <w:r w:rsidRPr="008867F3">
        <w:rPr>
          <w:lang w:val="en-US"/>
        </w:rPr>
        <w:t>"</w:t>
      </w:r>
    </w:p>
    <w:p w14:paraId="7CAD55E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w:t>
      </w:r>
      <w:r w:rsidRPr="008867F3">
        <w:rPr>
          <w:lang w:val="en-US"/>
        </w:rPr>
        <w:t>"</w:t>
      </w:r>
    </w:p>
    <w:p w14:paraId="20C5504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would be good to examine suitable outcomes on care being delivered via telehealth</w:t>
      </w:r>
      <w:r w:rsidRPr="008867F3">
        <w:rPr>
          <w:lang w:val="en-US"/>
        </w:rPr>
        <w:t>"</w:t>
      </w:r>
    </w:p>
    <w:p w14:paraId="4CA60AE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It's unclear how this would be different to outcome measures used in F2F care.</w:t>
      </w:r>
      <w:r w:rsidRPr="008867F3">
        <w:rPr>
          <w:lang w:val="en-US"/>
        </w:rPr>
        <w:t xml:space="preserve"> "</w:t>
      </w:r>
    </w:p>
    <w:p w14:paraId="18FD794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Lower priority, can start with accepted outcome measures for the conditions</w:t>
      </w:r>
      <w:r w:rsidRPr="008867F3">
        <w:rPr>
          <w:lang w:val="en-US"/>
        </w:rPr>
        <w:t>"</w:t>
      </w:r>
    </w:p>
    <w:p w14:paraId="4F22F44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Make sure to include patient oriented research outcomes.</w:t>
      </w:r>
      <w:r w:rsidRPr="008867F3">
        <w:rPr>
          <w:lang w:val="en-US"/>
        </w:rPr>
        <w:t xml:space="preserve"> "</w:t>
      </w:r>
    </w:p>
    <w:p w14:paraId="0B0162CB"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Many of the outcome measures may be similar to what we would use if seeing people in person, so suggest this is less of a priority.</w:t>
      </w:r>
      <w:r w:rsidRPr="008867F3">
        <w:rPr>
          <w:lang w:val="en-US"/>
        </w:rPr>
        <w:t xml:space="preserve"> "</w:t>
      </w:r>
    </w:p>
    <w:p w14:paraId="4F37BEE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Must be patient centred similar to PSFS</w:t>
      </w:r>
      <w:r w:rsidRPr="008867F3">
        <w:rPr>
          <w:lang w:val="en-US"/>
        </w:rPr>
        <w:t>"</w:t>
      </w:r>
    </w:p>
    <w:p w14:paraId="28A4078D" w14:textId="77777777" w:rsidR="00B16AC9" w:rsidRPr="007823B7" w:rsidRDefault="00B16AC9" w:rsidP="00B16AC9">
      <w:pPr>
        <w:spacing w:before="160" w:line="360" w:lineRule="auto"/>
        <w:rPr>
          <w:rFonts w:eastAsia="Times New Roman" w:cs="Times New Roman"/>
          <w:color w:val="000000"/>
          <w:szCs w:val="24"/>
          <w:lang w:val="en-US" w:eastAsia="pt-BR"/>
        </w:rPr>
      </w:pPr>
      <w:r w:rsidRPr="007823B7">
        <w:rPr>
          <w:lang w:val="en-US"/>
        </w:rPr>
        <w:t>"</w:t>
      </w:r>
      <w:r w:rsidRPr="007823B7">
        <w:rPr>
          <w:rFonts w:eastAsia="Times New Roman" w:cs="Times New Roman"/>
          <w:color w:val="000000"/>
          <w:szCs w:val="24"/>
          <w:lang w:val="en-US" w:eastAsia="pt-BR"/>
        </w:rPr>
        <w:t>NA</w:t>
      </w:r>
      <w:r w:rsidRPr="007823B7">
        <w:rPr>
          <w:lang w:val="en-US"/>
        </w:rPr>
        <w:t>"</w:t>
      </w:r>
    </w:p>
    <w:p w14:paraId="37C27F52" w14:textId="77777777" w:rsidR="00B16AC9" w:rsidRPr="007823B7" w:rsidRDefault="00B16AC9" w:rsidP="00B16AC9">
      <w:pPr>
        <w:spacing w:before="160" w:line="360" w:lineRule="auto"/>
        <w:rPr>
          <w:rFonts w:eastAsia="Times New Roman" w:cs="Times New Roman"/>
          <w:color w:val="000000"/>
          <w:szCs w:val="24"/>
          <w:lang w:val="en-US" w:eastAsia="pt-BR"/>
        </w:rPr>
      </w:pPr>
      <w:r w:rsidRPr="007823B7">
        <w:rPr>
          <w:lang w:val="en-US"/>
        </w:rPr>
        <w:t>"</w:t>
      </w:r>
      <w:r w:rsidRPr="007823B7">
        <w:rPr>
          <w:rFonts w:eastAsia="Times New Roman" w:cs="Times New Roman"/>
          <w:color w:val="000000"/>
          <w:szCs w:val="24"/>
          <w:lang w:val="en-US" w:eastAsia="pt-BR"/>
        </w:rPr>
        <w:t>no</w:t>
      </w:r>
      <w:r w:rsidRPr="007823B7">
        <w:rPr>
          <w:lang w:val="en-US"/>
        </w:rPr>
        <w:t>"</w:t>
      </w:r>
    </w:p>
    <w:p w14:paraId="3B9B3120" w14:textId="77777777" w:rsidR="00B16AC9" w:rsidRPr="007823B7" w:rsidRDefault="00B16AC9" w:rsidP="00B16AC9">
      <w:pPr>
        <w:spacing w:before="160" w:line="360" w:lineRule="auto"/>
        <w:rPr>
          <w:rFonts w:eastAsia="Times New Roman" w:cs="Times New Roman"/>
          <w:color w:val="000000"/>
          <w:szCs w:val="24"/>
          <w:lang w:val="en-US" w:eastAsia="pt-BR"/>
        </w:rPr>
      </w:pPr>
      <w:r w:rsidRPr="007823B7">
        <w:rPr>
          <w:lang w:val="en-US"/>
        </w:rPr>
        <w:t>"</w:t>
      </w:r>
      <w:r w:rsidRPr="007823B7">
        <w:rPr>
          <w:rFonts w:eastAsia="Times New Roman" w:cs="Times New Roman"/>
          <w:color w:val="000000"/>
          <w:szCs w:val="24"/>
          <w:lang w:val="en-US" w:eastAsia="pt-BR"/>
        </w:rPr>
        <w:t>No</w:t>
      </w:r>
      <w:r w:rsidRPr="007823B7">
        <w:rPr>
          <w:lang w:val="en-US"/>
        </w:rPr>
        <w:t>"</w:t>
      </w:r>
    </w:p>
    <w:p w14:paraId="4BB8654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C1227A9"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F887A8D"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11D24C51"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BC671C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1707BB88" w14:textId="77777777" w:rsidR="00B16AC9" w:rsidRPr="007823B7" w:rsidRDefault="00B16AC9" w:rsidP="00B16AC9">
      <w:pPr>
        <w:spacing w:before="160" w:line="360" w:lineRule="auto"/>
        <w:rPr>
          <w:rFonts w:eastAsia="Times New Roman" w:cs="Times New Roman"/>
          <w:color w:val="000000"/>
          <w:szCs w:val="24"/>
          <w:lang w:val="en-US" w:eastAsia="pt-BR"/>
        </w:rPr>
      </w:pPr>
      <w:r w:rsidRPr="007823B7">
        <w:rPr>
          <w:lang w:val="en-US"/>
        </w:rPr>
        <w:t>"</w:t>
      </w:r>
      <w:r w:rsidRPr="007823B7">
        <w:rPr>
          <w:rFonts w:eastAsia="Times New Roman" w:cs="Times New Roman"/>
          <w:color w:val="000000"/>
          <w:szCs w:val="24"/>
          <w:lang w:val="en-US" w:eastAsia="pt-BR"/>
        </w:rPr>
        <w:t>no</w:t>
      </w:r>
      <w:r w:rsidRPr="007823B7">
        <w:rPr>
          <w:lang w:val="en-US"/>
        </w:rPr>
        <w:t>"</w:t>
      </w:r>
    </w:p>
    <w:p w14:paraId="1EB21AE3" w14:textId="77777777" w:rsidR="00B16AC9" w:rsidRPr="007823B7" w:rsidRDefault="00B16AC9" w:rsidP="00B16AC9">
      <w:pPr>
        <w:spacing w:before="160" w:line="360" w:lineRule="auto"/>
        <w:rPr>
          <w:rFonts w:eastAsia="Times New Roman" w:cs="Times New Roman"/>
          <w:color w:val="000000"/>
          <w:szCs w:val="24"/>
          <w:lang w:val="en-US" w:eastAsia="pt-BR"/>
        </w:rPr>
      </w:pPr>
      <w:r w:rsidRPr="007823B7">
        <w:rPr>
          <w:lang w:val="en-US"/>
        </w:rPr>
        <w:lastRenderedPageBreak/>
        <w:t>"</w:t>
      </w:r>
      <w:r w:rsidRPr="007823B7">
        <w:rPr>
          <w:rFonts w:eastAsia="Times New Roman" w:cs="Times New Roman"/>
          <w:color w:val="000000"/>
          <w:szCs w:val="24"/>
          <w:lang w:val="en-US" w:eastAsia="pt-BR"/>
        </w:rPr>
        <w:t>No</w:t>
      </w:r>
      <w:r w:rsidRPr="007823B7">
        <w:rPr>
          <w:lang w:val="en-US"/>
        </w:rPr>
        <w:t>"</w:t>
      </w:r>
    </w:p>
    <w:p w14:paraId="31BE3F1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comment</w:t>
      </w:r>
      <w:r w:rsidRPr="008867F3">
        <w:rPr>
          <w:lang w:val="en-US"/>
        </w:rPr>
        <w:t>"</w:t>
      </w:r>
    </w:p>
    <w:p w14:paraId="6A866FC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comments.</w:t>
      </w:r>
      <w:r w:rsidRPr="008867F3">
        <w:rPr>
          <w:lang w:val="en-US"/>
        </w:rPr>
        <w:t xml:space="preserve"> "</w:t>
      </w:r>
    </w:p>
    <w:p w14:paraId="427A0D43"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Pain intensity could be replaced by other primary outcomes such as QoL, burden, etc</w:t>
      </w:r>
      <w:r w:rsidRPr="008867F3">
        <w:rPr>
          <w:lang w:val="en-US"/>
        </w:rPr>
        <w:t>"</w:t>
      </w:r>
    </w:p>
    <w:p w14:paraId="5F5BAE7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Patient reported outcome measures could be helpful</w:t>
      </w:r>
      <w:r w:rsidRPr="008867F3">
        <w:rPr>
          <w:lang w:val="en-US"/>
        </w:rPr>
        <w:t>"</w:t>
      </w:r>
    </w:p>
    <w:p w14:paraId="5B41C18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Suitable outcome measures should be determined with patient/consumer partners</w:t>
      </w:r>
      <w:r w:rsidRPr="008867F3">
        <w:rPr>
          <w:lang w:val="en-US"/>
        </w:rPr>
        <w:t>"</w:t>
      </w:r>
    </w:p>
    <w:p w14:paraId="04A978B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outcome measures in musculoskeletal pain that we are already using in conventional practice can be extrapolated to the digital one</w:t>
      </w:r>
      <w:r w:rsidRPr="008867F3">
        <w:rPr>
          <w:lang w:val="en-US"/>
        </w:rPr>
        <w:t>"</w:t>
      </w:r>
    </w:p>
    <w:p w14:paraId="74899C5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There are hardly any validated clinical questionnaires in digital format, and work is needed to assess changes in psychometric variables.</w:t>
      </w:r>
      <w:r w:rsidRPr="008867F3">
        <w:rPr>
          <w:lang w:val="en-US"/>
        </w:rPr>
        <w:t xml:space="preserve"> "</w:t>
      </w:r>
    </w:p>
    <w:p w14:paraId="5E3F797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there are many measures already and we do not need specific telehealth measures, but to explore the measures already have</w:t>
      </w:r>
      <w:r w:rsidRPr="008867F3">
        <w:rPr>
          <w:lang w:val="en-US"/>
        </w:rPr>
        <w:t>"</w:t>
      </w:r>
    </w:p>
    <w:p w14:paraId="4424A02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a very important point to work in line with VBHC</w:t>
      </w:r>
      <w:r w:rsidRPr="008867F3">
        <w:rPr>
          <w:lang w:val="en-US"/>
        </w:rPr>
        <w:t>"</w:t>
      </w:r>
    </w:p>
    <w:p w14:paraId="4C1FE52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top priority</w:t>
      </w:r>
      <w:r w:rsidRPr="008867F3">
        <w:rPr>
          <w:lang w:val="en-US"/>
        </w:rPr>
        <w:t>"</w:t>
      </w:r>
    </w:p>
    <w:p w14:paraId="7EA7213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Valid and reliable outcome measures to use in an msk telehealth service</w:t>
      </w:r>
      <w:r w:rsidRPr="008867F3">
        <w:rPr>
          <w:lang w:val="en-US"/>
        </w:rPr>
        <w:t>"</w:t>
      </w:r>
    </w:p>
    <w:p w14:paraId="6CB16A0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aren't able to accurately assess the effects of interventions without reliable and valid outcome measures. Also, it wouldn't be right to assume that outcome measures that are valid as paper-pen administration will also be valid when administered online. This to me a prerequisite before testing any Telehealth interventions.</w:t>
      </w:r>
      <w:r w:rsidRPr="008867F3">
        <w:rPr>
          <w:lang w:val="en-US"/>
        </w:rPr>
        <w:t xml:space="preserve"> "</w:t>
      </w:r>
    </w:p>
    <w:p w14:paraId="6D3E94B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can look at the same outcomes as in person if we compare to in person first then they may be different</w:t>
      </w:r>
      <w:r w:rsidRPr="008867F3">
        <w:rPr>
          <w:lang w:val="en-US"/>
        </w:rPr>
        <w:t>"</w:t>
      </w:r>
    </w:p>
    <w:p w14:paraId="14DB430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know a lot about suitable outcomes: why should telehealth have different ones?</w:t>
      </w:r>
      <w:r w:rsidRPr="008867F3">
        <w:rPr>
          <w:lang w:val="en-US"/>
        </w:rPr>
        <w:t xml:space="preserve"> "</w:t>
      </w:r>
    </w:p>
    <w:p w14:paraId="3AA6958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need to include physical outcome measures (for physical rehabilitation interventions) / qualitative  alongside PROMs and economic evaluation.</w:t>
      </w:r>
      <w:r w:rsidRPr="008867F3">
        <w:rPr>
          <w:lang w:val="en-US"/>
        </w:rPr>
        <w:t xml:space="preserve"> "</w:t>
      </w:r>
    </w:p>
    <w:p w14:paraId="23C3CBF7"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Will be hard to have valid trial results without being confident in our measures</w:t>
      </w:r>
      <w:r w:rsidRPr="008867F3">
        <w:rPr>
          <w:lang w:val="en-US"/>
        </w:rPr>
        <w:t>"</w:t>
      </w:r>
    </w:p>
    <w:p w14:paraId="29748DB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yes ,proper interval based outcomes should be checked.</w:t>
      </w:r>
      <w:r w:rsidRPr="008867F3">
        <w:rPr>
          <w:lang w:val="en-US"/>
        </w:rPr>
        <w:t xml:space="preserve"> "</w:t>
      </w:r>
    </w:p>
    <w:p w14:paraId="776E3850" w14:textId="77777777" w:rsidR="00B16AC9" w:rsidRPr="008867F3" w:rsidRDefault="00B16AC9" w:rsidP="00B16AC9">
      <w:pPr>
        <w:spacing w:before="160" w:line="360" w:lineRule="auto"/>
        <w:rPr>
          <w:rFonts w:eastAsia="Times New Roman" w:cs="Times New Roman"/>
          <w:color w:val="000000"/>
          <w:szCs w:val="24"/>
          <w:lang w:val="en-US" w:eastAsia="pt-BR"/>
        </w:rPr>
      </w:pPr>
    </w:p>
    <w:p w14:paraId="5A735F27"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lastRenderedPageBreak/>
        <w:t>Would you like to comment on the research priority of _"Research on diagnostic tests suitable for telehealth in individuals with musculoskeletal conditions"_</w:t>
      </w:r>
    </w:p>
    <w:p w14:paraId="1716526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Applicable to promote widespread coverage</w:t>
      </w:r>
      <w:r w:rsidRPr="008867F3">
        <w:rPr>
          <w:lang w:val="en-US"/>
        </w:rPr>
        <w:t>"</w:t>
      </w:r>
    </w:p>
    <w:p w14:paraId="4E632CB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Can't see it as a really worthy cause</w:t>
      </w:r>
      <w:r w:rsidRPr="008867F3">
        <w:rPr>
          <w:lang w:val="en-US"/>
        </w:rPr>
        <w:t>"</w:t>
      </w:r>
    </w:p>
    <w:p w14:paraId="4DB6CA9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Considering that orthopedic tests are not good at isolating the structure in a large percentage of cases, I do not think it is a priority to compare them with those self-administered by the patient.</w:t>
      </w:r>
      <w:r w:rsidRPr="008867F3">
        <w:rPr>
          <w:lang w:val="en-US"/>
        </w:rPr>
        <w:t xml:space="preserve"> "</w:t>
      </w:r>
    </w:p>
    <w:p w14:paraId="7886A41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Diagnoses is not the key option for telehealth. Treatment comes first!</w:t>
      </w:r>
      <w:r w:rsidRPr="008867F3">
        <w:rPr>
          <w:lang w:val="en-US"/>
        </w:rPr>
        <w:t xml:space="preserve"> "</w:t>
      </w:r>
    </w:p>
    <w:p w14:paraId="60532BF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diagnosis informs and shapes treatment</w:t>
      </w:r>
      <w:r w:rsidRPr="008867F3">
        <w:rPr>
          <w:lang w:val="en-US"/>
        </w:rPr>
        <w:t>"</w:t>
      </w:r>
    </w:p>
    <w:p w14:paraId="71CAF34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Diagnostic tests shared via telehealth are very similar to in-person as the Xrays/MRI results/blood work would be the same.  Objective tests should be verified.  Is it still positive if self-administered.</w:t>
      </w:r>
      <w:r w:rsidRPr="008867F3">
        <w:rPr>
          <w:lang w:val="en-US"/>
        </w:rPr>
        <w:t xml:space="preserve"> "</w:t>
      </w:r>
    </w:p>
    <w:p w14:paraId="11E2F1D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Essential research to optimise the patient journey and ensure appropriate patient referral</w:t>
      </w:r>
      <w:r w:rsidRPr="008867F3">
        <w:rPr>
          <w:lang w:val="en-US"/>
        </w:rPr>
        <w:t>"</w:t>
      </w:r>
    </w:p>
    <w:p w14:paraId="4A65587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Good</w:t>
      </w:r>
      <w:r w:rsidRPr="008867F3">
        <w:rPr>
          <w:lang w:val="en-US"/>
        </w:rPr>
        <w:t>"</w:t>
      </w:r>
    </w:p>
    <w:p w14:paraId="2CFFBB6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believe it is important to digitise some commonly used tests (like the 5 times sit to stand test) but not crucial</w:t>
      </w:r>
      <w:r w:rsidRPr="008867F3">
        <w:rPr>
          <w:lang w:val="en-US"/>
        </w:rPr>
        <w:t>"</w:t>
      </w:r>
    </w:p>
    <w:p w14:paraId="69C42C29"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 don't think diagnostic tests are particularly helpful in promoting musculoskeletal health</w:t>
      </w:r>
      <w:r w:rsidRPr="008867F3">
        <w:rPr>
          <w:lang w:val="en-US"/>
        </w:rPr>
        <w:t>"</w:t>
      </w:r>
    </w:p>
    <w:p w14:paraId="25DF1C6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personally think there are many services that can be done through telehealth but real-time virtual diagnostic may not be one of them. Assessments for MK conditions diagnostics may just be few of the essential services best provided in-person if able.</w:t>
      </w:r>
      <w:r w:rsidRPr="008867F3">
        <w:rPr>
          <w:lang w:val="en-US"/>
        </w:rPr>
        <w:t xml:space="preserve"> "</w:t>
      </w:r>
    </w:p>
    <w:p w14:paraId="7B5075E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rFonts w:eastAsia="Times New Roman" w:cs="Times New Roman"/>
          <w:color w:val="000000"/>
          <w:szCs w:val="24"/>
          <w:lang w:val="en-US" w:eastAsia="pt-BR"/>
        </w:rPr>
        <w:t>"I’m not sure what this question is referring to. If I think that a patient needs diagnostic tests, then I would refer them to the appropriate care provider. Imaging, etc can only be done in person.</w:t>
      </w:r>
      <w:r w:rsidRPr="008867F3">
        <w:rPr>
          <w:lang w:val="en-US"/>
        </w:rPr>
        <w:t xml:space="preserve"> "</w:t>
      </w:r>
    </w:p>
    <w:p w14:paraId="58C7EF6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Assessment of pain could be done remotely"</w:t>
      </w:r>
    </w:p>
    <w:p w14:paraId="0937AC7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If we are going to do business in a different environment - then we have to understand what diagnostic testing is suitable to that environment - and what isn’t</w:t>
      </w:r>
      <w:r w:rsidRPr="008867F3">
        <w:rPr>
          <w:lang w:val="en-US"/>
        </w:rPr>
        <w:t>"</w:t>
      </w:r>
    </w:p>
    <w:p w14:paraId="37E0229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clearly mentioned</w:t>
      </w:r>
      <w:r w:rsidRPr="008867F3">
        <w:rPr>
          <w:lang w:val="en-US"/>
        </w:rPr>
        <w:t>"</w:t>
      </w:r>
    </w:p>
    <w:p w14:paraId="2C9C51D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It is necessary to standardize tests</w:t>
      </w:r>
      <w:r w:rsidRPr="008867F3">
        <w:rPr>
          <w:lang w:val="en-US"/>
        </w:rPr>
        <w:t>"</w:t>
      </w:r>
    </w:p>
    <w:p w14:paraId="03FBEA5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very important because tests are probably quite difficult to do at distance... for this reason we need to study this problem</w:t>
      </w:r>
      <w:r w:rsidRPr="008867F3">
        <w:rPr>
          <w:lang w:val="en-US"/>
        </w:rPr>
        <w:t>"</w:t>
      </w:r>
    </w:p>
    <w:p w14:paraId="725ABC0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May want to reword as follows: "Reliability and validity testing for diagnostic tests suitable for telehealth (compared to in-person testing) in individuals with musculoskeletal conditions."</w:t>
      </w:r>
    </w:p>
    <w:p w14:paraId="1DECA5B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Most diagnostic tests are unreliable how about concentrate on listening skills and testing clinicians ability to listen to the patient</w:t>
      </w:r>
      <w:r w:rsidRPr="008867F3">
        <w:rPr>
          <w:lang w:val="en-US"/>
        </w:rPr>
        <w:t>"</w:t>
      </w:r>
    </w:p>
    <w:p w14:paraId="1A9D8465"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NA</w:t>
      </w:r>
      <w:r w:rsidRPr="008867F3">
        <w:t>"</w:t>
      </w:r>
    </w:p>
    <w:p w14:paraId="27ECCB4B"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NA</w:t>
      </w:r>
      <w:r w:rsidRPr="008867F3">
        <w:t>"</w:t>
      </w:r>
    </w:p>
    <w:p w14:paraId="423FC35A"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23363BFF"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2A8797B"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449475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A429E8F"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8C9B880"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6DB7FD8F"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68748EA"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F051D7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comment.</w:t>
      </w:r>
      <w:r w:rsidRPr="008867F3">
        <w:rPr>
          <w:lang w:val="en-US"/>
        </w:rPr>
        <w:t xml:space="preserve"> "</w:t>
      </w:r>
    </w:p>
    <w:p w14:paraId="12490E2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Not clear whether you mean technology to measure or certains ways of examination via the screen.</w:t>
      </w:r>
      <w:r w:rsidRPr="008867F3">
        <w:rPr>
          <w:lang w:val="en-US"/>
        </w:rPr>
        <w:t xml:space="preserve"> "</w:t>
      </w:r>
    </w:p>
    <w:p w14:paraId="17B04AB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not my area of expertise</w:t>
      </w:r>
      <w:r w:rsidRPr="008867F3">
        <w:rPr>
          <w:lang w:val="en-US"/>
        </w:rPr>
        <w:t>"</w:t>
      </w:r>
    </w:p>
    <w:p w14:paraId="612F9EA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not specific to telehealth</w:t>
      </w:r>
      <w:r w:rsidRPr="008867F3">
        <w:rPr>
          <w:lang w:val="en-US"/>
        </w:rPr>
        <w:t>"</w:t>
      </w:r>
    </w:p>
    <w:p w14:paraId="7AE5774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one of the most difficult points for implementing telehealth is the difficulty for physical therapists to perform a quality fully hands off physical exam</w:t>
      </w:r>
      <w:r w:rsidRPr="008867F3">
        <w:rPr>
          <w:lang w:val="en-US"/>
        </w:rPr>
        <w:t>"</w:t>
      </w:r>
    </w:p>
    <w:p w14:paraId="501CE09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Shared decision making for telehealth in individuals with musculoskeletal conditions</w:t>
      </w:r>
      <w:r w:rsidRPr="008867F3">
        <w:rPr>
          <w:lang w:val="en-US"/>
        </w:rPr>
        <w:t>"</w:t>
      </w:r>
    </w:p>
    <w:p w14:paraId="7EE1C55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Specification of the test is needed here. Not all muscoluskeletal conditions are suitable for self-assesment by patients.</w:t>
      </w:r>
      <w:r w:rsidRPr="008867F3">
        <w:rPr>
          <w:lang w:val="en-US"/>
        </w:rPr>
        <w:t xml:space="preserve"> "</w:t>
      </w:r>
    </w:p>
    <w:p w14:paraId="365D9B4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Telehealth diagnostic testing, validity and reliability testing</w:t>
      </w:r>
      <w:r w:rsidRPr="008867F3">
        <w:rPr>
          <w:lang w:val="en-US"/>
        </w:rPr>
        <w:t>"</w:t>
      </w:r>
    </w:p>
    <w:p w14:paraId="401B2E5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initial evaluation to verify the eligibility of patients to undergo treatment in telahealth should have a specific protocol to ensure the success of the treatment.</w:t>
      </w:r>
      <w:r w:rsidRPr="008867F3">
        <w:rPr>
          <w:lang w:val="en-US"/>
        </w:rPr>
        <w:t xml:space="preserve"> "</w:t>
      </w:r>
    </w:p>
    <w:p w14:paraId="6DCD8BE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tools used in a face-to-face encounter may require modifications to be effective in a virtual encounter. Therefore, there is need to examine those so one can adapt.</w:t>
      </w:r>
      <w:r w:rsidRPr="008867F3">
        <w:rPr>
          <w:lang w:val="en-US"/>
        </w:rPr>
        <w:t xml:space="preserve"> "</w:t>
      </w:r>
    </w:p>
    <w:p w14:paraId="017C337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need to be undertaken to manage safety and clinical risk.</w:t>
      </w:r>
      <w:r w:rsidRPr="008867F3">
        <w:rPr>
          <w:lang w:val="en-US"/>
        </w:rPr>
        <w:t xml:space="preserve"> "</w:t>
      </w:r>
    </w:p>
    <w:p w14:paraId="14D0534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To implement 100% online telerehabilitation, it is very important that the assessment is also carried out online.  Thus, it is necessary to validate the tests to allow their application.</w:t>
      </w:r>
      <w:r w:rsidRPr="008867F3">
        <w:rPr>
          <w:lang w:val="en-US"/>
        </w:rPr>
        <w:t xml:space="preserve"> "</w:t>
      </w:r>
    </w:p>
    <w:p w14:paraId="1716760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Yes important</w:t>
      </w:r>
      <w:r w:rsidRPr="008867F3">
        <w:rPr>
          <w:lang w:val="en-US"/>
        </w:rPr>
        <w:t>"</w:t>
      </w:r>
    </w:p>
    <w:p w14:paraId="53B9A25F" w14:textId="77777777" w:rsidR="00B16AC9" w:rsidRPr="008867F3" w:rsidRDefault="00B16AC9" w:rsidP="00B16AC9">
      <w:pPr>
        <w:spacing w:before="160" w:line="360" w:lineRule="auto"/>
        <w:rPr>
          <w:rFonts w:eastAsia="Times New Roman" w:cs="Times New Roman"/>
          <w:color w:val="000000"/>
          <w:szCs w:val="24"/>
          <w:lang w:val="en-US" w:eastAsia="pt-BR"/>
        </w:rPr>
      </w:pPr>
    </w:p>
    <w:p w14:paraId="1396F9D5"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_"Identification of patient characteristics (moderators) that affects the response to treatments delivered by telehealth"_</w:t>
      </w:r>
    </w:p>
    <w:p w14:paraId="21FB1DF9"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Again, for me, if we are to delve into this, than the scientific community should, in parallel, delve into the identification of patient characteristics that affect response in conventional approaches. Essentially, we should not assume that conventional is the right way and have to prove digital is up to that standard.</w:t>
      </w:r>
      <w:r w:rsidRPr="008867F3">
        <w:rPr>
          <w:lang w:val="en-US"/>
        </w:rPr>
        <w:t xml:space="preserve"> "</w:t>
      </w:r>
    </w:p>
    <w:p w14:paraId="39B998C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Can be a part of any other reasarch</w:t>
      </w:r>
      <w:r w:rsidRPr="008867F3">
        <w:rPr>
          <w:lang w:val="en-US"/>
        </w:rPr>
        <w:t>"</w:t>
      </w:r>
    </w:p>
    <w:p w14:paraId="2026AA1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First effectiveness</w:t>
      </w:r>
      <w:r w:rsidRPr="008867F3">
        <w:rPr>
          <w:lang w:val="en-US"/>
        </w:rPr>
        <w:t>"</w:t>
      </w:r>
    </w:p>
    <w:p w14:paraId="0657024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Good</w:t>
      </w:r>
      <w:r w:rsidRPr="008867F3">
        <w:rPr>
          <w:lang w:val="en-US"/>
        </w:rPr>
        <w:t>"</w:t>
      </w:r>
    </w:p>
    <w:p w14:paraId="52FE344E"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Good</w:t>
      </w:r>
      <w:r w:rsidRPr="008867F3">
        <w:rPr>
          <w:lang w:val="en-US"/>
        </w:rPr>
        <w:t>"</w:t>
      </w:r>
    </w:p>
    <w:p w14:paraId="7D29731E"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 think this would fit into some other research priorities</w:t>
      </w:r>
      <w:r w:rsidRPr="008867F3">
        <w:rPr>
          <w:lang w:val="en-US"/>
        </w:rPr>
        <w:t>"</w:t>
      </w:r>
    </w:p>
    <w:p w14:paraId="3A323D7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would say not only patient characteristics but also context characteristics. The context of the patient can also (indirectly) affect the response to treatments delivered by telehealth.</w:t>
      </w:r>
      <w:r w:rsidRPr="008867F3">
        <w:rPr>
          <w:lang w:val="en-US"/>
        </w:rPr>
        <w:t xml:space="preserve"> "</w:t>
      </w:r>
    </w:p>
    <w:p w14:paraId="346D93F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Identifications is important</w:t>
      </w:r>
      <w:r w:rsidRPr="008867F3">
        <w:rPr>
          <w:lang w:val="en-US"/>
        </w:rPr>
        <w:t>"</w:t>
      </w:r>
    </w:p>
    <w:p w14:paraId="6AD337D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Identify for whom telehealth might work is an very important research topic, mainly to assist clinicians in decision making about which patients or clinical conditions could be addressable through telehealth</w:t>
      </w:r>
      <w:r w:rsidRPr="008867F3">
        <w:rPr>
          <w:lang w:val="en-US"/>
        </w:rPr>
        <w:t>"</w:t>
      </w:r>
    </w:p>
    <w:p w14:paraId="4412E2C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If we aspire to personalized health care, it is important to assess which patient characteristics are key when offering telephysical therapy</w:t>
      </w:r>
      <w:r w:rsidRPr="008867F3">
        <w:rPr>
          <w:lang w:val="en-US"/>
        </w:rPr>
        <w:t>"</w:t>
      </w:r>
    </w:p>
    <w:p w14:paraId="2393409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 to know which types of patients respond better than others</w:t>
      </w:r>
      <w:r w:rsidRPr="008867F3">
        <w:rPr>
          <w:lang w:val="en-US"/>
        </w:rPr>
        <w:t>"</w:t>
      </w:r>
    </w:p>
    <w:p w14:paraId="6320C4B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 to unserstand wich intervention works when and for whom at what time</w:t>
      </w:r>
      <w:r w:rsidRPr="008867F3">
        <w:rPr>
          <w:lang w:val="en-US"/>
        </w:rPr>
        <w:t>"</w:t>
      </w:r>
    </w:p>
    <w:p w14:paraId="7B2718E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In order to provide personalized care, it important to know which patient is suitable</w:t>
      </w:r>
      <w:r w:rsidRPr="008867F3">
        <w:rPr>
          <w:lang w:val="en-US"/>
        </w:rPr>
        <w:t>"</w:t>
      </w:r>
    </w:p>
    <w:p w14:paraId="25F3959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In person or remote, this information is very important.</w:t>
      </w:r>
      <w:r w:rsidRPr="008867F3">
        <w:rPr>
          <w:lang w:val="en-US"/>
        </w:rPr>
        <w:t xml:space="preserve"> "</w:t>
      </w:r>
    </w:p>
    <w:p w14:paraId="0CBE678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Including social determinants and health literacy</w:t>
      </w:r>
      <w:r w:rsidRPr="008867F3">
        <w:rPr>
          <w:lang w:val="en-US"/>
        </w:rPr>
        <w:t>"</w:t>
      </w:r>
    </w:p>
    <w:p w14:paraId="7F97275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Information on clinical decision tools, factors affecting rehabilitation (including social / financial) would be helpful. Factors such as a change in catastrophing and fear avoidance are known to moderate outcome in PROMS post pain rehabilitation but we don't know how important these factors are to individuals receiving treatment so this should be considered (in my opinion)</w:t>
      </w:r>
      <w:r w:rsidRPr="008867F3">
        <w:rPr>
          <w:lang w:val="en-US"/>
        </w:rPr>
        <w:t xml:space="preserve"> "</w:t>
      </w:r>
    </w:p>
    <w:p w14:paraId="64CD51BA"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NA</w:t>
      </w:r>
      <w:r w:rsidRPr="008867F3">
        <w:t>"</w:t>
      </w:r>
    </w:p>
    <w:p w14:paraId="33C5490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328F6012"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16553CD"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674CC154"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6A195E6"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0005EFE"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2948DFDC"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6BC0CD7E"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E9848D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 comment</w:t>
      </w:r>
      <w:r w:rsidRPr="008867F3">
        <w:t>"</w:t>
      </w:r>
    </w:p>
    <w:p w14:paraId="132F59D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Not all patients will deem telehealth interventions accceptable, which may affect treatment outcomes. This should be investigated, not only through quantitative research but also qualitative research designs.</w:t>
      </w:r>
      <w:r w:rsidRPr="008867F3">
        <w:rPr>
          <w:lang w:val="en-US"/>
        </w:rPr>
        <w:t xml:space="preserve"> "</w:t>
      </w:r>
    </w:p>
    <w:p w14:paraId="1A97537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Only patient that require telehealth should be targeted with suitable selection of subjects</w:t>
      </w:r>
      <w:r w:rsidRPr="008867F3">
        <w:rPr>
          <w:lang w:val="en-US"/>
        </w:rPr>
        <w:t>"</w:t>
      </w:r>
    </w:p>
    <w:p w14:paraId="3A6AEB4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Perhaps "determinants of telehealth tools usage and effectiveness"</w:t>
      </w:r>
    </w:p>
    <w:p w14:paraId="32D1E3B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subgroup analysis of who will benefit most will compliment equity and accessibility work</w:t>
      </w:r>
    </w:p>
    <w:p w14:paraId="39195E7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profile of people that use telehealth is crucial to understand the needs of that specific population</w:t>
      </w:r>
      <w:r w:rsidRPr="008867F3">
        <w:rPr>
          <w:lang w:val="en-US"/>
        </w:rPr>
        <w:t>"</w:t>
      </w:r>
    </w:p>
    <w:p w14:paraId="1D49A83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These studies could be embedded within observational studies or clinical trials.</w:t>
      </w:r>
      <w:r w:rsidRPr="008867F3">
        <w:rPr>
          <w:lang w:val="en-US"/>
        </w:rPr>
        <w:t xml:space="preserve"> "</w:t>
      </w:r>
    </w:p>
    <w:p w14:paraId="2DC612A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a problematic oversimplification of the many interacting variables that affect treatment response. It is usually done retrospectively, overfitted to the model, and dependent on who entered the study, with no reference to those excluded. It is therefore usually unreplicable.</w:t>
      </w:r>
      <w:r w:rsidRPr="008867F3">
        <w:rPr>
          <w:lang w:val="en-US"/>
        </w:rPr>
        <w:t xml:space="preserve"> "</w:t>
      </w:r>
    </w:p>
    <w:p w14:paraId="22C75D8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important because physical examinations are limited</w:t>
      </w:r>
      <w:r w:rsidRPr="008867F3">
        <w:rPr>
          <w:lang w:val="en-US"/>
        </w:rPr>
        <w:t>"</w:t>
      </w:r>
    </w:p>
    <w:p w14:paraId="555ACB7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very broad; should it be broken down to medical characteristics, physical characteristics, psychological characteristics, etc.?</w:t>
      </w:r>
      <w:r w:rsidRPr="008867F3">
        <w:rPr>
          <w:lang w:val="en-US"/>
        </w:rPr>
        <w:t xml:space="preserve"> "</w:t>
      </w:r>
    </w:p>
    <w:p w14:paraId="173D925E"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This point is relevant. For example, I would understand the role of patients' characteristics (e.g., beliefs, expectations, preference) in affecting therapeutic outcomes. These elements represent Contextual factors capable of influencing the patients' response.</w:t>
      </w:r>
      <w:r w:rsidRPr="008867F3">
        <w:rPr>
          <w:lang w:val="en-US"/>
        </w:rPr>
        <w:t xml:space="preserve"> "</w:t>
      </w:r>
    </w:p>
    <w:p w14:paraId="3024E1B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need to establish efficacy and cost before working on moderators</w:t>
      </w:r>
      <w:r w:rsidRPr="008867F3">
        <w:rPr>
          <w:lang w:val="en-US"/>
        </w:rPr>
        <w:t>"</w:t>
      </w:r>
    </w:p>
    <w:p w14:paraId="11F3DA7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need to know who it will work for all ages???</w:t>
      </w:r>
      <w:r w:rsidRPr="008867F3">
        <w:rPr>
          <w:lang w:val="en-US"/>
        </w:rPr>
        <w:t xml:space="preserve"> "</w:t>
      </w:r>
    </w:p>
    <w:p w14:paraId="531198F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What are the key psychosocial characteristics which would predict successful outcomes for msk telehealth</w:t>
      </w:r>
      <w:r w:rsidRPr="008867F3">
        <w:rPr>
          <w:lang w:val="en-US"/>
        </w:rPr>
        <w:t>"</w:t>
      </w:r>
    </w:p>
    <w:p w14:paraId="652543D8"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While this is a priority, this can be merged with the previous research priority on building curricula - patient characteristics is one of the factors to consider as part of building a curricula and treatment plan.</w:t>
      </w:r>
      <w:r w:rsidRPr="008867F3">
        <w:rPr>
          <w:lang w:val="en-US"/>
        </w:rPr>
        <w:t xml:space="preserve"> "</w:t>
      </w:r>
    </w:p>
    <w:p w14:paraId="61A89DB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yes it affects the outcomes.</w:t>
      </w:r>
      <w:r w:rsidRPr="008867F3">
        <w:rPr>
          <w:lang w:val="en-US"/>
        </w:rPr>
        <w:t xml:space="preserve"> "</w:t>
      </w:r>
    </w:p>
    <w:p w14:paraId="1CB6828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Yes, we need to know who does and does not benefit from virtual care</w:t>
      </w:r>
      <w:r w:rsidRPr="008867F3">
        <w:rPr>
          <w:lang w:val="en-US"/>
        </w:rPr>
        <w:t>"</w:t>
      </w:r>
    </w:p>
    <w:p w14:paraId="20BACFE9" w14:textId="77777777" w:rsidR="00B16AC9" w:rsidRPr="008867F3" w:rsidRDefault="00B16AC9" w:rsidP="00B16AC9">
      <w:pPr>
        <w:spacing w:before="160" w:line="360" w:lineRule="auto"/>
        <w:rPr>
          <w:rFonts w:eastAsia="Times New Roman" w:cs="Times New Roman"/>
          <w:color w:val="000000"/>
          <w:szCs w:val="24"/>
          <w:lang w:val="en-US" w:eastAsia="pt-BR"/>
        </w:rPr>
      </w:pPr>
    </w:p>
    <w:p w14:paraId="39C6E713"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_"_Identification of clinician characteristics that affect response_"_</w:t>
      </w:r>
    </w:p>
    <w:p w14:paraId="1E9B9E0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As the previous question, I strongly suggest the analyses of clinicians features. Evidence (e.g. papers from Rossettini's research group) inform on the value of these contextual factors capable of modulating the therapeutic outcomes. This is a good point!</w:t>
      </w:r>
      <w:r w:rsidRPr="008867F3">
        <w:rPr>
          <w:lang w:val="en-US"/>
        </w:rPr>
        <w:t xml:space="preserve"> "</w:t>
      </w:r>
    </w:p>
    <w:p w14:paraId="530AD32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Buy in from clinicians is important</w:t>
      </w:r>
      <w:r w:rsidRPr="008867F3">
        <w:rPr>
          <w:lang w:val="en-US"/>
        </w:rPr>
        <w:t>"</w:t>
      </w:r>
    </w:p>
    <w:p w14:paraId="6154549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Can be a part of other research</w:t>
      </w:r>
      <w:r w:rsidRPr="008867F3">
        <w:rPr>
          <w:lang w:val="en-US"/>
        </w:rPr>
        <w:t>"</w:t>
      </w:r>
    </w:p>
    <w:p w14:paraId="7B3F011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Clinicians characteristics and beliefs</w:t>
      </w:r>
      <w:r w:rsidRPr="008867F3">
        <w:rPr>
          <w:lang w:val="en-US"/>
        </w:rPr>
        <w:t>"</w:t>
      </w:r>
    </w:p>
    <w:p w14:paraId="3B1AE64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Comfort level with technology is key to address.</w:t>
      </w:r>
      <w:r w:rsidRPr="008867F3">
        <w:rPr>
          <w:lang w:val="en-US"/>
        </w:rPr>
        <w:t xml:space="preserve"> "</w:t>
      </w:r>
    </w:p>
    <w:p w14:paraId="1201919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am thinking, clinician's training and not necessarily their characteristics, would affect a response.</w:t>
      </w:r>
      <w:r w:rsidRPr="008867F3">
        <w:rPr>
          <w:lang w:val="en-US"/>
        </w:rPr>
        <w:t xml:space="preserve"> "</w:t>
      </w:r>
    </w:p>
    <w:p w14:paraId="613BB04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can't imagine identifying these characteristics can help the overall quality of telehealth in MK conditions. For instance, if a clinician's education level or cultural background affect response, what changes can/will be made from a policy-level that can address this?</w:t>
      </w:r>
      <w:r w:rsidRPr="008867F3">
        <w:rPr>
          <w:lang w:val="en-US"/>
        </w:rPr>
        <w:t xml:space="preserve"> "</w:t>
      </w:r>
    </w:p>
    <w:p w14:paraId="49E6DD93"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 dont think that this is important</w:t>
      </w:r>
      <w:r w:rsidRPr="008867F3">
        <w:rPr>
          <w:lang w:val="en-US"/>
        </w:rPr>
        <w:t>"</w:t>
      </w:r>
    </w:p>
    <w:p w14:paraId="38CF305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would have the same comment as for the previous question, it likely fits into another priority (e.g. implementation)</w:t>
      </w:r>
      <w:r w:rsidRPr="008867F3">
        <w:rPr>
          <w:lang w:val="en-US"/>
        </w:rPr>
        <w:t xml:space="preserve"> "</w:t>
      </w:r>
    </w:p>
    <w:p w14:paraId="7F7D33B7"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I’m curious about this in all patient encounters, including in person!</w:t>
      </w:r>
      <w:r w:rsidRPr="008867F3">
        <w:rPr>
          <w:lang w:val="en-US"/>
        </w:rPr>
        <w:t xml:space="preserve"> "</w:t>
      </w:r>
    </w:p>
    <w:p w14:paraId="0135FEB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 but there were others first as it should be the same basically as in person. we should be able to do both</w:t>
      </w:r>
      <w:r w:rsidRPr="008867F3">
        <w:rPr>
          <w:lang w:val="en-US"/>
        </w:rPr>
        <w:t>"</w:t>
      </w:r>
    </w:p>
    <w:p w14:paraId="0F78DF6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helpful for clear diagnosis</w:t>
      </w:r>
      <w:r w:rsidRPr="008867F3">
        <w:rPr>
          <w:lang w:val="en-US"/>
        </w:rPr>
        <w:t>"</w:t>
      </w:r>
    </w:p>
    <w:p w14:paraId="2B1EA1F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More honesty and ethical and moral responsibility is essential</w:t>
      </w:r>
      <w:r w:rsidRPr="008867F3">
        <w:rPr>
          <w:lang w:val="en-US"/>
        </w:rPr>
        <w:t>"</w:t>
      </w:r>
    </w:p>
    <w:p w14:paraId="5137A31B"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NA</w:t>
      </w:r>
      <w:r w:rsidRPr="008867F3">
        <w:t>"</w:t>
      </w:r>
    </w:p>
    <w:p w14:paraId="5E79315D"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6A67AA2E"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25F8880B"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A87E5F6" w14:textId="77777777" w:rsidR="00B16AC9" w:rsidRPr="008867F3" w:rsidRDefault="00B16AC9" w:rsidP="00B16AC9">
      <w:pPr>
        <w:spacing w:before="160" w:line="360" w:lineRule="auto"/>
        <w:rPr>
          <w:rFonts w:eastAsia="Times New Roman" w:cs="Times New Roman"/>
          <w:color w:val="000000"/>
          <w:szCs w:val="24"/>
          <w:lang w:eastAsia="pt-BR"/>
        </w:rPr>
      </w:pPr>
      <w:r w:rsidRPr="008867F3">
        <w:lastRenderedPageBreak/>
        <w:t>"</w:t>
      </w:r>
      <w:r w:rsidRPr="008867F3">
        <w:rPr>
          <w:rFonts w:eastAsia="Times New Roman" w:cs="Times New Roman"/>
          <w:color w:val="000000"/>
          <w:szCs w:val="24"/>
          <w:lang w:eastAsia="pt-BR"/>
        </w:rPr>
        <w:t>No</w:t>
      </w:r>
      <w:r w:rsidRPr="008867F3">
        <w:t>"</w:t>
      </w:r>
    </w:p>
    <w:p w14:paraId="5A8DF1A5"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127C3AA2"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2E21DB6"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79AA62E"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2E6357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49DC85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comment</w:t>
      </w:r>
      <w:r w:rsidRPr="008867F3">
        <w:rPr>
          <w:lang w:val="en-US"/>
        </w:rPr>
        <w:t>"</w:t>
      </w:r>
    </w:p>
    <w:p w14:paraId="441C38C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Perhaps combine the patient and the clinician response studies</w:t>
      </w:r>
      <w:r w:rsidRPr="008867F3">
        <w:rPr>
          <w:lang w:val="en-US"/>
        </w:rPr>
        <w:t>"</w:t>
      </w:r>
    </w:p>
    <w:p w14:paraId="09BA31F6"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Physiotherapy attitudes and beliefs and the effectiveness of msk telehealth service provision.  Mixed method study.</w:t>
      </w:r>
      <w:r w:rsidRPr="008867F3">
        <w:rPr>
          <w:lang w:val="en-US"/>
        </w:rPr>
        <w:t xml:space="preserve"> "</w:t>
      </w:r>
    </w:p>
    <w:p w14:paraId="471B68C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readiness to change and PBE in health professionals should be investigated too</w:t>
      </w:r>
      <w:r w:rsidRPr="008867F3">
        <w:rPr>
          <w:lang w:val="en-US"/>
        </w:rPr>
        <w:t>"</w:t>
      </w:r>
    </w:p>
    <w:p w14:paraId="018FA64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response in terms of outcome of tele physiotherapy?</w:t>
      </w:r>
      <w:r w:rsidRPr="008867F3">
        <w:rPr>
          <w:lang w:val="en-US"/>
        </w:rPr>
        <w:t xml:space="preserve"> "</w:t>
      </w:r>
    </w:p>
    <w:p w14:paraId="7EEA178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Therapist that are uninterested or non-confident in remote-guidance of patients will not use the technologie. Thus research to this group is not usefull.</w:t>
      </w:r>
      <w:r w:rsidRPr="008867F3">
        <w:rPr>
          <w:lang w:val="en-US"/>
        </w:rPr>
        <w:t xml:space="preserve"> "</w:t>
      </w:r>
    </w:p>
    <w:p w14:paraId="75948E6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There may be particular skills for e-health engagement of patients, and response to them</w:t>
      </w:r>
      <w:r w:rsidRPr="008867F3">
        <w:rPr>
          <w:lang w:val="en-US"/>
        </w:rPr>
        <w:t>"</w:t>
      </w:r>
    </w:p>
    <w:p w14:paraId="5F28B37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addressed somewhat in the conventional literature</w:t>
      </w:r>
      <w:r w:rsidRPr="008867F3">
        <w:rPr>
          <w:lang w:val="en-US"/>
        </w:rPr>
        <w:t>"</w:t>
      </w:r>
    </w:p>
    <w:p w14:paraId="37794A79"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this is a very important topic and often forgotten</w:t>
      </w:r>
      <w:r w:rsidRPr="008867F3">
        <w:rPr>
          <w:lang w:val="en-US"/>
        </w:rPr>
        <w:t>"</w:t>
      </w:r>
    </w:p>
    <w:p w14:paraId="432ADBE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yes - clinician preferences and comfort with delivery of care impact virtual care</w:t>
      </w:r>
    </w:p>
    <w:p w14:paraId="5E43D00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Yes it's affect</w:t>
      </w:r>
    </w:p>
    <w:p w14:paraId="6A8FF6C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yes.</w:t>
      </w:r>
    </w:p>
    <w:p w14:paraId="2FFB1B84"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_"Identification of mediators that explain or contribute to the mechanisms underpinning the effects of telehealth-delivered treatments (eg. self-efficacy)"_</w:t>
      </w:r>
    </w:p>
    <w:p w14:paraId="4F5B6E0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As the same question.</w:t>
      </w:r>
    </w:p>
    <w:p w14:paraId="0198923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Because of the wide range of technologies and rapid evolution of technologies I'm not sure this would be feasible</w:t>
      </w:r>
      <w:r w:rsidRPr="008867F3">
        <w:rPr>
          <w:lang w:val="en-US"/>
        </w:rPr>
        <w:t>"</w:t>
      </w:r>
    </w:p>
    <w:p w14:paraId="552DAD4E" w14:textId="77777777" w:rsidR="00B16AC9" w:rsidRPr="008867F3" w:rsidRDefault="00B16AC9" w:rsidP="00B16AC9">
      <w:pPr>
        <w:spacing w:before="160" w:line="360" w:lineRule="auto"/>
        <w:rPr>
          <w:rFonts w:cs="Times New Roman"/>
          <w:szCs w:val="24"/>
          <w:lang w:val="en-US"/>
        </w:rPr>
      </w:pPr>
      <w:r w:rsidRPr="008867F3">
        <w:rPr>
          <w:lang w:val="en-US"/>
        </w:rPr>
        <w:lastRenderedPageBreak/>
        <w:t>"</w:t>
      </w:r>
      <w:r w:rsidRPr="008867F3">
        <w:rPr>
          <w:rFonts w:cs="Times New Roman"/>
          <w:szCs w:val="24"/>
          <w:lang w:val="en-US"/>
        </w:rPr>
        <w:t>feedback of patients is urgently needed</w:t>
      </w:r>
      <w:r w:rsidRPr="008867F3">
        <w:rPr>
          <w:lang w:val="en-US"/>
        </w:rPr>
        <w:t>"</w:t>
      </w:r>
    </w:p>
    <w:p w14:paraId="545E7010"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Good</w:t>
      </w:r>
      <w:r w:rsidRPr="008867F3">
        <w:rPr>
          <w:lang w:val="en-US"/>
        </w:rPr>
        <w:t>"</w:t>
      </w:r>
    </w:p>
    <w:p w14:paraId="45FDFC3D"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 agree this is important, and I believe it comes hand-in-hand with understanding patient and clinician factors which may moderate treatment effects.</w:t>
      </w:r>
      <w:r w:rsidRPr="008867F3">
        <w:rPr>
          <w:lang w:val="en-US"/>
        </w:rPr>
        <w:t xml:space="preserve"> "</w:t>
      </w:r>
    </w:p>
    <w:p w14:paraId="3BC2959D"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 think that the contextual factor will not change. Its the same as a presencial visits</w:t>
      </w:r>
      <w:r w:rsidRPr="008867F3">
        <w:rPr>
          <w:lang w:val="en-US"/>
        </w:rPr>
        <w:t>"</w:t>
      </w:r>
    </w:p>
    <w:p w14:paraId="32F27FA1"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important for optimizing interventions for individuals</w:t>
      </w:r>
      <w:r w:rsidRPr="008867F3">
        <w:rPr>
          <w:lang w:val="en-US"/>
        </w:rPr>
        <w:t>"</w:t>
      </w:r>
    </w:p>
    <w:p w14:paraId="1C1703EE"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Important to deepen our understanding of mediators in success or non-success in virtual treatment.</w:t>
      </w:r>
      <w:r w:rsidRPr="008867F3">
        <w:rPr>
          <w:lang w:val="en-US"/>
        </w:rPr>
        <w:t xml:space="preserve"> "</w:t>
      </w:r>
    </w:p>
    <w:p w14:paraId="39FE7D0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important to understand change meachnisms by different means of delivery</w:t>
      </w:r>
      <w:r w:rsidRPr="008867F3">
        <w:rPr>
          <w:lang w:val="en-US"/>
        </w:rPr>
        <w:t>"</w:t>
      </w:r>
    </w:p>
    <w:p w14:paraId="730F5EE4"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important, but not specific for telehealth</w:t>
      </w:r>
      <w:r w:rsidRPr="008867F3">
        <w:rPr>
          <w:lang w:val="en-US"/>
        </w:rPr>
        <w:t>"</w:t>
      </w:r>
    </w:p>
    <w:p w14:paraId="2FB83981"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In my opinion related to the research priority on the patient characteristics</w:t>
      </w:r>
      <w:r w:rsidRPr="008867F3">
        <w:rPr>
          <w:lang w:val="en-US"/>
        </w:rPr>
        <w:t>"</w:t>
      </w:r>
    </w:p>
    <w:p w14:paraId="4982DA43"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In order to further improve the available interventions, identify putative mediators of action is paramount</w:t>
      </w:r>
      <w:r w:rsidRPr="008867F3">
        <w:rPr>
          <w:lang w:val="en-US"/>
        </w:rPr>
        <w:t>"</w:t>
      </w:r>
    </w:p>
    <w:p w14:paraId="3BFC125C"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I've already commented on this. In my opinion we need to revise current PROMs (moderators) in pain rehabilitation to make them more relevant to the lives of people receiving treatment. Also to be aware that moderators imply factors in the individual that moderate treatment outcome when we know that social factors are very important as determinants of health.</w:t>
      </w:r>
      <w:r w:rsidRPr="008867F3">
        <w:rPr>
          <w:lang w:val="en-US"/>
        </w:rPr>
        <w:t xml:space="preserve"> "</w:t>
      </w:r>
    </w:p>
    <w:p w14:paraId="50591AFA"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Knowledge of these mechanisms may allow the development and improvement of the characteristics of the same, with emphasis on those processes most relevant to the patient.</w:t>
      </w:r>
      <w:r w:rsidRPr="008867F3">
        <w:rPr>
          <w:lang w:val="en-US"/>
        </w:rPr>
        <w:t xml:space="preserve"> "</w:t>
      </w:r>
    </w:p>
    <w:p w14:paraId="056CD492"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Maybe not the highest priority.....</w:t>
      </w:r>
      <w:r w:rsidRPr="008867F3">
        <w:rPr>
          <w:lang w:val="en-US"/>
        </w:rPr>
        <w:t xml:space="preserve"> "</w:t>
      </w:r>
    </w:p>
    <w:p w14:paraId="3B23A02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mediators brings patients closer</w:t>
      </w:r>
      <w:r w:rsidRPr="008867F3">
        <w:rPr>
          <w:lang w:val="en-US"/>
        </w:rPr>
        <w:t>"</w:t>
      </w:r>
    </w:p>
    <w:p w14:paraId="60C4046F"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Mixed methods research could be particularly valuable (this is likely also related to patient and clinician characteristics)</w:t>
      </w:r>
      <w:r w:rsidRPr="008867F3">
        <w:rPr>
          <w:lang w:val="en-US"/>
        </w:rPr>
        <w:t xml:space="preserve"> "</w:t>
      </w:r>
    </w:p>
    <w:p w14:paraId="5AEAF15C"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NA</w:t>
      </w:r>
      <w:r w:rsidRPr="008867F3">
        <w:t>"</w:t>
      </w:r>
    </w:p>
    <w:p w14:paraId="023A4ADD"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Não</w:t>
      </w:r>
      <w:r w:rsidRPr="008867F3">
        <w:t>"</w:t>
      </w:r>
    </w:p>
    <w:p w14:paraId="1156BE1B"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47C7BFAB"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5510D3E5" w14:textId="77777777" w:rsidR="00B16AC9" w:rsidRPr="008867F3" w:rsidRDefault="00B16AC9" w:rsidP="00B16AC9">
      <w:pPr>
        <w:spacing w:before="160" w:line="360" w:lineRule="auto"/>
        <w:rPr>
          <w:rFonts w:cs="Times New Roman"/>
          <w:szCs w:val="24"/>
        </w:rPr>
      </w:pPr>
      <w:r w:rsidRPr="008867F3">
        <w:lastRenderedPageBreak/>
        <w:t>"</w:t>
      </w:r>
      <w:r w:rsidRPr="008867F3">
        <w:rPr>
          <w:rFonts w:cs="Times New Roman"/>
          <w:szCs w:val="24"/>
        </w:rPr>
        <w:t>No</w:t>
      </w:r>
      <w:r w:rsidRPr="008867F3">
        <w:t>"</w:t>
      </w:r>
    </w:p>
    <w:p w14:paraId="019DCAB1"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1D759B41"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43D1D3DF"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63B9ED63"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6ED4C92D"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7436B7DC"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 suggestion</w:t>
      </w:r>
      <w:r w:rsidRPr="008867F3">
        <w:rPr>
          <w:lang w:val="en-US"/>
        </w:rPr>
        <w:t>"</w:t>
      </w:r>
    </w:p>
    <w:p w14:paraId="72385E24"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No suggestions.</w:t>
      </w:r>
      <w:r w:rsidRPr="008867F3">
        <w:rPr>
          <w:lang w:val="en-US"/>
        </w:rPr>
        <w:t xml:space="preserve"> "</w:t>
      </w:r>
    </w:p>
    <w:p w14:paraId="77808894"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Not bad</w:t>
      </w:r>
      <w:r w:rsidRPr="008867F3">
        <w:rPr>
          <w:lang w:val="en-US"/>
        </w:rPr>
        <w:t>"</w:t>
      </w:r>
    </w:p>
    <w:p w14:paraId="19049F90"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Same as for 2 questions before, on predictors in patient characteristics.</w:t>
      </w:r>
      <w:r w:rsidRPr="008867F3">
        <w:rPr>
          <w:lang w:val="en-US"/>
        </w:rPr>
        <w:t xml:space="preserve"> "</w:t>
      </w:r>
    </w:p>
    <w:p w14:paraId="616A0C49"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Seems okay</w:t>
      </w:r>
      <w:r w:rsidRPr="008867F3">
        <w:rPr>
          <w:lang w:val="en-US"/>
        </w:rPr>
        <w:t>"</w:t>
      </w:r>
    </w:p>
    <w:p w14:paraId="3C66367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self - efficacy is important part of research</w:t>
      </w:r>
      <w:r w:rsidRPr="008867F3">
        <w:rPr>
          <w:lang w:val="en-US"/>
        </w:rPr>
        <w:t>"</w:t>
      </w:r>
    </w:p>
    <w:p w14:paraId="38446D4A"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Should be done routinely alongside effectiveness research</w:t>
      </w:r>
      <w:r w:rsidRPr="008867F3">
        <w:rPr>
          <w:lang w:val="en-US"/>
        </w:rPr>
        <w:t>"</w:t>
      </w:r>
    </w:p>
    <w:p w14:paraId="3421859A"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Suggest re-wording</w:t>
      </w:r>
      <w:r w:rsidRPr="008867F3">
        <w:rPr>
          <w:lang w:val="en-US"/>
        </w:rPr>
        <w:t>"</w:t>
      </w:r>
    </w:p>
    <w:p w14:paraId="050F36FF"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these studies should be embedded within clinical trials (or observational studies where suitable)</w:t>
      </w:r>
      <w:r w:rsidRPr="008867F3">
        <w:rPr>
          <w:lang w:val="en-US"/>
        </w:rPr>
        <w:t xml:space="preserve"> "</w:t>
      </w:r>
    </w:p>
    <w:p w14:paraId="33BD8424"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This sentence is difficult to read. Perhaps "Identification of mediators contributing to the effects of telehealth-delivered treatments".</w:t>
      </w:r>
    </w:p>
    <w:p w14:paraId="08833911"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This will help us in treatment priorities</w:t>
      </w:r>
      <w:r w:rsidRPr="008867F3">
        <w:rPr>
          <w:lang w:val="en-US"/>
        </w:rPr>
        <w:t>"</w:t>
      </w:r>
    </w:p>
    <w:p w14:paraId="2D30E871" w14:textId="77777777" w:rsidR="00B16AC9" w:rsidRPr="008867F3" w:rsidRDefault="00B16AC9" w:rsidP="00B16AC9">
      <w:pPr>
        <w:spacing w:before="160" w:line="360" w:lineRule="auto"/>
        <w:rPr>
          <w:rFonts w:eastAsia="Times New Roman" w:cs="Times New Roman"/>
          <w:color w:val="000000"/>
          <w:szCs w:val="24"/>
          <w:lang w:val="en-US" w:eastAsia="pt-BR"/>
        </w:rPr>
      </w:pPr>
    </w:p>
    <w:p w14:paraId="4851F16B"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_"Research that examines the specific contribution of communication and information technology to the effectiveness of telehealth treatments in musculoskeletal conditions"_</w:t>
      </w:r>
    </w:p>
    <w:p w14:paraId="0AA782D2"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As the same question.</w:t>
      </w:r>
      <w:r w:rsidRPr="008867F3">
        <w:rPr>
          <w:lang w:val="en-US"/>
        </w:rPr>
        <w:t xml:space="preserve"> "</w:t>
      </w:r>
    </w:p>
    <w:p w14:paraId="575269CF"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Better communication and information sharing should be promoted</w:t>
      </w:r>
      <w:r w:rsidRPr="008867F3">
        <w:rPr>
          <w:lang w:val="en-US"/>
        </w:rPr>
        <w:t>"</w:t>
      </w:r>
    </w:p>
    <w:p w14:paraId="0FB21AE5" w14:textId="77777777" w:rsidR="00B16AC9" w:rsidRPr="008867F3" w:rsidRDefault="00B16AC9" w:rsidP="00B16AC9">
      <w:pPr>
        <w:spacing w:before="160" w:line="360" w:lineRule="auto"/>
        <w:rPr>
          <w:rFonts w:cs="Times New Roman"/>
          <w:szCs w:val="24"/>
          <w:lang w:val="en-US"/>
        </w:rPr>
      </w:pPr>
      <w:r w:rsidRPr="008867F3">
        <w:rPr>
          <w:lang w:val="en-US"/>
        </w:rPr>
        <w:lastRenderedPageBreak/>
        <w:t>"</w:t>
      </w:r>
      <w:r w:rsidRPr="008867F3">
        <w:rPr>
          <w:rFonts w:cs="Times New Roman"/>
          <w:szCs w:val="24"/>
          <w:lang w:val="en-US"/>
        </w:rPr>
        <w:t>Cell phone, computer and specially internet are tools necessaries to the effectiveness of telehealth treatments</w:t>
      </w:r>
      <w:r w:rsidRPr="008867F3">
        <w:rPr>
          <w:lang w:val="en-US"/>
        </w:rPr>
        <w:t>"</w:t>
      </w:r>
    </w:p>
    <w:p w14:paraId="3EBE7DDC"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Communication software comparison study, patient and clinician satisfaction study</w:t>
      </w:r>
    </w:p>
    <w:p w14:paraId="2CEF4361"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Digital skills</w:t>
      </w:r>
      <w:r w:rsidRPr="008867F3">
        <w:rPr>
          <w:lang w:val="en-US"/>
        </w:rPr>
        <w:t>"</w:t>
      </w:r>
    </w:p>
    <w:p w14:paraId="71F8ADA3"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do you mean the effectiveness of telehealth or the effectiveness of treatment in musculoskeletal conditions? The last option seems to be more logic.</w:t>
      </w:r>
      <w:r w:rsidRPr="008867F3">
        <w:rPr>
          <w:lang w:val="en-US"/>
        </w:rPr>
        <w:t xml:space="preserve"> "</w:t>
      </w:r>
    </w:p>
    <w:p w14:paraId="6C2A3867"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Don’t really have enough information to understand what would be studies but communication is always important!</w:t>
      </w:r>
      <w:r w:rsidRPr="008867F3">
        <w:rPr>
          <w:lang w:val="en-US"/>
        </w:rPr>
        <w:t xml:space="preserve"> "</w:t>
      </w:r>
    </w:p>
    <w:p w14:paraId="2AC2C0BA"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Due to the speed of technological change we are experiencing, it is difficult to make comparisons.</w:t>
      </w:r>
      <w:r w:rsidRPr="008867F3">
        <w:rPr>
          <w:lang w:val="en-US"/>
        </w:rPr>
        <w:t xml:space="preserve"> "</w:t>
      </w:r>
    </w:p>
    <w:p w14:paraId="0C687C69"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Human connection is important.  Can virtual care still make a connection with the patient and deliver compassionate/empathetic care</w:t>
      </w:r>
      <w:r w:rsidRPr="008867F3">
        <w:rPr>
          <w:lang w:val="en-US"/>
        </w:rPr>
        <w:t>"</w:t>
      </w:r>
    </w:p>
    <w:p w14:paraId="1F797DA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Information technology is important in present time</w:t>
      </w:r>
      <w:r w:rsidRPr="008867F3">
        <w:rPr>
          <w:lang w:val="en-US"/>
        </w:rPr>
        <w:t>"</w:t>
      </w:r>
    </w:p>
    <w:p w14:paraId="12D5F0F2"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it should be done. it seems okay for me</w:t>
      </w:r>
      <w:r w:rsidRPr="008867F3">
        <w:rPr>
          <w:lang w:val="en-US"/>
        </w:rPr>
        <w:t>"</w:t>
      </w:r>
    </w:p>
    <w:p w14:paraId="34892AC3"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Lack of understanding around this may lead to a huge waste of resources. may of our patient opt for Telemed at first appointment (often due to confidence / convenience reasons) and then we need to see them in person to assess effectively - this creates more work, increases waiting times. We offer choice of digital and in person treatment, 90% opt for face to face treatment after the initial assessment.</w:t>
      </w:r>
      <w:r w:rsidRPr="008867F3">
        <w:rPr>
          <w:lang w:val="en-US"/>
        </w:rPr>
        <w:t xml:space="preserve"> "</w:t>
      </w:r>
    </w:p>
    <w:p w14:paraId="0D3A532F"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Mixed methods research could be valuable here as well, particularly learning from the experiences of clinicians and patients engaged in telehealth</w:t>
      </w:r>
      <w:r w:rsidRPr="008867F3">
        <w:rPr>
          <w:lang w:val="en-US"/>
        </w:rPr>
        <w:t>"</w:t>
      </w:r>
    </w:p>
    <w:p w14:paraId="1195EB79"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NA</w:t>
      </w:r>
      <w:r w:rsidRPr="008867F3">
        <w:t>"</w:t>
      </w:r>
    </w:p>
    <w:p w14:paraId="3F7739AE"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Nao</w:t>
      </w:r>
      <w:r w:rsidRPr="008867F3">
        <w:t>"</w:t>
      </w:r>
    </w:p>
    <w:p w14:paraId="5BEC8EF1"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1D349F60"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06D2E7F7"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6419AA26"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47A14F38" w14:textId="77777777" w:rsidR="00B16AC9" w:rsidRPr="008867F3" w:rsidRDefault="00B16AC9" w:rsidP="00B16AC9">
      <w:pPr>
        <w:spacing w:before="160" w:line="360" w:lineRule="auto"/>
        <w:rPr>
          <w:rFonts w:cs="Times New Roman"/>
          <w:szCs w:val="24"/>
        </w:rPr>
      </w:pPr>
      <w:r w:rsidRPr="008867F3">
        <w:lastRenderedPageBreak/>
        <w:t>"</w:t>
      </w:r>
      <w:r w:rsidRPr="008867F3">
        <w:rPr>
          <w:rFonts w:cs="Times New Roman"/>
          <w:szCs w:val="24"/>
        </w:rPr>
        <w:t>no</w:t>
      </w:r>
      <w:r w:rsidRPr="008867F3">
        <w:t>"</w:t>
      </w:r>
    </w:p>
    <w:p w14:paraId="1268E1E7"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5CAF0421"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w:t>
      </w:r>
      <w:r w:rsidRPr="008867F3">
        <w:t>"</w:t>
      </w:r>
    </w:p>
    <w:p w14:paraId="413E3C15" w14:textId="77777777" w:rsidR="00B16AC9" w:rsidRPr="008867F3" w:rsidRDefault="00B16AC9" w:rsidP="00B16AC9">
      <w:pPr>
        <w:spacing w:before="160" w:line="360" w:lineRule="auto"/>
        <w:rPr>
          <w:rFonts w:cs="Times New Roman"/>
          <w:szCs w:val="24"/>
        </w:rPr>
      </w:pPr>
      <w:r w:rsidRPr="008867F3">
        <w:t>"</w:t>
      </w:r>
      <w:r w:rsidRPr="008867F3">
        <w:rPr>
          <w:rFonts w:cs="Times New Roman"/>
          <w:szCs w:val="24"/>
        </w:rPr>
        <w:t>No comment</w:t>
      </w:r>
      <w:r w:rsidRPr="008867F3">
        <w:t>"</w:t>
      </w:r>
    </w:p>
    <w:p w14:paraId="0B93C028"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No suggestion</w:t>
      </w:r>
      <w:r w:rsidRPr="008867F3">
        <w:rPr>
          <w:lang w:val="en-US"/>
        </w:rPr>
        <w:t>"</w:t>
      </w:r>
    </w:p>
    <w:p w14:paraId="3E3F7FCB"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Studies that can help address what part of telehealth services can replace in-person health service would be beneficial in future guidelines for treatment (e.g., SMS can replace in-person visits for prescription and lab results, email from physician may best replace for explaining diagnostics, virtual conferencing may replace education sessions and speech language therapy but in-person health may be warranted for physical assessments, etc.)</w:t>
      </w:r>
      <w:r w:rsidRPr="008867F3">
        <w:rPr>
          <w:lang w:val="en-US"/>
        </w:rPr>
        <w:t xml:space="preserve"> "</w:t>
      </w:r>
    </w:p>
    <w:p w14:paraId="2516709B"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Telehealth is broad, and improving understanding of comparative effectiveness of different approaches/modalities available is necessary to reduce resource burden (e.g., funding, researcher time)</w:t>
      </w:r>
      <w:r w:rsidRPr="008867F3">
        <w:rPr>
          <w:lang w:val="en-US"/>
        </w:rPr>
        <w:t xml:space="preserve"> "</w:t>
      </w:r>
    </w:p>
    <w:p w14:paraId="68EAA653"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That is more interesting - the interplay between medium and content and outcome</w:t>
      </w:r>
      <w:r w:rsidRPr="008867F3">
        <w:rPr>
          <w:lang w:val="en-US"/>
        </w:rPr>
        <w:t>"</w:t>
      </w:r>
    </w:p>
    <w:p w14:paraId="0CFBAAF4"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The results of such research will be out of date by the time they are published.</w:t>
      </w:r>
      <w:r w:rsidRPr="008867F3">
        <w:rPr>
          <w:lang w:val="en-US"/>
        </w:rPr>
        <w:t xml:space="preserve"> "</w:t>
      </w:r>
    </w:p>
    <w:p w14:paraId="2DD9FC3A"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There are many options out there and they are not all equivalent in terms of the rehab specific offerings</w:t>
      </w:r>
      <w:r w:rsidRPr="008867F3">
        <w:rPr>
          <w:lang w:val="en-US"/>
        </w:rPr>
        <w:t>"</w:t>
      </w:r>
    </w:p>
    <w:p w14:paraId="1EAE0FA5"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This is quite relevant as this can impact the telehealth session.</w:t>
      </w:r>
      <w:r w:rsidRPr="008867F3">
        <w:rPr>
          <w:lang w:val="en-US"/>
        </w:rPr>
        <w:t xml:space="preserve"> "</w:t>
      </w:r>
    </w:p>
    <w:p w14:paraId="169AE6DD"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This is similar to previous topics raised by this questionnaire</w:t>
      </w:r>
      <w:r w:rsidRPr="008867F3">
        <w:rPr>
          <w:lang w:val="en-US"/>
        </w:rPr>
        <w:t>"</w:t>
      </w:r>
    </w:p>
    <w:p w14:paraId="4F976F6C" w14:textId="77777777" w:rsidR="00B16AC9" w:rsidRPr="008867F3" w:rsidRDefault="00B16AC9" w:rsidP="00B16AC9">
      <w:pPr>
        <w:spacing w:before="160" w:line="360" w:lineRule="auto"/>
        <w:rPr>
          <w:lang w:val="en-US"/>
        </w:rPr>
      </w:pPr>
      <w:r w:rsidRPr="008867F3">
        <w:rPr>
          <w:lang w:val="en-US"/>
        </w:rPr>
        <w:t>"</w:t>
      </w:r>
      <w:r w:rsidRPr="008867F3">
        <w:rPr>
          <w:rFonts w:cs="Times New Roman"/>
          <w:szCs w:val="24"/>
          <w:lang w:val="en-US"/>
        </w:rPr>
        <w:t>this seems very specific; would it not be better as a sub-section of the implementation priority question?</w:t>
      </w:r>
      <w:r w:rsidRPr="008867F3">
        <w:rPr>
          <w:lang w:val="en-US"/>
        </w:rPr>
        <w:t xml:space="preserve"> "</w:t>
      </w:r>
    </w:p>
    <w:p w14:paraId="7F9A527B"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Very important</w:t>
      </w:r>
      <w:r w:rsidRPr="008867F3">
        <w:rPr>
          <w:lang w:val="en-US"/>
        </w:rPr>
        <w:t>"</w:t>
      </w:r>
    </w:p>
    <w:p w14:paraId="5E5B2720" w14:textId="77777777" w:rsidR="00B16AC9" w:rsidRPr="008867F3" w:rsidRDefault="00B16AC9" w:rsidP="00B16AC9">
      <w:pPr>
        <w:spacing w:before="160" w:line="360" w:lineRule="auto"/>
        <w:rPr>
          <w:rFonts w:cs="Times New Roman"/>
          <w:szCs w:val="24"/>
          <w:lang w:val="en-US"/>
        </w:rPr>
      </w:pPr>
      <w:r w:rsidRPr="008867F3">
        <w:rPr>
          <w:lang w:val="en-US"/>
        </w:rPr>
        <w:t>"</w:t>
      </w:r>
      <w:r w:rsidRPr="008867F3">
        <w:rPr>
          <w:rFonts w:cs="Times New Roman"/>
          <w:szCs w:val="24"/>
          <w:lang w:val="en-US"/>
        </w:rPr>
        <w:t>Would this include materials/information/communications shared with patients prior to telehealth encounter.</w:t>
      </w:r>
      <w:r w:rsidRPr="008867F3">
        <w:rPr>
          <w:lang w:val="en-US"/>
        </w:rPr>
        <w:t xml:space="preserve"> "</w:t>
      </w:r>
    </w:p>
    <w:p w14:paraId="69F8ECE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cs="Times New Roman"/>
          <w:szCs w:val="24"/>
          <w:lang w:val="en-US"/>
        </w:rPr>
        <w:t>yes information technology should be easily available for all.</w:t>
      </w:r>
      <w:r w:rsidRPr="008867F3">
        <w:rPr>
          <w:lang w:val="en-US"/>
        </w:rPr>
        <w:t xml:space="preserve"> "</w:t>
      </w:r>
    </w:p>
    <w:p w14:paraId="0DA685C3" w14:textId="77777777" w:rsidR="00B16AC9" w:rsidRPr="008867F3" w:rsidRDefault="00B16AC9" w:rsidP="00B16AC9">
      <w:pPr>
        <w:spacing w:before="160" w:line="360" w:lineRule="auto"/>
        <w:rPr>
          <w:rFonts w:eastAsia="Times New Roman" w:cs="Times New Roman"/>
          <w:color w:val="000000"/>
          <w:szCs w:val="24"/>
          <w:lang w:val="en-US" w:eastAsia="pt-BR"/>
        </w:rPr>
      </w:pPr>
    </w:p>
    <w:p w14:paraId="486643C2"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lastRenderedPageBreak/>
        <w:t>Would you like to comment on the research priority of _"Explore health literacy, eHealth literacy, technology literacy and identifying relevant factors for patients with musculoskeletal conditions engaging in telehealth (eg, barriers and facilitators)"_</w:t>
      </w:r>
    </w:p>
    <w:p w14:paraId="164252F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Although it can be answered by joint study, it is better to separate</w:t>
      </w:r>
      <w:r w:rsidRPr="008867F3">
        <w:rPr>
          <w:lang w:val="en-US"/>
        </w:rPr>
        <w:t>"</w:t>
      </w:r>
    </w:p>
    <w:p w14:paraId="0976111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COVID has illustrated the huge gaps in health literacy and numeracy; health literacy is inversely related to increasing age so this is a problem we need to address in our aging society; this may also impact some groups disproportionately relative to their health outcomes</w:t>
      </w:r>
      <w:r w:rsidRPr="008867F3">
        <w:rPr>
          <w:lang w:val="en-US"/>
        </w:rPr>
        <w:t>"</w:t>
      </w:r>
    </w:p>
    <w:p w14:paraId="1179A7A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Educate before implementation</w:t>
      </w:r>
      <w:r w:rsidRPr="008867F3">
        <w:rPr>
          <w:lang w:val="en-US"/>
        </w:rPr>
        <w:t>"</w:t>
      </w:r>
    </w:p>
    <w:p w14:paraId="03204E90"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Extremely important topic.</w:t>
      </w:r>
      <w:r w:rsidRPr="008867F3">
        <w:rPr>
          <w:lang w:val="en-US"/>
        </w:rPr>
        <w:t xml:space="preserve"> "</w:t>
      </w:r>
    </w:p>
    <w:p w14:paraId="0972AEF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funding is the main barrier.</w:t>
      </w:r>
      <w:r w:rsidRPr="008867F3">
        <w:rPr>
          <w:lang w:val="en-US"/>
        </w:rPr>
        <w:t xml:space="preserve"> "</w:t>
      </w:r>
    </w:p>
    <w:p w14:paraId="0FAE627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Health literacy should be a part of government policy</w:t>
      </w:r>
      <w:r w:rsidRPr="008867F3">
        <w:rPr>
          <w:lang w:val="en-US"/>
        </w:rPr>
        <w:t>"</w:t>
      </w:r>
    </w:p>
    <w:p w14:paraId="3003626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am not sure what 'relevant factors' refers to?  Is it barriers and facilitators?  If so, I would enter these words in the statement.</w:t>
      </w:r>
      <w:r w:rsidRPr="008867F3">
        <w:rPr>
          <w:lang w:val="en-US"/>
        </w:rPr>
        <w:t xml:space="preserve"> "</w:t>
      </w:r>
    </w:p>
    <w:p w14:paraId="0CE3FB4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am pleased to see this as a priority. Health beliefs should also be considered.</w:t>
      </w:r>
      <w:r w:rsidRPr="008867F3">
        <w:rPr>
          <w:lang w:val="en-US"/>
        </w:rPr>
        <w:t xml:space="preserve"> "</w:t>
      </w:r>
    </w:p>
    <w:p w14:paraId="212C994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think health literacy has not been a very useful variable so far, and we should stop hoping it will change. I don't think it's a very psychological concept, more a managerial idea.</w:t>
      </w:r>
      <w:r w:rsidRPr="008867F3">
        <w:rPr>
          <w:lang w:val="en-US"/>
        </w:rPr>
        <w:t xml:space="preserve"> "</w:t>
      </w:r>
    </w:p>
    <w:p w14:paraId="4701AC0C"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 would like to contribute to this research as a researcher</w:t>
      </w:r>
      <w:r w:rsidRPr="008867F3">
        <w:rPr>
          <w:lang w:val="en-US"/>
        </w:rPr>
        <w:t>"</w:t>
      </w:r>
    </w:p>
    <w:p w14:paraId="263229B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If telehealth is going to be promoted/justified after the end of COVID, then there should be some evidence that it is superior (or at least comparable) to in person visits.</w:t>
      </w:r>
      <w:r w:rsidRPr="008867F3">
        <w:rPr>
          <w:lang w:val="en-US"/>
        </w:rPr>
        <w:t xml:space="preserve"> "</w:t>
      </w:r>
    </w:p>
    <w:p w14:paraId="6D77B32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w:t>
      </w:r>
      <w:r w:rsidRPr="008867F3">
        <w:rPr>
          <w:lang w:val="en-US"/>
        </w:rPr>
        <w:t>"</w:t>
      </w:r>
    </w:p>
    <w:p w14:paraId="24212FF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 to understand these factors especially with regards to health equity.</w:t>
      </w:r>
      <w:r w:rsidRPr="008867F3">
        <w:rPr>
          <w:lang w:val="en-US"/>
        </w:rPr>
        <w:t xml:space="preserve"> "</w:t>
      </w:r>
    </w:p>
    <w:p w14:paraId="283B061B"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It seems okay</w:t>
      </w:r>
      <w:r w:rsidRPr="008867F3">
        <w:rPr>
          <w:lang w:val="en-US"/>
        </w:rPr>
        <w:t>"</w:t>
      </w:r>
    </w:p>
    <w:p w14:paraId="7B6603A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likely included in implementation</w:t>
      </w:r>
      <w:r w:rsidRPr="008867F3">
        <w:rPr>
          <w:lang w:val="en-US"/>
        </w:rPr>
        <w:t>"</w:t>
      </w:r>
    </w:p>
    <w:p w14:paraId="13A8548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mentioned in previous answers</w:t>
      </w:r>
      <w:r w:rsidRPr="008867F3">
        <w:rPr>
          <w:lang w:val="en-US"/>
        </w:rPr>
        <w:t>"</w:t>
      </w:r>
    </w:p>
    <w:p w14:paraId="3BBF6D9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Mostly important to understand barriers from resource limited countries</w:t>
      </w:r>
      <w:r w:rsidRPr="008867F3">
        <w:rPr>
          <w:lang w:val="en-US"/>
        </w:rPr>
        <w:t>"</w:t>
      </w:r>
    </w:p>
    <w:p w14:paraId="39DB7286" w14:textId="77777777" w:rsidR="00B16AC9" w:rsidRPr="008867F3" w:rsidRDefault="00B16AC9" w:rsidP="00B16AC9">
      <w:pPr>
        <w:spacing w:before="160" w:line="360" w:lineRule="auto"/>
      </w:pPr>
      <w:r w:rsidRPr="008867F3">
        <w:t>"</w:t>
      </w:r>
      <w:r w:rsidRPr="008867F3">
        <w:rPr>
          <w:rFonts w:eastAsia="Times New Roman" w:cs="Times New Roman"/>
          <w:color w:val="000000"/>
          <w:szCs w:val="24"/>
          <w:lang w:eastAsia="pt-BR"/>
        </w:rPr>
        <w:t>NA</w:t>
      </w:r>
      <w:r w:rsidRPr="008867F3">
        <w:t>"</w:t>
      </w:r>
    </w:p>
    <w:p w14:paraId="32C55B84" w14:textId="77777777" w:rsidR="00B16AC9" w:rsidRPr="008867F3" w:rsidRDefault="00B16AC9" w:rsidP="00B16AC9">
      <w:pPr>
        <w:spacing w:before="160" w:line="360" w:lineRule="auto"/>
        <w:rPr>
          <w:rFonts w:eastAsia="Times New Roman" w:cs="Times New Roman"/>
          <w:color w:val="000000"/>
          <w:szCs w:val="24"/>
          <w:lang w:eastAsia="pt-BR"/>
        </w:rPr>
      </w:pPr>
      <w:r w:rsidRPr="008867F3">
        <w:lastRenderedPageBreak/>
        <w:t>"</w:t>
      </w:r>
      <w:r w:rsidRPr="008867F3">
        <w:rPr>
          <w:rFonts w:eastAsia="Times New Roman" w:cs="Times New Roman"/>
          <w:color w:val="000000"/>
          <w:szCs w:val="24"/>
          <w:lang w:eastAsia="pt-BR"/>
        </w:rPr>
        <w:t>Não</w:t>
      </w:r>
      <w:r w:rsidRPr="008867F3">
        <w:t>"</w:t>
      </w:r>
    </w:p>
    <w:p w14:paraId="5854B2D0"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45CC9ED"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36BB664F"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E50BD0A" w14:textId="77777777" w:rsidR="00B16AC9" w:rsidRPr="008867F3" w:rsidRDefault="00B16AC9" w:rsidP="00B16AC9">
      <w:pPr>
        <w:spacing w:before="160" w:line="360" w:lineRule="auto"/>
      </w:pPr>
      <w:r w:rsidRPr="008867F3">
        <w:t>"</w:t>
      </w:r>
      <w:r w:rsidRPr="008867F3">
        <w:rPr>
          <w:rFonts w:eastAsia="Times New Roman" w:cs="Times New Roman"/>
          <w:color w:val="000000"/>
          <w:szCs w:val="24"/>
          <w:lang w:eastAsia="pt-BR"/>
        </w:rPr>
        <w:t>No</w:t>
      </w:r>
      <w:r w:rsidRPr="008867F3">
        <w:t>"</w:t>
      </w:r>
    </w:p>
    <w:p w14:paraId="0A710865"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2D5BC36A"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3464803E" w14:textId="77777777" w:rsidR="00B16AC9" w:rsidRPr="008867F3" w:rsidRDefault="00B16AC9" w:rsidP="00B16AC9">
      <w:pPr>
        <w:spacing w:before="160" w:line="360" w:lineRule="auto"/>
      </w:pPr>
      <w:r w:rsidRPr="008867F3">
        <w:t>"</w:t>
      </w:r>
      <w:r w:rsidRPr="008867F3">
        <w:rPr>
          <w:rFonts w:eastAsia="Times New Roman" w:cs="Times New Roman"/>
          <w:color w:val="000000"/>
          <w:szCs w:val="24"/>
          <w:lang w:eastAsia="pt-BR"/>
        </w:rPr>
        <w:t>no</w:t>
      </w:r>
      <w:r w:rsidRPr="008867F3">
        <w:t>"</w:t>
      </w:r>
    </w:p>
    <w:p w14:paraId="0E988FFC"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DD878A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comment</w:t>
      </w:r>
      <w:r w:rsidRPr="008867F3">
        <w:rPr>
          <w:lang w:val="en-US"/>
        </w:rPr>
        <w:t>"</w:t>
      </w:r>
    </w:p>
    <w:p w14:paraId="4498C0A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different than normal</w:t>
      </w:r>
      <w:r w:rsidRPr="008867F3">
        <w:rPr>
          <w:lang w:val="en-US"/>
        </w:rPr>
        <w:t>"</w:t>
      </w:r>
    </w:p>
    <w:p w14:paraId="3322E24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suggestion</w:t>
      </w:r>
      <w:r w:rsidRPr="008867F3">
        <w:rPr>
          <w:lang w:val="en-US"/>
        </w:rPr>
        <w:t>"</w:t>
      </w:r>
    </w:p>
    <w:p w14:paraId="5C4F154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Not specific for musculoskeletal diseases. Should be broader.</w:t>
      </w:r>
      <w:r w:rsidRPr="008867F3">
        <w:rPr>
          <w:lang w:val="en-US"/>
        </w:rPr>
        <w:t xml:space="preserve"> "</w:t>
      </w:r>
    </w:p>
    <w:p w14:paraId="60EF548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Patient/consumer partners should be involved in identifying relevant factors for patients</w:t>
      </w:r>
      <w:r w:rsidRPr="008867F3">
        <w:rPr>
          <w:lang w:val="en-US"/>
        </w:rPr>
        <w:t>"</w:t>
      </w:r>
    </w:p>
    <w:p w14:paraId="588B7B5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Qualitative study of patients on telehealth msk health provision</w:t>
      </w:r>
      <w:r w:rsidRPr="008867F3">
        <w:rPr>
          <w:lang w:val="en-US"/>
        </w:rPr>
        <w:t>"</w:t>
      </w:r>
    </w:p>
    <w:p w14:paraId="7A06A0F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could make the difference as to whether it works or not</w:t>
      </w:r>
      <w:r w:rsidRPr="008867F3">
        <w:rPr>
          <w:lang w:val="en-US"/>
        </w:rPr>
        <w:t>"</w:t>
      </w:r>
    </w:p>
    <w:p w14:paraId="6B5971E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an important topic that would help to minimize inequity while using eHealth solutions</w:t>
      </w:r>
      <w:r w:rsidRPr="008867F3">
        <w:rPr>
          <w:lang w:val="en-US"/>
        </w:rPr>
        <w:t>"</w:t>
      </w:r>
    </w:p>
    <w:p w14:paraId="61738CD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To early</w:t>
      </w:r>
      <w:r w:rsidRPr="008867F3">
        <w:rPr>
          <w:lang w:val="en-US"/>
        </w:rPr>
        <w:t>"</w:t>
      </w:r>
    </w:p>
    <w:p w14:paraId="28EF4A42"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_"_Translation, dissemination, and communication of telehealth research findings for all stakeholders_"_</w:t>
      </w:r>
    </w:p>
    <w:p w14:paraId="7F008F41"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Already discussed</w:t>
      </w:r>
      <w:r w:rsidRPr="008867F3">
        <w:rPr>
          <w:lang w:val="en-US"/>
        </w:rPr>
        <w:t>"</w:t>
      </w:r>
    </w:p>
    <w:p w14:paraId="5384A32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rFonts w:eastAsia="Times New Roman" w:cs="Times New Roman"/>
          <w:color w:val="000000"/>
          <w:szCs w:val="24"/>
          <w:lang w:val="en-US" w:eastAsia="pt-BR"/>
        </w:rPr>
        <w:t xml:space="preserve">"Due to the rapid spread of the use of telehealth tools, and even more so after the COVID19 pandemic, implementation processes are often very different from country to country, or even lacking. In addition, the staff involved are often not trained in telehealth. </w:t>
      </w:r>
      <w:r w:rsidRPr="008867F3">
        <w:rPr>
          <w:lang w:val="en-US"/>
        </w:rPr>
        <w:t>"</w:t>
      </w:r>
    </w:p>
    <w:p w14:paraId="2274EB3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Providing international guidelines and standards of use and quality can speed up the process of digital transformation of healthcare systems."</w:t>
      </w:r>
    </w:p>
    <w:p w14:paraId="7A7045B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Emphasis on situated experience (not individual lived experience, but the situated experiences of groups or populations) of stakeholders</w:t>
      </w:r>
      <w:r w:rsidRPr="008867F3">
        <w:rPr>
          <w:lang w:val="en-US"/>
        </w:rPr>
        <w:t>"</w:t>
      </w:r>
    </w:p>
    <w:p w14:paraId="40305CA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Expanding upon this, patients and clinicians should be involved in this process to ensure that information is being disseminated appropriately and effectively to the public.</w:t>
      </w:r>
      <w:r w:rsidRPr="008867F3">
        <w:rPr>
          <w:lang w:val="en-US"/>
        </w:rPr>
        <w:t xml:space="preserve"> "</w:t>
      </w:r>
    </w:p>
    <w:p w14:paraId="1A5FF37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From a North American perspective, I feel strongly against the usage of the term 'stakeholders' as Native persons may find it inappropriate, due to its deeply rooted history in colonial practices. I would consider rewording such as collaborators, parties involved, etc.</w:t>
      </w:r>
      <w:r w:rsidRPr="008867F3">
        <w:rPr>
          <w:lang w:val="en-US"/>
        </w:rPr>
        <w:t xml:space="preserve"> "</w:t>
      </w:r>
    </w:p>
    <w:p w14:paraId="6E0B48C2"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Good</w:t>
      </w:r>
      <w:r w:rsidRPr="008867F3">
        <w:rPr>
          <w:lang w:val="en-US"/>
        </w:rPr>
        <w:t>"</w:t>
      </w:r>
    </w:p>
    <w:p w14:paraId="41F32D5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Good for future</w:t>
      </w:r>
      <w:r w:rsidRPr="008867F3">
        <w:rPr>
          <w:lang w:val="en-US"/>
        </w:rPr>
        <w:t>"</w:t>
      </w:r>
    </w:p>
    <w:p w14:paraId="291F4DF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Key point - with stakeholders, and that must include patient partners throughout the whole research process</w:t>
      </w:r>
      <w:r w:rsidRPr="008867F3">
        <w:rPr>
          <w:lang w:val="en-US"/>
        </w:rPr>
        <w:t>"</w:t>
      </w:r>
    </w:p>
    <w:p w14:paraId="30FF54D3" w14:textId="77777777" w:rsidR="00B16AC9" w:rsidRPr="008867F3" w:rsidRDefault="00B16AC9" w:rsidP="00B16AC9">
      <w:pPr>
        <w:spacing w:before="160" w:line="360" w:lineRule="auto"/>
        <w:rPr>
          <w:rFonts w:eastAsia="Times New Roman" w:cs="Times New Roman"/>
          <w:color w:val="000000"/>
          <w:szCs w:val="24"/>
          <w:lang w:eastAsia="pt-BR"/>
        </w:rPr>
      </w:pPr>
      <w:r w:rsidRPr="008867F3">
        <w:rPr>
          <w:lang w:val="en-US"/>
        </w:rPr>
        <w:t>"</w:t>
      </w:r>
      <w:r w:rsidRPr="008867F3">
        <w:rPr>
          <w:rFonts w:eastAsia="Times New Roman" w:cs="Times New Roman"/>
          <w:color w:val="000000"/>
          <w:szCs w:val="24"/>
          <w:lang w:val="en-US" w:eastAsia="pt-BR"/>
        </w:rPr>
        <w:t>Knowledge transfer tends to take a backseat, but the research is unhelpful if the results don't make it to end users.</w:t>
      </w:r>
      <w:r w:rsidRPr="008867F3">
        <w:rPr>
          <w:lang w:val="en-US"/>
        </w:rPr>
        <w:t xml:space="preserve"> </w:t>
      </w:r>
      <w:r w:rsidRPr="008867F3">
        <w:t>"</w:t>
      </w:r>
    </w:p>
    <w:p w14:paraId="4E65F6CC"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NA</w:t>
      </w:r>
      <w:r w:rsidRPr="008867F3">
        <w:t>"</w:t>
      </w:r>
    </w:p>
    <w:p w14:paraId="38B9C946"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Não</w:t>
      </w:r>
      <w:r w:rsidRPr="008867F3">
        <w:t>"</w:t>
      </w:r>
    </w:p>
    <w:p w14:paraId="4A6B621D"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149FCAA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12E3385"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47B60C3" w14:textId="77777777" w:rsidR="00B16AC9" w:rsidRPr="008867F3" w:rsidRDefault="00B16AC9" w:rsidP="00B16AC9">
      <w:pPr>
        <w:spacing w:before="160" w:line="360" w:lineRule="auto"/>
      </w:pPr>
      <w:r w:rsidRPr="008867F3">
        <w:t>"</w:t>
      </w:r>
      <w:r w:rsidRPr="008867F3">
        <w:rPr>
          <w:rFonts w:eastAsia="Times New Roman" w:cs="Times New Roman"/>
          <w:color w:val="000000"/>
          <w:szCs w:val="24"/>
          <w:lang w:eastAsia="pt-BR"/>
        </w:rPr>
        <w:t>No</w:t>
      </w:r>
      <w:r w:rsidRPr="008867F3">
        <w:t>"</w:t>
      </w:r>
    </w:p>
    <w:p w14:paraId="3C3C04D0"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65916FA9"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177586E8"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12C523F6"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 comment</w:t>
      </w:r>
      <w:r w:rsidRPr="008867F3">
        <w:t>"</w:t>
      </w:r>
    </w:p>
    <w:p w14:paraId="30015841"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No suggestion</w:t>
      </w:r>
      <w:r w:rsidRPr="008867F3">
        <w:rPr>
          <w:lang w:val="en-US"/>
        </w:rPr>
        <w:t>"</w:t>
      </w:r>
    </w:p>
    <w:p w14:paraId="3EA37ED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No suggestions</w:t>
      </w:r>
      <w:r w:rsidRPr="008867F3">
        <w:rPr>
          <w:lang w:val="en-US"/>
        </w:rPr>
        <w:t>"</w:t>
      </w:r>
    </w:p>
    <w:p w14:paraId="2145038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Not a priority</w:t>
      </w:r>
      <w:r w:rsidRPr="008867F3">
        <w:rPr>
          <w:lang w:val="en-US"/>
        </w:rPr>
        <w:t>"</w:t>
      </w:r>
    </w:p>
    <w:p w14:paraId="6FA4FF3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Okay</w:t>
      </w:r>
      <w:r w:rsidRPr="008867F3">
        <w:rPr>
          <w:lang w:val="en-US"/>
        </w:rPr>
        <w:t>"</w:t>
      </w:r>
    </w:p>
    <w:p w14:paraId="27E01BD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Stakeholders should come forward</w:t>
      </w:r>
      <w:r w:rsidRPr="008867F3">
        <w:rPr>
          <w:lang w:val="en-US"/>
        </w:rPr>
        <w:t>"</w:t>
      </w:r>
    </w:p>
    <w:p w14:paraId="5B9954A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rFonts w:eastAsia="Times New Roman" w:cs="Times New Roman"/>
          <w:color w:val="000000"/>
          <w:szCs w:val="24"/>
          <w:lang w:val="en-US" w:eastAsia="pt-BR"/>
        </w:rPr>
        <w:t>The collaboration of local stakeholders is paramount for the implementation of Telehealth in health systems around the globe</w:t>
      </w:r>
      <w:r w:rsidRPr="008867F3">
        <w:rPr>
          <w:lang w:val="en-US"/>
        </w:rPr>
        <w:t>"</w:t>
      </w:r>
    </w:p>
    <w:p w14:paraId="2450ADE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communication have to be simple and easy to understand</w:t>
      </w:r>
      <w:r w:rsidRPr="008867F3">
        <w:rPr>
          <w:lang w:val="en-US"/>
        </w:rPr>
        <w:t>"</w:t>
      </w:r>
    </w:p>
    <w:p w14:paraId="462C7C1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rFonts w:eastAsia="Times New Roman" w:cs="Times New Roman"/>
          <w:color w:val="000000"/>
          <w:szCs w:val="24"/>
          <w:lang w:val="en-US" w:eastAsia="pt-BR"/>
        </w:rPr>
        <w:t>there should be proper funding.</w:t>
      </w:r>
      <w:r w:rsidRPr="008867F3">
        <w:rPr>
          <w:lang w:val="en-US"/>
        </w:rPr>
        <w:t xml:space="preserve"> "</w:t>
      </w:r>
    </w:p>
    <w:p w14:paraId="33A0696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probably very difficult to draw general conclusions from, and conclusions specific to the telehealth and the stakeholder are not much use.</w:t>
      </w:r>
      <w:r w:rsidRPr="008867F3">
        <w:rPr>
          <w:lang w:val="en-US"/>
        </w:rPr>
        <w:t xml:space="preserve"> "</w:t>
      </w:r>
    </w:p>
    <w:p w14:paraId="2BF8440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Too many studies never translated into care. This is an important consideration that must be taken into account from the very beginning. Engage key stakeholders early</w:t>
      </w:r>
      <w:r w:rsidRPr="008867F3">
        <w:rPr>
          <w:lang w:val="en-US"/>
        </w:rPr>
        <w:t>""</w:t>
      </w:r>
      <w:r w:rsidRPr="008867F3">
        <w:rPr>
          <w:rFonts w:eastAsia="Times New Roman" w:cs="Times New Roman"/>
          <w:color w:val="000000"/>
          <w:szCs w:val="24"/>
          <w:lang w:val="en-US" w:eastAsia="pt-BR"/>
        </w:rPr>
        <w:t>too often research stops after initial effectiveness studies</w:t>
      </w:r>
      <w:r w:rsidRPr="008867F3">
        <w:rPr>
          <w:lang w:val="en-US"/>
        </w:rPr>
        <w:t>"</w:t>
      </w:r>
    </w:p>
    <w:p w14:paraId="6E55749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need all staeholders to buy in so they need to know about it and the efficacy</w:t>
      </w:r>
      <w:r w:rsidRPr="008867F3">
        <w:rPr>
          <w:lang w:val="en-US"/>
        </w:rPr>
        <w:t>"</w:t>
      </w:r>
    </w:p>
    <w:p w14:paraId="5F668E5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What clinicians like in new research dissemination</w:t>
      </w:r>
      <w:r w:rsidRPr="008867F3">
        <w:rPr>
          <w:lang w:val="en-US"/>
        </w:rPr>
        <w:t>"</w:t>
      </w:r>
    </w:p>
    <w:p w14:paraId="7C70409A"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_"_Identify, explore, and implement the most suitable business models to support the delivery of telehealth treatment for individuals with musculoskeletal conditions_"_</w:t>
      </w:r>
    </w:p>
    <w:p w14:paraId="796B4456"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A big challenge for dissemination and implementation of telehealth</w:t>
      </w:r>
      <w:r w:rsidRPr="008867F3">
        <w:rPr>
          <w:lang w:val="en-US"/>
        </w:rPr>
        <w:t>"</w:t>
      </w:r>
    </w:p>
    <w:p w14:paraId="232982C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Again, I think this is best done in an observational way, allowing tech industry to sort out the best models.</w:t>
      </w:r>
      <w:r w:rsidRPr="008867F3">
        <w:rPr>
          <w:lang w:val="en-US"/>
        </w:rPr>
        <w:t xml:space="preserve"> "</w:t>
      </w:r>
    </w:p>
    <w:p w14:paraId="0A8A65D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Business models may be too region-specific to make it a top priority, considering much research on telehealth have to be done prior to successful implementation.</w:t>
      </w:r>
      <w:r w:rsidRPr="008867F3">
        <w:rPr>
          <w:lang w:val="en-US"/>
        </w:rPr>
        <w:t xml:space="preserve"> "</w:t>
      </w:r>
    </w:p>
    <w:p w14:paraId="7A72556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Cost effectiveness study</w:t>
      </w:r>
      <w:r w:rsidRPr="008867F3">
        <w:rPr>
          <w:lang w:val="en-US"/>
        </w:rPr>
        <w:t>"</w:t>
      </w:r>
    </w:p>
    <w:p w14:paraId="0F4432C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Finance is a big barrier, therefor important to share knowledge</w:t>
      </w:r>
      <w:r w:rsidRPr="008867F3">
        <w:rPr>
          <w:lang w:val="en-US"/>
        </w:rPr>
        <w:t>"</w:t>
      </w:r>
    </w:p>
    <w:p w14:paraId="465BEF3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Global differences will make this type of research challenging to generalize. Valuable for local contexts, though</w:t>
      </w:r>
      <w:r w:rsidRPr="008867F3">
        <w:rPr>
          <w:lang w:val="en-US"/>
        </w:rPr>
        <w:t>"</w:t>
      </w:r>
    </w:p>
    <w:p w14:paraId="4FF4769B" w14:textId="77777777" w:rsidR="00B16AC9" w:rsidRPr="008867F3" w:rsidRDefault="00B16AC9" w:rsidP="00B16AC9">
      <w:pPr>
        <w:spacing w:before="160" w:line="360" w:lineRule="auto"/>
        <w:rPr>
          <w:lang w:val="en-US"/>
        </w:rPr>
      </w:pPr>
      <w:r w:rsidRPr="008867F3">
        <w:rPr>
          <w:lang w:val="en-US"/>
        </w:rPr>
        <w:lastRenderedPageBreak/>
        <w:t>"</w:t>
      </w:r>
      <w:r w:rsidRPr="008867F3">
        <w:rPr>
          <w:rFonts w:eastAsia="Times New Roman" w:cs="Times New Roman"/>
          <w:color w:val="000000"/>
          <w:szCs w:val="24"/>
          <w:lang w:val="en-US" w:eastAsia="pt-BR"/>
        </w:rPr>
        <w:t>Good</w:t>
      </w:r>
      <w:r w:rsidRPr="008867F3">
        <w:rPr>
          <w:lang w:val="en-US"/>
        </w:rPr>
        <w:t>"</w:t>
      </w:r>
    </w:p>
    <w:p w14:paraId="7076F48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dislike (though acknowledge the importance) of business models in healthcare.</w:t>
      </w:r>
      <w:r w:rsidRPr="008867F3">
        <w:rPr>
          <w:lang w:val="en-US"/>
        </w:rPr>
        <w:t xml:space="preserve"> "</w:t>
      </w:r>
    </w:p>
    <w:p w14:paraId="1E90695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thought this might be part of the system or service level implementation question</w:t>
      </w:r>
      <w:r w:rsidRPr="008867F3">
        <w:rPr>
          <w:lang w:val="en-US"/>
        </w:rPr>
        <w:t>"</w:t>
      </w:r>
    </w:p>
    <w:p w14:paraId="2525F75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wouldn't call it a "business" model. This would encourage clinicians to consider clinical care as business rather than "service". This could be detrimental to evidence-based care.</w:t>
      </w:r>
      <w:r w:rsidRPr="008867F3">
        <w:rPr>
          <w:lang w:val="en-US"/>
        </w:rPr>
        <w:t xml:space="preserve"> "</w:t>
      </w:r>
    </w:p>
    <w:p w14:paraId="3C8F6C9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If business models for support are not identified then we will never be able to implement with success and sustainability.</w:t>
      </w:r>
      <w:r w:rsidRPr="008867F3">
        <w:rPr>
          <w:lang w:val="en-US"/>
        </w:rPr>
        <w:t xml:space="preserve"> "</w:t>
      </w:r>
    </w:p>
    <w:p w14:paraId="6545094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Implementation is important</w:t>
      </w:r>
      <w:r w:rsidRPr="008867F3">
        <w:rPr>
          <w:lang w:val="en-US"/>
        </w:rPr>
        <w:t>"</w:t>
      </w:r>
    </w:p>
    <w:p w14:paraId="2483079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good. This is very priority area of research</w:t>
      </w:r>
      <w:r w:rsidRPr="008867F3">
        <w:rPr>
          <w:lang w:val="en-US"/>
        </w:rPr>
        <w:t>"</w:t>
      </w:r>
    </w:p>
    <w:p w14:paraId="51C741A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is interesting. I would understand the feasibility of telehealth both in private and public health care services.</w:t>
      </w:r>
      <w:r w:rsidRPr="008867F3">
        <w:rPr>
          <w:lang w:val="en-US"/>
        </w:rPr>
        <w:t xml:space="preserve"> "</w:t>
      </w:r>
    </w:p>
    <w:p w14:paraId="642DE7E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NA</w:t>
      </w:r>
      <w:r w:rsidRPr="008867F3">
        <w:rPr>
          <w:lang w:val="en-US"/>
        </w:rPr>
        <w:t>"</w:t>
      </w:r>
    </w:p>
    <w:p w14:paraId="5025582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Não</w:t>
      </w:r>
      <w:r w:rsidRPr="008867F3">
        <w:rPr>
          <w:lang w:val="en-US"/>
        </w:rPr>
        <w:t>"</w:t>
      </w:r>
    </w:p>
    <w:p w14:paraId="43B40A4A" w14:textId="77777777" w:rsidR="00B16AC9" w:rsidRPr="008867F3" w:rsidRDefault="00B16AC9" w:rsidP="00B16AC9">
      <w:pPr>
        <w:spacing w:before="160" w:line="360" w:lineRule="auto"/>
        <w:rPr>
          <w:rFonts w:eastAsia="Times New Roman" w:cs="Times New Roman"/>
          <w:color w:val="000000"/>
          <w:szCs w:val="24"/>
          <w:lang w:eastAsia="pt-BR"/>
        </w:rPr>
      </w:pPr>
      <w:r w:rsidRPr="008867F3">
        <w:rPr>
          <w:lang w:val="en-US"/>
        </w:rPr>
        <w:t>"</w:t>
      </w:r>
      <w:r w:rsidRPr="008867F3">
        <w:rPr>
          <w:rFonts w:eastAsia="Times New Roman" w:cs="Times New Roman"/>
          <w:color w:val="000000"/>
          <w:szCs w:val="24"/>
          <w:lang w:val="en-US" w:eastAsia="pt-BR"/>
        </w:rPr>
        <w:t>New solutions must have sustainable business model to be implemented in real world scenarios. Otherwise, this solution will be only adopted by public entities and will not reach its full potential of implementation.</w:t>
      </w:r>
      <w:r w:rsidRPr="008867F3">
        <w:rPr>
          <w:lang w:val="en-US"/>
        </w:rPr>
        <w:t xml:space="preserve"> </w:t>
      </w:r>
      <w:r w:rsidRPr="008867F3">
        <w:t>"</w:t>
      </w:r>
    </w:p>
    <w:p w14:paraId="6CFB9A36"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B5807F3"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B35B258"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6607B53B"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0C07B6A"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34B6954"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F146A7E"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D465FB5"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1FD27DF2"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 comment</w:t>
      </w:r>
      <w:r w:rsidRPr="008867F3">
        <w:t>"</w:t>
      </w:r>
    </w:p>
    <w:p w14:paraId="6936628F"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No suggestion</w:t>
      </w:r>
      <w:r w:rsidRPr="008867F3">
        <w:rPr>
          <w:lang w:val="en-US"/>
        </w:rPr>
        <w:t>"</w:t>
      </w:r>
    </w:p>
    <w:p w14:paraId="66700A3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No suggestions.</w:t>
      </w:r>
      <w:r w:rsidRPr="008867F3">
        <w:rPr>
          <w:lang w:val="en-US"/>
        </w:rPr>
        <w:t xml:space="preserve"> "</w:t>
      </w:r>
    </w:p>
    <w:p w14:paraId="73460E3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probably important, but too far away from my expertise</w:t>
      </w:r>
      <w:r w:rsidRPr="008867F3">
        <w:rPr>
          <w:lang w:val="en-US"/>
        </w:rPr>
        <w:t>"</w:t>
      </w:r>
    </w:p>
    <w:p w14:paraId="619C536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proper funding</w:t>
      </w:r>
      <w:r w:rsidRPr="008867F3">
        <w:rPr>
          <w:lang w:val="en-US"/>
        </w:rPr>
        <w:t>"</w:t>
      </w:r>
    </w:p>
    <w:p w14:paraId="4539A21D"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this is always important  but not as important yet</w:t>
      </w:r>
      <w:r w:rsidRPr="008867F3">
        <w:rPr>
          <w:lang w:val="en-US"/>
        </w:rPr>
        <w:t>"</w:t>
      </w:r>
    </w:p>
    <w:p w14:paraId="4F0D15B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Ties in with health system research</w:t>
      </w:r>
      <w:r w:rsidRPr="008867F3">
        <w:rPr>
          <w:lang w:val="en-US"/>
        </w:rPr>
        <w:t>"</w:t>
      </w:r>
    </w:p>
    <w:p w14:paraId="4407E06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Whilst this is important, I believe it is less a priority compared to the other points raised.</w:t>
      </w:r>
      <w:r w:rsidRPr="008867F3">
        <w:rPr>
          <w:lang w:val="en-US"/>
        </w:rPr>
        <w:t xml:space="preserve"> "</w:t>
      </w:r>
    </w:p>
    <w:p w14:paraId="7D37D89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Why would this help? And how generalisable would it be?</w:t>
      </w:r>
      <w:r w:rsidRPr="008867F3">
        <w:rPr>
          <w:lang w:val="en-US"/>
        </w:rPr>
        <w:t xml:space="preserve"> "</w:t>
      </w:r>
    </w:p>
    <w:p w14:paraId="627CA2D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yes, this is very important</w:t>
      </w:r>
      <w:r w:rsidRPr="008867F3">
        <w:rPr>
          <w:lang w:val="en-US"/>
        </w:rPr>
        <w:t>"</w:t>
      </w:r>
    </w:p>
    <w:p w14:paraId="627F3245" w14:textId="77777777" w:rsidR="00B16AC9" w:rsidRPr="008867F3" w:rsidRDefault="00B16AC9" w:rsidP="00B16AC9">
      <w:pPr>
        <w:spacing w:before="160" w:line="360" w:lineRule="auto"/>
        <w:rPr>
          <w:rFonts w:eastAsia="Times New Roman" w:cs="Times New Roman"/>
          <w:color w:val="000000"/>
          <w:szCs w:val="24"/>
          <w:lang w:val="en-US" w:eastAsia="pt-BR"/>
        </w:rPr>
      </w:pPr>
    </w:p>
    <w:p w14:paraId="44B8750E"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_"_Standardization of telehealth-related terms and the development of frameworks for categorizing different telehealth approaches in musculoskeletal practice_"_</w:t>
      </w:r>
    </w:p>
    <w:p w14:paraId="736F7AD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rFonts w:eastAsia="Times New Roman" w:cs="Times New Roman"/>
          <w:color w:val="000000"/>
          <w:szCs w:val="24"/>
          <w:lang w:val="en-US" w:eastAsia="pt-BR"/>
        </w:rPr>
        <w:t>"Frameworks for categorizing approaches" is somewhat vague, and difficult to comment on without more background information.</w:t>
      </w:r>
      <w:r w:rsidRPr="008867F3">
        <w:rPr>
          <w:lang w:val="en-US"/>
        </w:rPr>
        <w:t xml:space="preserve"> "</w:t>
      </w:r>
    </w:p>
    <w:p w14:paraId="16C790E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.não</w:t>
      </w:r>
      <w:r w:rsidRPr="008867F3">
        <w:rPr>
          <w:lang w:val="en-US"/>
        </w:rPr>
        <w:t>"</w:t>
      </w:r>
    </w:p>
    <w:p w14:paraId="010D990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Already commented</w:t>
      </w:r>
      <w:r w:rsidRPr="008867F3">
        <w:rPr>
          <w:lang w:val="en-US"/>
        </w:rPr>
        <w:t>"</w:t>
      </w:r>
    </w:p>
    <w:p w14:paraId="01B539A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Common taxonomy will support evidence synthesis</w:t>
      </w:r>
      <w:r w:rsidRPr="008867F3">
        <w:rPr>
          <w:lang w:val="en-US"/>
        </w:rPr>
        <w:t>"</w:t>
      </w:r>
    </w:p>
    <w:p w14:paraId="207087E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Eventually yes we will need to standardize language however usually a term is defined to clarify and prevent assumptions</w:t>
      </w:r>
      <w:r w:rsidRPr="008867F3">
        <w:rPr>
          <w:lang w:val="en-US"/>
        </w:rPr>
        <w:t>"</w:t>
      </w:r>
    </w:p>
    <w:p w14:paraId="181B0AB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Frame work development is important</w:t>
      </w:r>
      <w:r w:rsidRPr="008867F3">
        <w:rPr>
          <w:lang w:val="en-US"/>
        </w:rPr>
        <w:t>"</w:t>
      </w:r>
    </w:p>
    <w:p w14:paraId="6076CC7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Framework/guidelines of care for telehealth msk service provision</w:t>
      </w:r>
      <w:r w:rsidRPr="008867F3">
        <w:rPr>
          <w:lang w:val="en-US"/>
        </w:rPr>
        <w:t>"</w:t>
      </w:r>
    </w:p>
    <w:p w14:paraId="488F8381"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Good</w:t>
      </w:r>
      <w:r w:rsidRPr="008867F3">
        <w:rPr>
          <w:lang w:val="en-US"/>
        </w:rPr>
        <w:t>"</w:t>
      </w:r>
    </w:p>
    <w:p w14:paraId="44B4D4E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Great research priority</w:t>
      </w:r>
      <w:r w:rsidRPr="008867F3">
        <w:rPr>
          <w:lang w:val="en-US"/>
        </w:rPr>
        <w:t>"</w:t>
      </w:r>
    </w:p>
    <w:p w14:paraId="6858E1C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Health App</w:t>
      </w:r>
      <w:r w:rsidRPr="008867F3">
        <w:rPr>
          <w:lang w:val="en-US"/>
        </w:rPr>
        <w:t>"</w:t>
      </w:r>
    </w:p>
    <w:p w14:paraId="34DBA30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helpful, but not really a priority</w:t>
      </w:r>
      <w:r w:rsidRPr="008867F3">
        <w:rPr>
          <w:lang w:val="en-US"/>
        </w:rPr>
        <w:t>"</w:t>
      </w:r>
    </w:p>
    <w:p w14:paraId="6909514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Homogeneity of terminology is important to guarantee that all the stakeholders are talking about the same things</w:t>
      </w:r>
      <w:r w:rsidRPr="008867F3">
        <w:rPr>
          <w:lang w:val="en-US"/>
        </w:rPr>
        <w:t>"</w:t>
      </w:r>
    </w:p>
    <w:p w14:paraId="257FEA8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agree although terms will continue to evolve as technologies emerge so I'm not sure how up to date the terminology could be</w:t>
      </w:r>
      <w:r w:rsidRPr="008867F3">
        <w:rPr>
          <w:lang w:val="en-US"/>
        </w:rPr>
        <w:t>"</w:t>
      </w:r>
    </w:p>
    <w:p w14:paraId="37563AA7"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 guess this work falls within this category. I also believe that there are frameworks available, but no agreement on which ones to use.</w:t>
      </w:r>
      <w:r w:rsidRPr="008867F3">
        <w:rPr>
          <w:lang w:val="en-US"/>
        </w:rPr>
        <w:t xml:space="preserve"> "</w:t>
      </w:r>
    </w:p>
    <w:p w14:paraId="0214F62F"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Important to standardise terms in research and across stakeholders so we know what everyone is talking about/ talking the same thing or not</w:t>
      </w:r>
      <w:r w:rsidRPr="008867F3">
        <w:rPr>
          <w:lang w:val="en-US"/>
        </w:rPr>
        <w:t>"</w:t>
      </w:r>
    </w:p>
    <w:p w14:paraId="7935108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In spite of my last statement about disliking business models, I do think that standardization of terms is important.</w:t>
      </w:r>
      <w:r w:rsidRPr="008867F3">
        <w:rPr>
          <w:lang w:val="en-US"/>
        </w:rPr>
        <w:t xml:space="preserve"> "</w:t>
      </w:r>
    </w:p>
    <w:p w14:paraId="03C9339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indeed, we have to consider that the usage of the right terms and wording is important for the process of dissemination</w:t>
      </w:r>
      <w:r w:rsidRPr="008867F3">
        <w:rPr>
          <w:lang w:val="en-US"/>
        </w:rPr>
        <w:t>"</w:t>
      </w:r>
    </w:p>
    <w:p w14:paraId="58CCF92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It's important, but I don't think it's resolved by research</w:t>
      </w:r>
      <w:r w:rsidRPr="008867F3">
        <w:rPr>
          <w:lang w:val="en-US"/>
        </w:rPr>
        <w:t>"</w:t>
      </w:r>
    </w:p>
    <w:p w14:paraId="4A7F2A1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Language evolves as people use it. Stardardizing leads to strange terminology that people don't understand and use wrong anyway.</w:t>
      </w:r>
      <w:r w:rsidRPr="008867F3">
        <w:rPr>
          <w:lang w:val="en-US"/>
        </w:rPr>
        <w:t xml:space="preserve"> "</w:t>
      </w:r>
    </w:p>
    <w:p w14:paraId="0B7E241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Maybe but the field of DTx is much bigger than pain and there is a danger of creating a standard vocabulary that does not communicate outside of pain</w:t>
      </w:r>
      <w:r w:rsidRPr="008867F3">
        <w:rPr>
          <w:lang w:val="en-US"/>
        </w:rPr>
        <w:t>"</w:t>
      </w:r>
    </w:p>
    <w:p w14:paraId="013B9CF7" w14:textId="77777777" w:rsidR="00B16AC9" w:rsidRPr="008867F3" w:rsidRDefault="00B16AC9" w:rsidP="00B16AC9">
      <w:pPr>
        <w:spacing w:before="160" w:line="360" w:lineRule="auto"/>
      </w:pPr>
      <w:r w:rsidRPr="008867F3">
        <w:t>"</w:t>
      </w:r>
      <w:r w:rsidRPr="008867F3">
        <w:rPr>
          <w:rFonts w:eastAsia="Times New Roman" w:cs="Times New Roman"/>
          <w:color w:val="000000"/>
          <w:szCs w:val="24"/>
          <w:lang w:eastAsia="pt-BR"/>
        </w:rPr>
        <w:t>NA</w:t>
      </w:r>
      <w:r w:rsidRPr="008867F3">
        <w:t>"</w:t>
      </w:r>
    </w:p>
    <w:p w14:paraId="670166F3"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Needed</w:t>
      </w:r>
      <w:r w:rsidRPr="008867F3">
        <w:t>"</w:t>
      </w:r>
    </w:p>
    <w:p w14:paraId="3BD77376"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3754C7C"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60409FC"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3FFF9B0"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3E1AB96B"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224807AD"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05B4E7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9DE042D"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2552D6C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No suggestion</w:t>
      </w:r>
      <w:r w:rsidRPr="008867F3">
        <w:rPr>
          <w:lang w:val="en-US"/>
        </w:rPr>
        <w:t>"</w:t>
      </w:r>
    </w:p>
    <w:p w14:paraId="7605DB5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Not a priority</w:t>
      </w:r>
      <w:r w:rsidRPr="008867F3">
        <w:rPr>
          <w:lang w:val="en-US"/>
        </w:rPr>
        <w:t>"</w:t>
      </w:r>
    </w:p>
    <w:p w14:paraId="59BBA28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proper training</w:t>
      </w:r>
      <w:r w:rsidRPr="008867F3">
        <w:rPr>
          <w:lang w:val="en-US"/>
        </w:rPr>
        <w:t>"</w:t>
      </w:r>
    </w:p>
    <w:p w14:paraId="0E5697F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Standardization is key - from an outcome comparison and a safety perspective</w:t>
      </w:r>
      <w:r w:rsidRPr="008867F3">
        <w:rPr>
          <w:lang w:val="en-US"/>
        </w:rPr>
        <w:t>"</w:t>
      </w:r>
    </w:p>
    <w:p w14:paraId="2B10BBC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use of a wide range of terminology can be confusing for patients, clinicians, and also researchers to navigate.</w:t>
      </w:r>
      <w:r w:rsidRPr="008867F3">
        <w:rPr>
          <w:lang w:val="en-US"/>
        </w:rPr>
        <w:t xml:space="preserve"> "</w:t>
      </w:r>
    </w:p>
    <w:p w14:paraId="3C01252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important!</w:t>
      </w:r>
      <w:r w:rsidRPr="008867F3">
        <w:rPr>
          <w:lang w:val="en-US"/>
        </w:rPr>
        <w:t xml:space="preserve"> "</w:t>
      </w:r>
    </w:p>
    <w:p w14:paraId="12FB0AC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why this project is really important</w:t>
      </w:r>
      <w:r w:rsidRPr="008867F3">
        <w:rPr>
          <w:lang w:val="en-US"/>
        </w:rPr>
        <w:t>"</w:t>
      </w:r>
    </w:p>
    <w:p w14:paraId="43DA5F2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rFonts w:eastAsia="Times New Roman" w:cs="Times New Roman"/>
          <w:color w:val="000000"/>
          <w:szCs w:val="24"/>
          <w:lang w:val="en-US" w:eastAsia="pt-BR"/>
        </w:rPr>
        <w:t>too much confusion around terms and definitions, too many terms</w:t>
      </w:r>
      <w:r w:rsidRPr="008867F3">
        <w:rPr>
          <w:lang w:val="en-US"/>
        </w:rPr>
        <w:t>"</w:t>
      </w:r>
    </w:p>
    <w:p w14:paraId="2B81E8C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Universality</w:t>
      </w:r>
      <w:r w:rsidRPr="008867F3">
        <w:rPr>
          <w:lang w:val="en-US"/>
        </w:rPr>
        <w:t>"</w:t>
      </w:r>
    </w:p>
    <w:p w14:paraId="31CB492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need to be on yje same page liguistically to know we are all talking about the same thing. we don'rt want to have to go back and say well that might not have been the same thing</w:t>
      </w:r>
      <w:r w:rsidRPr="008867F3">
        <w:rPr>
          <w:lang w:val="en-US"/>
        </w:rPr>
        <w:t>"</w:t>
      </w:r>
    </w:p>
    <w:p w14:paraId="5EC1F52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need to use  the same terms</w:t>
      </w:r>
      <w:r w:rsidRPr="008867F3">
        <w:rPr>
          <w:lang w:val="en-US"/>
        </w:rPr>
        <w:t>"</w:t>
      </w:r>
    </w:p>
    <w:p w14:paraId="51E66B1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We need too much information before getting to this step</w:t>
      </w:r>
      <w:r w:rsidRPr="008867F3">
        <w:rPr>
          <w:lang w:val="en-US"/>
        </w:rPr>
        <w:t>"</w:t>
      </w:r>
    </w:p>
    <w:p w14:paraId="0FA6A18E"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_"_The role of organizations and advisory boards in supporting the use of evidence-based telehealth in musculoskeletal conditions_"_</w:t>
      </w:r>
    </w:p>
    <w:p w14:paraId="06907C69"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Again, too specific to particular conditions to be useful</w:t>
      </w:r>
      <w:r w:rsidRPr="008867F3">
        <w:rPr>
          <w:lang w:val="en-US"/>
        </w:rPr>
        <w:t>"</w:t>
      </w:r>
    </w:p>
    <w:p w14:paraId="700187F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Already commented</w:t>
      </w:r>
      <w:r w:rsidRPr="008867F3">
        <w:rPr>
          <w:lang w:val="en-US"/>
        </w:rPr>
        <w:t>"</w:t>
      </w:r>
    </w:p>
    <w:p w14:paraId="05CA9F1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At least at the beginning this is going to be important as services change</w:t>
      </w:r>
      <w:r w:rsidRPr="008867F3">
        <w:rPr>
          <w:lang w:val="en-US"/>
        </w:rPr>
        <w:t>"</w:t>
      </w:r>
    </w:p>
    <w:p w14:paraId="49463FB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Boards and organizations tend to sometimes be forgotten in engaging support from the top levels</w:t>
      </w:r>
      <w:r w:rsidRPr="008867F3">
        <w:rPr>
          <w:lang w:val="en-US"/>
        </w:rPr>
        <w:t>"</w:t>
      </w:r>
    </w:p>
    <w:p w14:paraId="27086F09"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Good</w:t>
      </w:r>
      <w:r w:rsidRPr="008867F3">
        <w:rPr>
          <w:lang w:val="en-US"/>
        </w:rPr>
        <w:t>"</w:t>
      </w:r>
    </w:p>
    <w:p w14:paraId="09986E4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Government of private sector should take it as priority basis</w:t>
      </w:r>
      <w:r w:rsidRPr="008867F3">
        <w:rPr>
          <w:lang w:val="en-US"/>
        </w:rPr>
        <w:t>"</w:t>
      </w:r>
    </w:p>
    <w:p w14:paraId="37CB9AF8" w14:textId="77777777" w:rsidR="00B16AC9" w:rsidRPr="008867F3" w:rsidRDefault="00B16AC9" w:rsidP="00B16AC9">
      <w:pPr>
        <w:spacing w:before="160" w:line="360" w:lineRule="auto"/>
        <w:rPr>
          <w:rFonts w:eastAsia="Times New Roman" w:cs="Times New Roman"/>
          <w:color w:val="000000"/>
          <w:szCs w:val="24"/>
          <w:lang w:eastAsia="pt-BR"/>
        </w:rPr>
      </w:pPr>
      <w:r w:rsidRPr="008867F3">
        <w:rPr>
          <w:lang w:val="en-US"/>
        </w:rPr>
        <w:t>"</w:t>
      </w:r>
      <w:r w:rsidRPr="008867F3">
        <w:rPr>
          <w:rFonts w:eastAsia="Times New Roman" w:cs="Times New Roman"/>
          <w:color w:val="000000"/>
          <w:szCs w:val="24"/>
          <w:lang w:val="en-US" w:eastAsia="pt-BR"/>
        </w:rPr>
        <w:t xml:space="preserve">I am an entrepreneurship with a research formation and I like to think that support evidence-based practice is the safest way to build prosper and secure business models in healthcare. </w:t>
      </w:r>
      <w:r w:rsidRPr="008867F3">
        <w:rPr>
          <w:rFonts w:eastAsia="Times New Roman" w:cs="Times New Roman"/>
          <w:color w:val="000000"/>
          <w:szCs w:val="24"/>
          <w:lang w:val="en-US" w:eastAsia="pt-BR"/>
        </w:rPr>
        <w:lastRenderedPageBreak/>
        <w:t>However, common organizations, healthtechs and venture capitalists look for and concern about "proven business concepts" and sustainable business models. Therefore, in my opinion the quickest way to assist organizations and advisory boards in supporting the use of evidence-based telehealth in musculoskeletal conditions is to demonstrate that telehealth is an accessible solution with cost-effectiveness and can be used to build sustainable and profitable business models.</w:t>
      </w:r>
      <w:r w:rsidRPr="008867F3">
        <w:rPr>
          <w:lang w:val="en-US"/>
        </w:rPr>
        <w:t xml:space="preserve"> </w:t>
      </w:r>
      <w:r w:rsidRPr="008867F3">
        <w:t>"</w:t>
      </w:r>
    </w:p>
    <w:p w14:paraId="1904FBA1"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Important</w:t>
      </w:r>
      <w:r w:rsidRPr="008867F3">
        <w:t>"</w:t>
      </w:r>
    </w:p>
    <w:p w14:paraId="6F3619AA"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NA</w:t>
      </w:r>
      <w:r w:rsidRPr="008867F3">
        <w:t>"</w:t>
      </w:r>
    </w:p>
    <w:p w14:paraId="09838838"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Não</w:t>
      </w:r>
      <w:r w:rsidRPr="008867F3">
        <w:t>"</w:t>
      </w:r>
    </w:p>
    <w:p w14:paraId="160D90C2"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21770FBC"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6FA36E0B"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6BC19886"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D0548AF"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EC2531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FFA7A64"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17360A6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w:t>
      </w:r>
      <w:r w:rsidRPr="008867F3">
        <w:rPr>
          <w:lang w:val="en-US"/>
        </w:rPr>
        <w:t>"</w:t>
      </w:r>
    </w:p>
    <w:p w14:paraId="0F3A9EA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comment</w:t>
      </w:r>
      <w:r w:rsidRPr="008867F3">
        <w:rPr>
          <w:lang w:val="en-US"/>
        </w:rPr>
        <w:t>"</w:t>
      </w:r>
    </w:p>
    <w:p w14:paraId="56E49F0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suggestion</w:t>
      </w:r>
      <w:r w:rsidRPr="008867F3">
        <w:rPr>
          <w:lang w:val="en-US"/>
        </w:rPr>
        <w:t>"</w:t>
      </w:r>
    </w:p>
    <w:p w14:paraId="1BB63BF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Not a priority</w:t>
      </w:r>
      <w:r w:rsidRPr="008867F3">
        <w:rPr>
          <w:lang w:val="en-US"/>
        </w:rPr>
        <w:t>"</w:t>
      </w:r>
    </w:p>
    <w:p w14:paraId="39266950"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Regulatory affairs</w:t>
      </w:r>
      <w:r w:rsidRPr="008867F3">
        <w:rPr>
          <w:lang w:val="en-US"/>
        </w:rPr>
        <w:t>"</w:t>
      </w:r>
    </w:p>
    <w:p w14:paraId="11A2F6F6"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very important but I am not sure it is a 'research' priority</w:t>
      </w:r>
      <w:r w:rsidRPr="008867F3">
        <w:rPr>
          <w:lang w:val="en-US"/>
        </w:rPr>
        <w:t>"</w:t>
      </w:r>
    </w:p>
    <w:p w14:paraId="33E8E72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While i think they play an important role, once integrated into curricula for example or into routine practice they may play less of a role</w:t>
      </w:r>
      <w:r w:rsidRPr="008867F3">
        <w:rPr>
          <w:lang w:val="en-US"/>
        </w:rPr>
        <w:t>"</w:t>
      </w:r>
    </w:p>
    <w:p w14:paraId="08F7937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Will drive uptake</w:t>
      </w:r>
      <w:r w:rsidRPr="008867F3">
        <w:rPr>
          <w:lang w:val="en-US"/>
        </w:rPr>
        <w:t>"</w:t>
      </w:r>
    </w:p>
    <w:p w14:paraId="1CE0F1B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yes</w:t>
      </w:r>
      <w:r w:rsidRPr="008867F3">
        <w:rPr>
          <w:lang w:val="en-US"/>
        </w:rPr>
        <w:t>"</w:t>
      </w:r>
    </w:p>
    <w:p w14:paraId="7CA660EE" w14:textId="77777777" w:rsidR="00B16AC9" w:rsidRPr="008867F3" w:rsidRDefault="00B16AC9" w:rsidP="00B16AC9">
      <w:pPr>
        <w:spacing w:before="160" w:line="360" w:lineRule="auto"/>
        <w:rPr>
          <w:rFonts w:eastAsia="Times New Roman" w:cs="Times New Roman"/>
          <w:color w:val="000000"/>
          <w:szCs w:val="24"/>
          <w:lang w:val="en-US" w:eastAsia="pt-BR"/>
        </w:rPr>
      </w:pPr>
    </w:p>
    <w:p w14:paraId="15E18E0A"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_"_New developments and advances in telehealth communication and information technologies considering predictive models and the use of artificial intelligence_"_</w:t>
      </w:r>
    </w:p>
    <w:p w14:paraId="0912C79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AI/VR and msk teleheath</w:t>
      </w:r>
      <w:r w:rsidRPr="008867F3">
        <w:rPr>
          <w:lang w:val="en-US"/>
        </w:rPr>
        <w:t>"</w:t>
      </w:r>
    </w:p>
    <w:p w14:paraId="30808B6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Already many ongoing projects</w:t>
      </w:r>
      <w:r w:rsidRPr="008867F3">
        <w:rPr>
          <w:lang w:val="en-US"/>
        </w:rPr>
        <w:t>"</w:t>
      </w:r>
    </w:p>
    <w:p w14:paraId="4E71DA0B"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Artificial intelligence, if appropriately used, may facilitate effective diagnosis, prognosis, and treatment delivery. More research needs to be done in this field</w:t>
      </w:r>
      <w:r w:rsidRPr="008867F3">
        <w:rPr>
          <w:lang w:val="en-US"/>
        </w:rPr>
        <w:t>"</w:t>
      </w:r>
    </w:p>
    <w:p w14:paraId="00C6C51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Building level of evidence</w:t>
      </w:r>
      <w:r w:rsidRPr="008867F3">
        <w:rPr>
          <w:lang w:val="en-US"/>
        </w:rPr>
        <w:t>"</w:t>
      </w:r>
    </w:p>
    <w:p w14:paraId="6483EF2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Despite the technology already exist, the cultural adaptation and the response to specific need of the population is still a challenge.</w:t>
      </w:r>
      <w:r w:rsidRPr="008867F3">
        <w:rPr>
          <w:lang w:val="en-US"/>
        </w:rPr>
        <w:t xml:space="preserve"> "</w:t>
      </w:r>
    </w:p>
    <w:p w14:paraId="347B79C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extremely important for the process</w:t>
      </w:r>
      <w:r w:rsidRPr="008867F3">
        <w:rPr>
          <w:lang w:val="en-US"/>
        </w:rPr>
        <w:t>"</w:t>
      </w:r>
    </w:p>
    <w:p w14:paraId="7FFC745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Good</w:t>
      </w:r>
      <w:r w:rsidRPr="008867F3">
        <w:rPr>
          <w:lang w:val="en-US"/>
        </w:rPr>
        <w:t>"</w:t>
      </w:r>
    </w:p>
    <w:p w14:paraId="13089A7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don't understand how this is a research activity</w:t>
      </w:r>
      <w:r w:rsidRPr="008867F3">
        <w:rPr>
          <w:lang w:val="en-US"/>
        </w:rPr>
        <w:t>"</w:t>
      </w:r>
    </w:p>
    <w:p w14:paraId="4C1A346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w:t>
      </w:r>
      <w:r w:rsidRPr="008867F3">
        <w:rPr>
          <w:lang w:val="en-US"/>
        </w:rPr>
        <w:t>"</w:t>
      </w:r>
    </w:p>
    <w:p w14:paraId="2459FCBC"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Important on a population / public health level.</w:t>
      </w:r>
      <w:r w:rsidRPr="008867F3">
        <w:rPr>
          <w:lang w:val="en-US"/>
        </w:rPr>
        <w:t xml:space="preserve"> "</w:t>
      </w:r>
    </w:p>
    <w:p w14:paraId="2B41888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Maybe. There is a lot of hype. Those who are invested algorithm development are not technology specific (e.g., IESO)</w:t>
      </w:r>
      <w:r w:rsidRPr="008867F3">
        <w:rPr>
          <w:lang w:val="en-US"/>
        </w:rPr>
        <w:t xml:space="preserve"> "</w:t>
      </w:r>
    </w:p>
    <w:p w14:paraId="0C202AF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NA</w:t>
      </w:r>
      <w:r w:rsidRPr="008867F3">
        <w:rPr>
          <w:lang w:val="en-US"/>
        </w:rPr>
        <w:t>"</w:t>
      </w:r>
    </w:p>
    <w:p w14:paraId="491C2F5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Não</w:t>
      </w:r>
      <w:r w:rsidRPr="008867F3">
        <w:rPr>
          <w:lang w:val="en-US"/>
        </w:rPr>
        <w:t>"</w:t>
      </w:r>
    </w:p>
    <w:p w14:paraId="5951545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New development is always welcome</w:t>
      </w:r>
      <w:r w:rsidRPr="008867F3">
        <w:rPr>
          <w:lang w:val="en-US"/>
        </w:rPr>
        <w:t>"</w:t>
      </w:r>
    </w:p>
    <w:p w14:paraId="201D030B"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140A7F63"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1C5A9E4"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4713811F"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24D4E50"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AC23AE9" w14:textId="77777777" w:rsidR="00B16AC9" w:rsidRPr="008867F3" w:rsidRDefault="00B16AC9" w:rsidP="00B16AC9">
      <w:pPr>
        <w:spacing w:before="160" w:line="360" w:lineRule="auto"/>
        <w:rPr>
          <w:rFonts w:eastAsia="Times New Roman" w:cs="Times New Roman"/>
          <w:color w:val="000000"/>
          <w:szCs w:val="24"/>
          <w:lang w:eastAsia="pt-BR"/>
        </w:rPr>
      </w:pPr>
      <w:r w:rsidRPr="008867F3">
        <w:lastRenderedPageBreak/>
        <w:t>"</w:t>
      </w:r>
      <w:r w:rsidRPr="008867F3">
        <w:rPr>
          <w:rFonts w:eastAsia="Times New Roman" w:cs="Times New Roman"/>
          <w:color w:val="000000"/>
          <w:szCs w:val="24"/>
          <w:lang w:eastAsia="pt-BR"/>
        </w:rPr>
        <w:t>no</w:t>
      </w:r>
      <w:r w:rsidRPr="008867F3">
        <w:t>"</w:t>
      </w:r>
    </w:p>
    <w:p w14:paraId="085AF369"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2438B2E0"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2E3309E7"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 comment</w:t>
      </w:r>
      <w:r w:rsidRPr="008867F3">
        <w:t>"</w:t>
      </w:r>
    </w:p>
    <w:p w14:paraId="770FA42D"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No suggestion</w:t>
      </w:r>
      <w:r w:rsidRPr="008867F3">
        <w:rPr>
          <w:lang w:val="en-US"/>
        </w:rPr>
        <w:t>"</w:t>
      </w:r>
    </w:p>
    <w:p w14:paraId="2E1A5A9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suggestions</w:t>
      </w:r>
      <w:r w:rsidRPr="008867F3">
        <w:rPr>
          <w:lang w:val="en-US"/>
        </w:rPr>
        <w:t>"</w:t>
      </w:r>
    </w:p>
    <w:p w14:paraId="44114F3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Pilot work in managing acute pain after surgery is compelling</w:t>
      </w:r>
      <w:r w:rsidRPr="008867F3">
        <w:rPr>
          <w:lang w:val="en-US"/>
        </w:rPr>
        <w:t>"</w:t>
      </w:r>
    </w:p>
    <w:p w14:paraId="6718789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Recent advances with future perspective will promote new models of health</w:t>
      </w:r>
      <w:r w:rsidRPr="008867F3">
        <w:rPr>
          <w:lang w:val="en-US"/>
        </w:rPr>
        <w:t>"</w:t>
      </w:r>
    </w:p>
    <w:p w14:paraId="30D859D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future is here!</w:t>
      </w:r>
      <w:r w:rsidRPr="008867F3">
        <w:rPr>
          <w:lang w:val="en-US"/>
        </w:rPr>
        <w:t xml:space="preserve"> "</w:t>
      </w:r>
    </w:p>
    <w:p w14:paraId="76FB13B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has the potential to be innovative and future thinking.</w:t>
      </w:r>
      <w:r w:rsidRPr="008867F3">
        <w:rPr>
          <w:lang w:val="en-US"/>
        </w:rPr>
        <w:t xml:space="preserve"> "</w:t>
      </w:r>
    </w:p>
    <w:p w14:paraId="192F934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certainly a paramount topic of research if, and only if, the previous research priorities were proven. In order to advance we must first prove that the solution works in every single relevant aspect of it. Otherwise, we will probably spend research and human resources in research topics that are not suitable with the today actual needs for implementation.</w:t>
      </w:r>
      <w:r w:rsidRPr="008867F3">
        <w:rPr>
          <w:lang w:val="en-US"/>
        </w:rPr>
        <w:t xml:space="preserve"> "</w:t>
      </w:r>
    </w:p>
    <w:p w14:paraId="51317E6E"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will become increasingly important</w:t>
      </w:r>
      <w:r w:rsidRPr="008867F3">
        <w:rPr>
          <w:lang w:val="en-US"/>
        </w:rPr>
        <w:t>"</w:t>
      </w:r>
    </w:p>
    <w:p w14:paraId="72CC1CE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understudied field within physiotherapy, therefor important</w:t>
      </w:r>
      <w:r w:rsidRPr="008867F3">
        <w:rPr>
          <w:lang w:val="en-US"/>
        </w:rPr>
        <w:t>"</w:t>
      </w:r>
    </w:p>
    <w:p w14:paraId="1B7E773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Very important</w:t>
      </w:r>
      <w:r w:rsidRPr="008867F3">
        <w:rPr>
          <w:lang w:val="en-US"/>
        </w:rPr>
        <w:t>"</w:t>
      </w:r>
    </w:p>
    <w:p w14:paraId="5DAFEE4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Very important topic.</w:t>
      </w:r>
      <w:r w:rsidRPr="008867F3">
        <w:rPr>
          <w:lang w:val="en-US"/>
        </w:rPr>
        <w:t xml:space="preserve"> "</w:t>
      </w:r>
    </w:p>
    <w:p w14:paraId="4154818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Would be nice for the future. Too early now I guess.</w:t>
      </w:r>
      <w:r w:rsidRPr="008867F3">
        <w:rPr>
          <w:lang w:val="en-US"/>
        </w:rPr>
        <w:t xml:space="preserve"> "</w:t>
      </w:r>
    </w:p>
    <w:p w14:paraId="61F9847C"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yes artificial intelligence</w:t>
      </w:r>
      <w:r w:rsidRPr="008867F3">
        <w:rPr>
          <w:lang w:val="en-US"/>
        </w:rPr>
        <w:t>"</w:t>
      </w:r>
    </w:p>
    <w:p w14:paraId="3C5C7997" w14:textId="77777777" w:rsidR="00B16AC9" w:rsidRPr="008867F3" w:rsidRDefault="00B16AC9" w:rsidP="00B16AC9">
      <w:pPr>
        <w:spacing w:before="160" w:line="360" w:lineRule="auto"/>
        <w:rPr>
          <w:rFonts w:eastAsia="Times New Roman" w:cs="Times New Roman"/>
          <w:color w:val="000000"/>
          <w:szCs w:val="24"/>
          <w:lang w:val="en-US" w:eastAsia="pt-BR"/>
        </w:rPr>
      </w:pPr>
    </w:p>
    <w:p w14:paraId="42B168F3"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t>Would you like to comment on the research priority of _"_Integration of telehealth devices with electronic health records and cloud databases_"_</w:t>
      </w:r>
    </w:p>
    <w:p w14:paraId="2B141CF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 step in the right direction but can be left for later exploration</w:t>
      </w:r>
      <w:r w:rsidRPr="008867F3">
        <w:rPr>
          <w:lang w:val="en-US"/>
        </w:rPr>
        <w:t>"</w:t>
      </w:r>
    </w:p>
    <w:p w14:paraId="3DA86F7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Again, this seems to be an area for industry to find best solutions.</w:t>
      </w:r>
      <w:r w:rsidRPr="008867F3">
        <w:rPr>
          <w:lang w:val="en-US"/>
        </w:rPr>
        <w:t xml:space="preserve"> "</w:t>
      </w:r>
    </w:p>
    <w:p w14:paraId="01C947D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lastRenderedPageBreak/>
        <w:t>"</w:t>
      </w:r>
      <w:r w:rsidRPr="008867F3">
        <w:rPr>
          <w:rFonts w:eastAsia="Times New Roman" w:cs="Times New Roman"/>
          <w:color w:val="000000"/>
          <w:szCs w:val="24"/>
          <w:lang w:val="en-US" w:eastAsia="pt-BR"/>
        </w:rPr>
        <w:t>can't comment on this, can't oversee</w:t>
      </w:r>
      <w:r w:rsidRPr="008867F3">
        <w:rPr>
          <w:lang w:val="en-US"/>
        </w:rPr>
        <w:t>"</w:t>
      </w:r>
    </w:p>
    <w:p w14:paraId="21D565D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digital skills to read data</w:t>
      </w:r>
      <w:r w:rsidRPr="008867F3">
        <w:rPr>
          <w:lang w:val="en-US"/>
        </w:rPr>
        <w:t>"</w:t>
      </w:r>
    </w:p>
    <w:p w14:paraId="12AF8F3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Good</w:t>
      </w:r>
      <w:r w:rsidRPr="008867F3">
        <w:rPr>
          <w:lang w:val="en-US"/>
        </w:rPr>
        <w:t>"</w:t>
      </w:r>
    </w:p>
    <w:p w14:paraId="741619B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Good</w:t>
      </w:r>
      <w:r w:rsidRPr="008867F3">
        <w:rPr>
          <w:lang w:val="en-US"/>
        </w:rPr>
        <w:t>"</w:t>
      </w:r>
    </w:p>
    <w:p w14:paraId="0EE5F23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How to ensure data protection and avoid data-grabbing by tech monopolies seems of much larger importance to me. Currently, any acquisition of a promising e-health start-up by a large tech company, or cooperation between public services and private enterprise, hold the danger of data being misused.</w:t>
      </w:r>
      <w:r w:rsidRPr="008867F3">
        <w:rPr>
          <w:lang w:val="en-US"/>
        </w:rPr>
        <w:t xml:space="preserve"> "</w:t>
      </w:r>
    </w:p>
    <w:p w14:paraId="268A6613" w14:textId="77777777" w:rsidR="00B16AC9" w:rsidRPr="008867F3" w:rsidRDefault="00B16AC9" w:rsidP="00B16AC9">
      <w:pPr>
        <w:spacing w:before="160" w:line="360" w:lineRule="auto"/>
        <w:rPr>
          <w:lang w:val="en-US"/>
        </w:rPr>
      </w:pPr>
      <w:r w:rsidRPr="008867F3">
        <w:rPr>
          <w:lang w:val="en-US"/>
        </w:rPr>
        <w:t>"</w:t>
      </w:r>
      <w:r w:rsidRPr="008867F3">
        <w:rPr>
          <w:rFonts w:eastAsia="Times New Roman" w:cs="Times New Roman"/>
          <w:color w:val="000000"/>
          <w:szCs w:val="24"/>
          <w:lang w:val="en-US" w:eastAsia="pt-BR"/>
        </w:rPr>
        <w:t>I struggle with this. I want very badly for cloud databases to be a thing for patients, but so far in the US no systems talk to each other.</w:t>
      </w:r>
      <w:r w:rsidRPr="008867F3">
        <w:rPr>
          <w:lang w:val="en-US"/>
        </w:rPr>
        <w:t xml:space="preserve"> "</w:t>
      </w:r>
    </w:p>
    <w:p w14:paraId="267AB9E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 think this research priority is too specific and may be merged into other priorities related with policy making, privacy, business model, implementation model, etc.</w:t>
      </w:r>
      <w:r w:rsidRPr="008867F3">
        <w:rPr>
          <w:lang w:val="en-US"/>
        </w:rPr>
        <w:t xml:space="preserve"> "</w:t>
      </w:r>
    </w:p>
    <w:p w14:paraId="4D3B7677"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important topic, but not for research</w:t>
      </w:r>
      <w:r w:rsidRPr="008867F3">
        <w:rPr>
          <w:lang w:val="en-US"/>
        </w:rPr>
        <w:t>"</w:t>
      </w:r>
    </w:p>
    <w:p w14:paraId="7D3C8400"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Integration among all devices is important</w:t>
      </w:r>
      <w:r w:rsidRPr="008867F3">
        <w:rPr>
          <w:lang w:val="en-US"/>
        </w:rPr>
        <w:t>"</w:t>
      </w:r>
    </w:p>
    <w:p w14:paraId="15A0ECDD"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Integration is essential to have more accessiblily of data</w:t>
      </w:r>
      <w:r w:rsidRPr="008867F3">
        <w:rPr>
          <w:lang w:val="en-US"/>
        </w:rPr>
        <w:t>"</w:t>
      </w:r>
    </w:p>
    <w:p w14:paraId="59AB8D4F"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Integration will enable improved monitoring of telehealth uptake and add credibility to telehealth care as a useful alternative approach to face-to-face care.</w:t>
      </w:r>
      <w:r w:rsidRPr="008867F3">
        <w:rPr>
          <w:lang w:val="en-US"/>
        </w:rPr>
        <w:t xml:space="preserve"> "</w:t>
      </w:r>
    </w:p>
    <w:p w14:paraId="2559044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Is this integration of 'devices' or 'information from telehealth encounters' to electronic health records?</w:t>
      </w:r>
      <w:r w:rsidRPr="008867F3">
        <w:rPr>
          <w:lang w:val="en-US"/>
        </w:rPr>
        <w:t xml:space="preserve"> "</w:t>
      </w:r>
    </w:p>
    <w:p w14:paraId="630656A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it will be easier for research priorities already set</w:t>
      </w:r>
      <w:r w:rsidRPr="008867F3">
        <w:rPr>
          <w:lang w:val="en-US"/>
        </w:rPr>
        <w:t>"</w:t>
      </w:r>
    </w:p>
    <w:p w14:paraId="0536773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Maybe it´s important to study the best data protection system</w:t>
      </w:r>
      <w:r w:rsidRPr="008867F3">
        <w:rPr>
          <w:lang w:val="en-US"/>
        </w:rPr>
        <w:t>"</w:t>
      </w:r>
    </w:p>
    <w:p w14:paraId="158773B0"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NA</w:t>
      </w:r>
      <w:r w:rsidRPr="008867F3">
        <w:t>"</w:t>
      </w:r>
    </w:p>
    <w:p w14:paraId="086DD519"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Não</w:t>
      </w:r>
      <w:r w:rsidRPr="008867F3">
        <w:t>"</w:t>
      </w:r>
    </w:p>
    <w:p w14:paraId="7894CF5C"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7FE3EDDC"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6629116C"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08E49DB" w14:textId="77777777" w:rsidR="00B16AC9" w:rsidRPr="008867F3" w:rsidRDefault="00B16AC9" w:rsidP="00B16AC9">
      <w:pPr>
        <w:spacing w:before="160" w:line="360" w:lineRule="auto"/>
        <w:rPr>
          <w:rFonts w:eastAsia="Times New Roman" w:cs="Times New Roman"/>
          <w:color w:val="000000"/>
          <w:szCs w:val="24"/>
          <w:lang w:eastAsia="pt-BR"/>
        </w:rPr>
      </w:pPr>
      <w:r w:rsidRPr="008867F3">
        <w:lastRenderedPageBreak/>
        <w:t>"</w:t>
      </w:r>
      <w:r w:rsidRPr="008867F3">
        <w:rPr>
          <w:rFonts w:eastAsia="Times New Roman" w:cs="Times New Roman"/>
          <w:color w:val="000000"/>
          <w:szCs w:val="24"/>
          <w:lang w:eastAsia="pt-BR"/>
        </w:rPr>
        <w:t>No</w:t>
      </w:r>
      <w:r w:rsidRPr="008867F3">
        <w:t>"</w:t>
      </w:r>
    </w:p>
    <w:p w14:paraId="7DB4266E"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3333BEE"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5F8ED793"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5F11280" w14:textId="77777777" w:rsidR="00B16AC9" w:rsidRPr="008867F3" w:rsidRDefault="00B16AC9" w:rsidP="00B16AC9">
      <w:pPr>
        <w:spacing w:before="160" w:line="360" w:lineRule="auto"/>
        <w:rPr>
          <w:rFonts w:eastAsia="Times New Roman" w:cs="Times New Roman"/>
          <w:color w:val="000000"/>
          <w:szCs w:val="24"/>
          <w:lang w:eastAsia="pt-BR"/>
        </w:rPr>
      </w:pPr>
      <w:r w:rsidRPr="008867F3">
        <w:t>"</w:t>
      </w:r>
      <w:r w:rsidRPr="008867F3">
        <w:rPr>
          <w:rFonts w:eastAsia="Times New Roman" w:cs="Times New Roman"/>
          <w:color w:val="000000"/>
          <w:szCs w:val="24"/>
          <w:lang w:eastAsia="pt-BR"/>
        </w:rPr>
        <w:t>no</w:t>
      </w:r>
      <w:r w:rsidRPr="008867F3">
        <w:t>"</w:t>
      </w:r>
    </w:p>
    <w:p w14:paraId="0C5F78C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comment</w:t>
      </w:r>
      <w:r w:rsidRPr="008867F3">
        <w:rPr>
          <w:lang w:val="en-US"/>
        </w:rPr>
        <w:t>"</w:t>
      </w:r>
    </w:p>
    <w:p w14:paraId="45A9B161"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No suggestion</w:t>
      </w:r>
      <w:r w:rsidRPr="008867F3">
        <w:rPr>
          <w:lang w:val="en-US"/>
        </w:rPr>
        <w:t>"</w:t>
      </w:r>
    </w:p>
    <w:p w14:paraId="1A06A17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proper training of healthcares</w:t>
      </w:r>
      <w:r w:rsidRPr="008867F3">
        <w:rPr>
          <w:lang w:val="en-US"/>
        </w:rPr>
        <w:t>"</w:t>
      </w:r>
    </w:p>
    <w:p w14:paraId="0B6D3A2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Safety of electronic health and cloud records</w:t>
      </w:r>
      <w:r w:rsidRPr="008867F3">
        <w:rPr>
          <w:lang w:val="en-US"/>
        </w:rPr>
        <w:t>"</w:t>
      </w:r>
    </w:p>
    <w:p w14:paraId="785CE7E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future of the telehealth business is here</w:t>
      </w:r>
      <w:r w:rsidRPr="008867F3">
        <w:rPr>
          <w:lang w:val="en-US"/>
        </w:rPr>
        <w:t>"</w:t>
      </w:r>
    </w:p>
    <w:p w14:paraId="1F393474"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The more we can integrate these aspects the better for all - and most of all for the patient</w:t>
      </w:r>
      <w:r w:rsidRPr="008867F3">
        <w:rPr>
          <w:lang w:val="en-US"/>
        </w:rPr>
        <w:t>"</w:t>
      </w:r>
    </w:p>
    <w:p w14:paraId="709E0E25"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a huge issue - our trust has an integrated system but it cannot send out patient information. Also we are not deemed a priority for being included in this and so have utilised an external provider to collect data and share patient information. We then need to upload PROMS data into the electronic patient record.</w:t>
      </w:r>
      <w:r w:rsidRPr="008867F3">
        <w:rPr>
          <w:lang w:val="en-US"/>
        </w:rPr>
        <w:t xml:space="preserve"> "</w:t>
      </w:r>
    </w:p>
    <w:p w14:paraId="7A9190A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crucial to improve acceptance of telehealth among healthcare professionals</w:t>
      </w:r>
      <w:r w:rsidRPr="008867F3">
        <w:rPr>
          <w:lang w:val="en-US"/>
        </w:rPr>
        <w:t>"</w:t>
      </w:r>
    </w:p>
    <w:p w14:paraId="3D6685F9"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the unrealised part of remote healthcare, and undermines its efficacy.</w:t>
      </w:r>
      <w:r w:rsidRPr="008867F3">
        <w:rPr>
          <w:lang w:val="en-US"/>
        </w:rPr>
        <w:t xml:space="preserve"> "</w:t>
      </w:r>
    </w:p>
    <w:p w14:paraId="212E6352"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is urgent in the sense that it can be embedded with regular patient care without massive research investments/funding.</w:t>
      </w:r>
      <w:r w:rsidRPr="008867F3">
        <w:rPr>
          <w:lang w:val="en-US"/>
        </w:rPr>
        <w:t xml:space="preserve"> "</w:t>
      </w:r>
    </w:p>
    <w:p w14:paraId="0BA50DAB"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This will also vary significantly between health systems and regions around the globe</w:t>
      </w:r>
    </w:p>
    <w:p w14:paraId="560A1A88"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Understand the need for continuity, but wonder if this is a general priority or only for a subset of telehealth applications</w:t>
      </w:r>
      <w:r w:rsidRPr="008867F3">
        <w:rPr>
          <w:lang w:val="en-US"/>
        </w:rPr>
        <w:t>"</w:t>
      </w:r>
    </w:p>
    <w:p w14:paraId="5CA8C333"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Very important</w:t>
      </w:r>
      <w:r w:rsidRPr="008867F3">
        <w:rPr>
          <w:lang w:val="en-US"/>
        </w:rPr>
        <w:t>"</w:t>
      </w:r>
    </w:p>
    <w:p w14:paraId="515555AA" w14:textId="77777777" w:rsidR="00B16AC9" w:rsidRPr="008867F3" w:rsidRDefault="00B16AC9" w:rsidP="00B16AC9">
      <w:pPr>
        <w:spacing w:before="160" w:line="360" w:lineRule="auto"/>
        <w:rPr>
          <w:rFonts w:eastAsia="Times New Roman" w:cs="Times New Roman"/>
          <w:color w:val="000000"/>
          <w:szCs w:val="24"/>
          <w:lang w:val="en-US" w:eastAsia="pt-BR"/>
        </w:rPr>
      </w:pPr>
      <w:r w:rsidRPr="008867F3">
        <w:rPr>
          <w:lang w:val="en-US"/>
        </w:rPr>
        <w:t>"</w:t>
      </w:r>
      <w:r w:rsidRPr="008867F3">
        <w:rPr>
          <w:rFonts w:eastAsia="Times New Roman" w:cs="Times New Roman"/>
          <w:color w:val="000000"/>
          <w:szCs w:val="24"/>
          <w:lang w:val="en-US" w:eastAsia="pt-BR"/>
        </w:rPr>
        <w:t>Very important to link telehealth to existing ressources like EHR and storage. Data security issues can be complicated and need to be resolved</w:t>
      </w:r>
      <w:r w:rsidRPr="008867F3">
        <w:rPr>
          <w:lang w:val="en-US"/>
        </w:rPr>
        <w:t>"</w:t>
      </w:r>
    </w:p>
    <w:p w14:paraId="51C4484D" w14:textId="77777777" w:rsidR="00B16AC9" w:rsidRPr="008867F3" w:rsidRDefault="00B16AC9" w:rsidP="00B16AC9">
      <w:pPr>
        <w:spacing w:before="160" w:line="360" w:lineRule="auto"/>
        <w:rPr>
          <w:rFonts w:eastAsia="Times New Roman" w:cs="Times New Roman"/>
          <w:b/>
          <w:bCs/>
          <w:i/>
          <w:iCs/>
          <w:color w:val="000000"/>
          <w:szCs w:val="24"/>
          <w:lang w:val="en-US" w:eastAsia="pt-BR"/>
        </w:rPr>
      </w:pPr>
      <w:r w:rsidRPr="008867F3">
        <w:rPr>
          <w:rFonts w:eastAsia="Times New Roman" w:cs="Times New Roman"/>
          <w:b/>
          <w:bCs/>
          <w:i/>
          <w:iCs/>
          <w:color w:val="000000"/>
          <w:szCs w:val="24"/>
          <w:lang w:val="en-US" w:eastAsia="pt-BR"/>
        </w:rPr>
        <w:lastRenderedPageBreak/>
        <w:t>Would you like to comment on the research priority of _"_Development of algorithms and analytical approaches for predictive models, personalized, and customized analytics, and devices to improve assessment and management of musculoskeletal conditions_"_</w:t>
      </w:r>
    </w:p>
    <w:p w14:paraId="7216A13D"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A quality research interest</w:t>
      </w:r>
      <w:r w:rsidRPr="008867F3">
        <w:rPr>
          <w:lang w:val="en-US"/>
        </w:rPr>
        <w:t>"</w:t>
      </w:r>
    </w:p>
    <w:p w14:paraId="6934973F"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Analytical approaches should modernized</w:t>
      </w:r>
      <w:r w:rsidRPr="008867F3">
        <w:rPr>
          <w:lang w:val="en-US"/>
        </w:rPr>
        <w:t>"</w:t>
      </w:r>
    </w:p>
    <w:p w14:paraId="219B2FEB"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as before</w:t>
      </w:r>
      <w:r w:rsidRPr="008867F3">
        <w:rPr>
          <w:lang w:val="en-US"/>
        </w:rPr>
        <w:t>"</w:t>
      </w:r>
    </w:p>
    <w:p w14:paraId="598A10A7"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As per previous answer</w:t>
      </w:r>
      <w:r w:rsidRPr="008867F3">
        <w:rPr>
          <w:lang w:val="en-US"/>
        </w:rPr>
        <w:t>"</w:t>
      </w:r>
    </w:p>
    <w:p w14:paraId="20ADBF0C"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Clinical judgement is still going to rule the day</w:t>
      </w:r>
      <w:r w:rsidRPr="008867F3">
        <w:rPr>
          <w:lang w:val="en-US"/>
        </w:rPr>
        <w:t>"</w:t>
      </w:r>
    </w:p>
    <w:p w14:paraId="4486E3CF"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Good</w:t>
      </w:r>
      <w:r w:rsidRPr="008867F3">
        <w:rPr>
          <w:lang w:val="en-US"/>
        </w:rPr>
        <w:t>"</w:t>
      </w:r>
    </w:p>
    <w:p w14:paraId="05DE5BBD"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I don't understand how that is a research priority: it is a major research activity at present</w:t>
      </w:r>
      <w:r w:rsidRPr="008867F3">
        <w:rPr>
          <w:lang w:val="en-US"/>
        </w:rPr>
        <w:t>"</w:t>
      </w:r>
    </w:p>
    <w:p w14:paraId="3E72057A"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I worry about taking the individualization out of caring for patients.</w:t>
      </w:r>
      <w:r w:rsidRPr="008867F3">
        <w:rPr>
          <w:lang w:val="en-US"/>
        </w:rPr>
        <w:t xml:space="preserve"> "</w:t>
      </w:r>
    </w:p>
    <w:p w14:paraId="3748EC6B"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it needs too much data we don't have now</w:t>
      </w:r>
      <w:r w:rsidRPr="008867F3">
        <w:rPr>
          <w:lang w:val="en-US"/>
        </w:rPr>
        <w:t>"</w:t>
      </w:r>
    </w:p>
    <w:p w14:paraId="03A28936"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May be merged with the model re: artificial intelligence.</w:t>
      </w:r>
      <w:r w:rsidRPr="008867F3">
        <w:rPr>
          <w:lang w:val="en-US"/>
        </w:rPr>
        <w:t xml:space="preserve"> "</w:t>
      </w:r>
    </w:p>
    <w:p w14:paraId="0D7682E9"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Must for optimization and quantification of musculoskeletal conditions</w:t>
      </w:r>
      <w:r w:rsidRPr="008867F3">
        <w:rPr>
          <w:lang w:val="en-US"/>
        </w:rPr>
        <w:t>"</w:t>
      </w:r>
    </w:p>
    <w:p w14:paraId="1688D128" w14:textId="77777777" w:rsidR="00B16AC9" w:rsidRPr="008867F3" w:rsidRDefault="00B16AC9" w:rsidP="00B16AC9">
      <w:pPr>
        <w:rPr>
          <w:rFonts w:cs="Times New Roman"/>
          <w:szCs w:val="24"/>
        </w:rPr>
      </w:pPr>
      <w:r w:rsidRPr="008867F3">
        <w:t>"</w:t>
      </w:r>
      <w:r w:rsidRPr="008867F3">
        <w:rPr>
          <w:rFonts w:cs="Times New Roman"/>
          <w:szCs w:val="24"/>
        </w:rPr>
        <w:t>NA</w:t>
      </w:r>
      <w:r w:rsidRPr="008867F3">
        <w:t>"</w:t>
      </w:r>
    </w:p>
    <w:p w14:paraId="19CC9AF7" w14:textId="77777777" w:rsidR="00B16AC9" w:rsidRPr="008867F3" w:rsidRDefault="00B16AC9" w:rsidP="00B16AC9">
      <w:pPr>
        <w:rPr>
          <w:rFonts w:cs="Times New Roman"/>
          <w:szCs w:val="24"/>
        </w:rPr>
      </w:pPr>
      <w:r w:rsidRPr="008867F3">
        <w:t>"</w:t>
      </w:r>
      <w:r w:rsidRPr="008867F3">
        <w:rPr>
          <w:rFonts w:cs="Times New Roman"/>
          <w:szCs w:val="24"/>
        </w:rPr>
        <w:t>Não</w:t>
      </w:r>
      <w:r w:rsidRPr="008867F3">
        <w:t>"</w:t>
      </w:r>
    </w:p>
    <w:p w14:paraId="5961A861"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1285895A"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27F2FBB1"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2FAE7F68"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545A84E8"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2FA9A71A"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1A7C5CBA"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2FFDFB9A"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3DAA06FB"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No comment</w:t>
      </w:r>
      <w:r w:rsidRPr="008867F3">
        <w:rPr>
          <w:lang w:val="en-US"/>
        </w:rPr>
        <w:t>"</w:t>
      </w:r>
    </w:p>
    <w:p w14:paraId="3EDAA253"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No comment</w:t>
      </w:r>
      <w:r w:rsidRPr="008867F3">
        <w:rPr>
          <w:lang w:val="en-US"/>
        </w:rPr>
        <w:t>"</w:t>
      </w:r>
    </w:p>
    <w:p w14:paraId="64922D81" w14:textId="77777777" w:rsidR="00B16AC9" w:rsidRPr="008867F3" w:rsidRDefault="00B16AC9" w:rsidP="00B16AC9">
      <w:pPr>
        <w:rPr>
          <w:lang w:val="en-US"/>
        </w:rPr>
      </w:pPr>
      <w:r w:rsidRPr="008867F3">
        <w:rPr>
          <w:lang w:val="en-US"/>
        </w:rPr>
        <w:lastRenderedPageBreak/>
        <w:t>"</w:t>
      </w:r>
      <w:r w:rsidRPr="008867F3">
        <w:rPr>
          <w:rFonts w:cs="Times New Roman"/>
          <w:szCs w:val="24"/>
          <w:lang w:val="en-US"/>
        </w:rPr>
        <w:t>Predictive modelling/AI and telehealth MSK healthcare provision</w:t>
      </w:r>
      <w:r w:rsidRPr="008867F3">
        <w:rPr>
          <w:lang w:val="en-US"/>
        </w:rPr>
        <w:t>"</w:t>
      </w:r>
    </w:p>
    <w:p w14:paraId="56E8A885"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proper training</w:t>
      </w:r>
      <w:r w:rsidRPr="008867F3">
        <w:rPr>
          <w:lang w:val="en-US"/>
        </w:rPr>
        <w:t>"</w:t>
      </w:r>
    </w:p>
    <w:p w14:paraId="3695DD6B"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related to the other AI research priority</w:t>
      </w:r>
      <w:r w:rsidRPr="008867F3">
        <w:rPr>
          <w:lang w:val="en-US"/>
        </w:rPr>
        <w:t>"</w:t>
      </w:r>
    </w:p>
    <w:p w14:paraId="2E5C2950"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struggle to understand the wording</w:t>
      </w:r>
      <w:r w:rsidRPr="008867F3">
        <w:rPr>
          <w:lang w:val="en-US"/>
        </w:rPr>
        <w:t>"</w:t>
      </w:r>
    </w:p>
    <w:p w14:paraId="20A9BAEE"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Thats the future!!!</w:t>
      </w:r>
      <w:r w:rsidRPr="008867F3">
        <w:rPr>
          <w:lang w:val="en-US"/>
        </w:rPr>
        <w:t xml:space="preserve"> "</w:t>
      </w:r>
    </w:p>
    <w:p w14:paraId="2A750046"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Very important</w:t>
      </w:r>
      <w:r w:rsidRPr="008867F3">
        <w:rPr>
          <w:lang w:val="en-US"/>
        </w:rPr>
        <w:t>"</w:t>
      </w:r>
    </w:p>
    <w:p w14:paraId="65983FAA"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we are moving more to personal medicine perhaps adding personal to the priority"</w:t>
      </w:r>
    </w:p>
    <w:p w14:paraId="1CCF4C7A" w14:textId="77777777" w:rsidR="00B16AC9" w:rsidRPr="008867F3" w:rsidRDefault="00B16AC9" w:rsidP="00B16AC9">
      <w:pPr>
        <w:rPr>
          <w:rFonts w:cs="Times New Roman"/>
          <w:szCs w:val="24"/>
          <w:lang w:val="en-US"/>
        </w:rPr>
      </w:pPr>
    </w:p>
    <w:p w14:paraId="57B5B77D" w14:textId="77777777" w:rsidR="00B16AC9" w:rsidRPr="008867F3" w:rsidRDefault="00B16AC9" w:rsidP="00B16AC9">
      <w:pPr>
        <w:rPr>
          <w:rFonts w:cs="Times New Roman"/>
          <w:b/>
          <w:bCs/>
          <w:i/>
          <w:iCs/>
          <w:szCs w:val="24"/>
          <w:lang w:val="en-US"/>
        </w:rPr>
      </w:pPr>
      <w:r w:rsidRPr="008867F3">
        <w:rPr>
          <w:rFonts w:cs="Times New Roman"/>
          <w:b/>
          <w:bCs/>
          <w:i/>
          <w:iCs/>
          <w:szCs w:val="24"/>
          <w:lang w:val="en-US"/>
        </w:rPr>
        <w:t>Would you like to add any missing research priorities not mentioned before?</w:t>
      </w:r>
    </w:p>
    <w:p w14:paraId="714D2813"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acceptability to patients and clinicians in different setting, regions of economic development and consideration of equity for people with disability (vision, hearing, speech, cognitive or fine motor/dexterity impairments). I sense we are missing the important health equity considerations here.</w:t>
      </w:r>
      <w:r w:rsidRPr="008867F3">
        <w:rPr>
          <w:lang w:val="en-US"/>
        </w:rPr>
        <w:t xml:space="preserve"> "</w:t>
      </w:r>
    </w:p>
    <w:p w14:paraId="38074FCC"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as above: data protection / user rights / risk of harm through corporate data misuse</w:t>
      </w:r>
    </w:p>
    <w:p w14:paraId="0B8D185C"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Barriers to implementing Telehealth</w:t>
      </w:r>
      <w:r w:rsidRPr="008867F3">
        <w:rPr>
          <w:lang w:val="en-US"/>
        </w:rPr>
        <w:t>"</w:t>
      </w:r>
    </w:p>
    <w:p w14:paraId="3EEC2D55"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Good</w:t>
      </w:r>
      <w:r w:rsidRPr="008867F3">
        <w:rPr>
          <w:lang w:val="en-US"/>
        </w:rPr>
        <w:t>"</w:t>
      </w:r>
    </w:p>
    <w:p w14:paraId="0593DA4B" w14:textId="77777777" w:rsidR="00B16AC9" w:rsidRPr="008867F3" w:rsidRDefault="00B16AC9" w:rsidP="00B16AC9">
      <w:pPr>
        <w:rPr>
          <w:lang w:val="en-US"/>
        </w:rPr>
      </w:pPr>
      <w:r w:rsidRPr="008867F3">
        <w:rPr>
          <w:lang w:val="en-US"/>
        </w:rPr>
        <w:t>"</w:t>
      </w:r>
      <w:r w:rsidRPr="008867F3">
        <w:rPr>
          <w:rFonts w:cs="Times New Roman"/>
          <w:szCs w:val="24"/>
          <w:lang w:val="en-US"/>
        </w:rPr>
        <w:t>Good</w:t>
      </w:r>
      <w:r w:rsidRPr="008867F3">
        <w:rPr>
          <w:lang w:val="en-US"/>
        </w:rPr>
        <w:t>"</w:t>
      </w:r>
    </w:p>
    <w:p w14:paraId="142A1C81"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I think these are enough</w:t>
      </w:r>
      <w:r w:rsidRPr="008867F3">
        <w:rPr>
          <w:lang w:val="en-US"/>
        </w:rPr>
        <w:t>"</w:t>
      </w:r>
    </w:p>
    <w:p w14:paraId="2E944F9D"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In a product building perspective, after identifying the main problems of a given population, developing a solution and verifing the problem-solution fit, a good solution would need to achieve the market (sustainable business models) and channel-fits (what are the channels most effective to sell/delivery the solution to clients?). Therefore, for implementing Telehealth solutions in real world scenarios, it would be worth full to research the channels though it eHealth interventions and solutions could be delivered/reach potential users.</w:t>
      </w:r>
      <w:r w:rsidRPr="008867F3">
        <w:rPr>
          <w:lang w:val="en-US"/>
        </w:rPr>
        <w:t xml:space="preserve"> "</w:t>
      </w:r>
    </w:p>
    <w:p w14:paraId="0ABF1035"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International use of telehealth msk service provision, is it safe?</w:t>
      </w:r>
      <w:r w:rsidRPr="008867F3">
        <w:rPr>
          <w:lang w:val="en-US"/>
        </w:rPr>
        <w:t xml:space="preserve"> "</w:t>
      </w:r>
    </w:p>
    <w:p w14:paraId="5EDD7062" w14:textId="77777777" w:rsidR="00B16AC9" w:rsidRPr="008867F3" w:rsidRDefault="00B16AC9" w:rsidP="00B16AC9">
      <w:pPr>
        <w:rPr>
          <w:rFonts w:cs="Times New Roman"/>
          <w:szCs w:val="24"/>
          <w:lang w:val="en-US"/>
        </w:rPr>
      </w:pPr>
      <w:r w:rsidRPr="008867F3">
        <w:rPr>
          <w:lang w:val="en-US"/>
        </w:rPr>
        <w:lastRenderedPageBreak/>
        <w:t>"</w:t>
      </w:r>
      <w:r w:rsidRPr="008867F3">
        <w:rPr>
          <w:rFonts w:cs="Times New Roman"/>
          <w:szCs w:val="24"/>
          <w:lang w:val="en-US"/>
        </w:rPr>
        <w:t>It was quite extensive!</w:t>
      </w:r>
      <w:r w:rsidRPr="008867F3">
        <w:rPr>
          <w:lang w:val="en-US"/>
        </w:rPr>
        <w:t xml:space="preserve"> "</w:t>
      </w:r>
    </w:p>
    <w:p w14:paraId="702D431B"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maybe a comparision between teleheath and face-to-face</w:t>
      </w:r>
      <w:r w:rsidRPr="008867F3">
        <w:rPr>
          <w:lang w:val="en-US"/>
        </w:rPr>
        <w:t>"</w:t>
      </w:r>
    </w:p>
    <w:p w14:paraId="1374450B" w14:textId="77777777" w:rsidR="00B16AC9" w:rsidRPr="008867F3" w:rsidRDefault="00B16AC9" w:rsidP="00B16AC9">
      <w:pPr>
        <w:rPr>
          <w:rFonts w:cs="Times New Roman"/>
          <w:szCs w:val="24"/>
        </w:rPr>
      </w:pPr>
      <w:r w:rsidRPr="008867F3">
        <w:t>"</w:t>
      </w:r>
      <w:r w:rsidRPr="008867F3">
        <w:rPr>
          <w:rFonts w:cs="Times New Roman"/>
          <w:szCs w:val="24"/>
        </w:rPr>
        <w:t>Não</w:t>
      </w:r>
      <w:r w:rsidRPr="008867F3">
        <w:t>"</w:t>
      </w:r>
    </w:p>
    <w:p w14:paraId="6E896F90"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2989ECD6"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2B4F9B98"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2810E57F"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2B40F35C"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75C4C911"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1962774E"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7187B4FD"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7E373CF3"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282A3DF9"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7798517F"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297B5F63"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7D072251"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15BC76F6" w14:textId="77777777" w:rsidR="00B16AC9" w:rsidRPr="008867F3" w:rsidRDefault="00B16AC9" w:rsidP="00B16AC9">
      <w:pPr>
        <w:rPr>
          <w:rFonts w:cs="Times New Roman"/>
          <w:szCs w:val="24"/>
        </w:rPr>
      </w:pPr>
      <w:r w:rsidRPr="008867F3">
        <w:t>"</w:t>
      </w:r>
      <w:r w:rsidRPr="008867F3">
        <w:rPr>
          <w:rFonts w:cs="Times New Roman"/>
          <w:szCs w:val="24"/>
        </w:rPr>
        <w:t>No</w:t>
      </w:r>
      <w:r w:rsidRPr="008867F3">
        <w:t>"</w:t>
      </w:r>
    </w:p>
    <w:p w14:paraId="7A2C86D1"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no</w:t>
      </w:r>
      <w:r w:rsidRPr="008867F3">
        <w:rPr>
          <w:lang w:val="en-US"/>
        </w:rPr>
        <w:t>"</w:t>
      </w:r>
    </w:p>
    <w:p w14:paraId="193CFCC2"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No</w:t>
      </w:r>
      <w:r w:rsidRPr="008867F3">
        <w:rPr>
          <w:lang w:val="en-US"/>
        </w:rPr>
        <w:t>"</w:t>
      </w:r>
    </w:p>
    <w:p w14:paraId="53B969A1"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No - great job in identifying major issues at individual, clinician and system levels</w:t>
      </w:r>
      <w:r w:rsidRPr="008867F3">
        <w:rPr>
          <w:lang w:val="en-US"/>
        </w:rPr>
        <w:t>"</w:t>
      </w:r>
    </w:p>
    <w:p w14:paraId="0B162673"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No thanks</w:t>
      </w:r>
      <w:r w:rsidRPr="008867F3">
        <w:rPr>
          <w:lang w:val="en-US"/>
        </w:rPr>
        <w:t>"</w:t>
      </w:r>
    </w:p>
    <w:p w14:paraId="6BCDBEE6" w14:textId="77777777" w:rsidR="00B16AC9" w:rsidRPr="008867F3" w:rsidRDefault="00B16AC9" w:rsidP="00B16AC9">
      <w:pPr>
        <w:rPr>
          <w:lang w:val="en-US"/>
        </w:rPr>
      </w:pPr>
      <w:r w:rsidRPr="008867F3">
        <w:rPr>
          <w:lang w:val="en-US"/>
        </w:rPr>
        <w:t>"</w:t>
      </w:r>
      <w:r w:rsidRPr="008867F3">
        <w:rPr>
          <w:rFonts w:cs="Times New Roman"/>
          <w:szCs w:val="24"/>
          <w:lang w:val="en-US"/>
        </w:rPr>
        <w:t>no, my list is complete</w:t>
      </w:r>
      <w:r w:rsidRPr="008867F3">
        <w:rPr>
          <w:lang w:val="en-US"/>
        </w:rPr>
        <w:t>"</w:t>
      </w:r>
    </w:p>
    <w:p w14:paraId="4F217570"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nothing to add</w:t>
      </w:r>
      <w:r w:rsidRPr="008867F3">
        <w:rPr>
          <w:lang w:val="en-US"/>
        </w:rPr>
        <w:t>"</w:t>
      </w:r>
    </w:p>
    <w:p w14:paraId="51A33B81"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Patient experience</w:t>
      </w:r>
      <w:r w:rsidRPr="008867F3">
        <w:rPr>
          <w:lang w:val="en-US"/>
        </w:rPr>
        <w:t>"</w:t>
      </w:r>
    </w:p>
    <w:p w14:paraId="7E2E9A54" w14:textId="77777777" w:rsidR="00B16AC9" w:rsidRPr="008867F3" w:rsidRDefault="00B16AC9" w:rsidP="00B16AC9">
      <w:pPr>
        <w:rPr>
          <w:rFonts w:cs="Times New Roman"/>
          <w:szCs w:val="24"/>
          <w:lang w:val="en-US"/>
        </w:rPr>
      </w:pPr>
      <w:r w:rsidRPr="008867F3">
        <w:rPr>
          <w:lang w:val="en-US"/>
        </w:rPr>
        <w:lastRenderedPageBreak/>
        <w:t>"</w:t>
      </w:r>
      <w:r w:rsidRPr="008867F3">
        <w:rPr>
          <w:rFonts w:cs="Times New Roman"/>
          <w:szCs w:val="24"/>
          <w:lang w:val="en-US"/>
        </w:rPr>
        <w:t>Perhaps included in some of the mentioned priorities, but examining the perceptions and opinions of patients with regards to telehealth. What are their impressions, preferences, opinions, barriers to choose telehealth over in person visits?</w:t>
      </w:r>
      <w:r w:rsidRPr="008867F3">
        <w:rPr>
          <w:lang w:val="en-US"/>
        </w:rPr>
        <w:t xml:space="preserve"> "</w:t>
      </w:r>
    </w:p>
    <w:p w14:paraId="5CE379E1"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research on how to measure user engagement and utilization of the digital components.</w:t>
      </w:r>
      <w:r w:rsidRPr="008867F3">
        <w:rPr>
          <w:lang w:val="en-US"/>
        </w:rPr>
        <w:t xml:space="preserve"> "</w:t>
      </w:r>
    </w:p>
    <w:p w14:paraId="1DC7A633"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Research on models that works with Allied Health Professional versus a physician.</w:t>
      </w:r>
      <w:r w:rsidRPr="008867F3">
        <w:rPr>
          <w:lang w:val="en-US"/>
        </w:rPr>
        <w:t xml:space="preserve"> "</w:t>
      </w:r>
    </w:p>
    <w:p w14:paraId="0F3FB6DE"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Scope of conditions and individual patient characteristics that are suitable for different modes of Telehealth (i.e. phone, video etc)</w:t>
      </w:r>
      <w:r w:rsidRPr="008867F3">
        <w:rPr>
          <w:lang w:val="en-US"/>
        </w:rPr>
        <w:t xml:space="preserve"> "</w:t>
      </w:r>
    </w:p>
    <w:p w14:paraId="1A5708F0"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Security of personal information.</w:t>
      </w:r>
      <w:r w:rsidRPr="008867F3">
        <w:rPr>
          <w:lang w:val="en-US"/>
        </w:rPr>
        <w:t xml:space="preserve"> "</w:t>
      </w:r>
    </w:p>
    <w:p w14:paraId="17FEB210"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Sounds like you’ve got it covered, thank you!</w:t>
      </w:r>
      <w:r w:rsidRPr="008867F3">
        <w:rPr>
          <w:lang w:val="en-US"/>
        </w:rPr>
        <w:t xml:space="preserve"> "</w:t>
      </w:r>
    </w:p>
    <w:p w14:paraId="2101BF3F" w14:textId="280498F5"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specific research on demographics that might prove more difficult because perhaps it will be much more difficult for certain ages or disease processesin</w:t>
      </w:r>
      <w:r w:rsidRPr="008867F3">
        <w:rPr>
          <w:lang w:val="en-US"/>
        </w:rPr>
        <w:t>"</w:t>
      </w:r>
    </w:p>
    <w:p w14:paraId="5B128689"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The ethical rules and patient privacy are also very important in this regard.</w:t>
      </w:r>
      <w:r w:rsidRPr="008867F3">
        <w:rPr>
          <w:lang w:val="en-US"/>
        </w:rPr>
        <w:t xml:space="preserve"> "</w:t>
      </w:r>
    </w:p>
    <w:p w14:paraId="70C02DE0" w14:textId="77777777" w:rsidR="00B16AC9" w:rsidRPr="008867F3" w:rsidRDefault="00B16AC9" w:rsidP="00B16AC9">
      <w:pPr>
        <w:rPr>
          <w:lang w:val="en-US"/>
        </w:rPr>
      </w:pPr>
      <w:r w:rsidRPr="008867F3">
        <w:rPr>
          <w:lang w:val="en-US"/>
        </w:rPr>
        <w:t>"</w:t>
      </w:r>
      <w:r w:rsidRPr="008867F3">
        <w:rPr>
          <w:rFonts w:cs="Times New Roman"/>
          <w:szCs w:val="24"/>
          <w:lang w:val="en-US"/>
        </w:rPr>
        <w:t>User satisfaction in patients</w:t>
      </w:r>
      <w:r w:rsidRPr="008867F3">
        <w:rPr>
          <w:lang w:val="en-US"/>
        </w:rPr>
        <w:t>"</w:t>
      </w:r>
    </w:p>
    <w:p w14:paraId="17ACF119"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Validity of initial assessment</w:t>
      </w:r>
      <w:r w:rsidRPr="008867F3">
        <w:rPr>
          <w:lang w:val="en-US"/>
        </w:rPr>
        <w:t>"</w:t>
      </w:r>
    </w:p>
    <w:p w14:paraId="60AA1656"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We use the term 'blended care', that one is missing in your overview</w:t>
      </w:r>
      <w:r w:rsidRPr="008867F3">
        <w:rPr>
          <w:lang w:val="en-US"/>
        </w:rPr>
        <w:t>"</w:t>
      </w:r>
    </w:p>
    <w:p w14:paraId="7827BB4E" w14:textId="77777777" w:rsidR="00B16AC9" w:rsidRPr="008867F3" w:rsidRDefault="00B16AC9" w:rsidP="00B16AC9">
      <w:pPr>
        <w:rPr>
          <w:rFonts w:cs="Times New Roman"/>
          <w:szCs w:val="24"/>
          <w:lang w:val="en-US"/>
        </w:rPr>
      </w:pPr>
      <w:r w:rsidRPr="008867F3">
        <w:rPr>
          <w:lang w:val="en-US"/>
        </w:rPr>
        <w:t>"</w:t>
      </w:r>
      <w:r w:rsidRPr="008867F3">
        <w:rPr>
          <w:rFonts w:cs="Times New Roman"/>
          <w:szCs w:val="24"/>
          <w:lang w:val="en-US"/>
        </w:rPr>
        <w:t>What should be the frequency of these Tele-sessions and when to use them</w:t>
      </w:r>
      <w:r w:rsidRPr="008867F3">
        <w:rPr>
          <w:lang w:val="en-US"/>
        </w:rPr>
        <w:t>"</w:t>
      </w:r>
    </w:p>
    <w:p w14:paraId="79B6CCF0" w14:textId="1E0DFF09" w:rsidR="003E4F15" w:rsidRPr="00B32DDF" w:rsidRDefault="00B16AC9" w:rsidP="00B32DDF">
      <w:pPr>
        <w:rPr>
          <w:rFonts w:cs="Times New Roman"/>
          <w:szCs w:val="24"/>
          <w:lang w:val="en-US"/>
        </w:rPr>
      </w:pPr>
      <w:r w:rsidRPr="008867F3">
        <w:rPr>
          <w:lang w:val="en-US"/>
        </w:rPr>
        <w:t>"</w:t>
      </w:r>
      <w:r w:rsidRPr="008867F3">
        <w:rPr>
          <w:rFonts w:cs="Times New Roman"/>
          <w:szCs w:val="24"/>
          <w:lang w:val="en-US"/>
        </w:rPr>
        <w:t>XR immersion technologies</w:t>
      </w:r>
      <w:r w:rsidRPr="008867F3">
        <w:rPr>
          <w:lang w:val="en-US"/>
        </w:rPr>
        <w:t>"</w:t>
      </w:r>
    </w:p>
    <w:sectPr w:rsidR="003E4F15" w:rsidRPr="00B32DDF" w:rsidSect="001E15D3">
      <w:pgSz w:w="11906" w:h="16838"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5E329" w14:textId="77777777" w:rsidR="00A66284" w:rsidRDefault="00A66284" w:rsidP="00B3653F">
      <w:pPr>
        <w:spacing w:line="240" w:lineRule="auto"/>
      </w:pPr>
      <w:r>
        <w:separator/>
      </w:r>
    </w:p>
  </w:endnote>
  <w:endnote w:type="continuationSeparator" w:id="0">
    <w:p w14:paraId="7C23CFC7" w14:textId="77777777" w:rsidR="00A66284" w:rsidRDefault="00A66284" w:rsidP="00B365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SansPro-Regular">
    <w:altName w:val="Cambria"/>
    <w:panose1 w:val="00000000000000000000"/>
    <w:charset w:val="00"/>
    <w:family w:val="roman"/>
    <w:notTrueType/>
    <w:pitch w:val="default"/>
  </w:font>
  <w:font w:name="Times-Roman">
    <w:altName w:val="Times New Roman"/>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867667"/>
      <w:docPartObj>
        <w:docPartGallery w:val="Page Numbers (Bottom of Page)"/>
        <w:docPartUnique/>
      </w:docPartObj>
    </w:sdtPr>
    <w:sdtContent>
      <w:p w14:paraId="5CD1ED0A" w14:textId="76F08C12" w:rsidR="00967087" w:rsidRPr="00EE7904" w:rsidRDefault="00967087">
        <w:pPr>
          <w:pStyle w:val="Rodap"/>
          <w:jc w:val="right"/>
          <w:rPr>
            <w:lang w:val="en-US"/>
          </w:rPr>
        </w:pPr>
        <w:r>
          <w:fldChar w:fldCharType="begin"/>
        </w:r>
        <w:r w:rsidRPr="00EE7904">
          <w:rPr>
            <w:lang w:val="en-US"/>
          </w:rPr>
          <w:instrText>PAGE   \* MERGEFORMAT</w:instrText>
        </w:r>
        <w:r>
          <w:fldChar w:fldCharType="separate"/>
        </w:r>
        <w:r w:rsidRPr="00EE7904">
          <w:rPr>
            <w:lang w:val="en-US"/>
          </w:rPr>
          <w:t>2</w:t>
        </w:r>
        <w:r>
          <w:fldChar w:fldCharType="end"/>
        </w:r>
      </w:p>
    </w:sdtContent>
  </w:sdt>
  <w:p w14:paraId="4712DAF4" w14:textId="290A430E" w:rsidR="00174612" w:rsidRPr="00E87A0D" w:rsidRDefault="00EE7904" w:rsidP="006113CF">
    <w:pPr>
      <w:pStyle w:val="Rodap"/>
      <w:jc w:val="center"/>
      <w:rPr>
        <w:i/>
        <w:iCs/>
        <w:sz w:val="20"/>
        <w:szCs w:val="18"/>
        <w:lang w:val="en-US"/>
      </w:rPr>
    </w:pPr>
    <w:r w:rsidRPr="00EE7904">
      <w:rPr>
        <w:i/>
        <w:iCs/>
        <w:sz w:val="20"/>
        <w:szCs w:val="18"/>
        <w:lang w:val="en-US"/>
      </w:rPr>
      <w:t>A Modified International e-Delphi Survey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949BCF" w14:textId="77777777" w:rsidR="00A66284" w:rsidRDefault="00A66284" w:rsidP="00B3653F">
      <w:pPr>
        <w:spacing w:line="240" w:lineRule="auto"/>
      </w:pPr>
      <w:r>
        <w:separator/>
      </w:r>
    </w:p>
  </w:footnote>
  <w:footnote w:type="continuationSeparator" w:id="0">
    <w:p w14:paraId="0F9FE50E" w14:textId="77777777" w:rsidR="00A66284" w:rsidRDefault="00A66284" w:rsidP="00B365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56827" w14:textId="7CCB31A7" w:rsidR="00250881" w:rsidRDefault="00000000">
    <w:pPr>
      <w:pStyle w:val="Cabealho"/>
    </w:pPr>
    <w:r>
      <w:rPr>
        <w:noProof/>
      </w:rPr>
      <w:pict w14:anchorId="14FE59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3950516" o:spid="_x0000_s1026" type="#_x0000_t136" style="position:absolute;left:0;text-align:left;margin-left:0;margin-top:0;width:511.6pt;height:127.9pt;rotation:315;z-index:-251655168;mso-position-horizontal:center;mso-position-horizontal-relative:margin;mso-position-vertical:center;mso-position-vertical-relative:margin" o:allowincell="f" fillcolor="silver" stroked="f">
          <v:fill opacity=".5"/>
          <v:textpath style="font-family:&quot;Times New Roman&quot;;font-size:1pt" string="Feedback"/>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3A1C8" w14:textId="1E0BC085" w:rsidR="00174612" w:rsidRPr="00B32DDF" w:rsidRDefault="00B32DDF" w:rsidP="00B32DDF">
    <w:pPr>
      <w:ind w:left="708" w:right="-2529" w:firstLine="708"/>
      <w:rPr>
        <w:rFonts w:ascii="Times-Roman" w:hAnsi="Times-Roman" w:cs="Times-Roman"/>
        <w:b/>
        <w:bCs/>
        <w:i/>
        <w:iCs/>
        <w:sz w:val="20"/>
        <w:szCs w:val="20"/>
        <w:lang w:val="en-AU"/>
      </w:rPr>
    </w:pPr>
    <w:r w:rsidRPr="00B32DDF">
      <w:rPr>
        <w:rFonts w:cs="Times New Roman"/>
        <w:i/>
        <w:iCs/>
        <w:szCs w:val="24"/>
        <w:lang w:val="en-AU"/>
      </w:rPr>
      <w:t>Telehealth in Musculoskeletal Pain Research and Practice</w:t>
    </w:r>
    <w:r w:rsidR="00000000">
      <w:rPr>
        <w:i/>
        <w:iCs/>
        <w:noProof/>
      </w:rPr>
      <w:pict w14:anchorId="7D1798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3950517" o:spid="_x0000_s1027" type="#_x0000_t136" style="position:absolute;left:0;text-align:left;margin-left:0;margin-top:0;width:511.6pt;height:127.9pt;rotation:315;z-index:-251653120;mso-position-horizontal:center;mso-position-horizontal-relative:margin;mso-position-vertical:center;mso-position-vertical-relative:margin" o:allowincell="f" fillcolor="silver" stroked="f">
          <v:fill opacity=".5"/>
          <v:textpath style="font-family:&quot;Times New Roman&quot;;font-size:1pt" string="Feedback"/>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FB9EA" w14:textId="38FF5C5B" w:rsidR="00250881" w:rsidRDefault="00000000">
    <w:pPr>
      <w:pStyle w:val="Cabealho"/>
    </w:pPr>
    <w:r>
      <w:rPr>
        <w:noProof/>
      </w:rPr>
      <w:pict w14:anchorId="180954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73950515" o:spid="_x0000_s1025" type="#_x0000_t136" style="position:absolute;left:0;text-align:left;margin-left:0;margin-top:0;width:511.6pt;height:127.9pt;rotation:315;z-index:-251657216;mso-position-horizontal:center;mso-position-horizontal-relative:margin;mso-position-vertical:center;mso-position-vertical-relative:margin" o:allowincell="f" fillcolor="silver" stroked="f">
          <v:fill opacity=".5"/>
          <v:textpath style="font-family:&quot;Times New Roman&quot;;font-size:1pt" string="Feedbac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10817"/>
    <w:multiLevelType w:val="hybridMultilevel"/>
    <w:tmpl w:val="76921BB6"/>
    <w:lvl w:ilvl="0" w:tplc="D62AA79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102724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425"/>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9FB"/>
    <w:rsid w:val="000111AC"/>
    <w:rsid w:val="00026552"/>
    <w:rsid w:val="00027D22"/>
    <w:rsid w:val="00031CE7"/>
    <w:rsid w:val="00053331"/>
    <w:rsid w:val="00061A8C"/>
    <w:rsid w:val="00062CB2"/>
    <w:rsid w:val="00084FE7"/>
    <w:rsid w:val="0009272E"/>
    <w:rsid w:val="00153F21"/>
    <w:rsid w:val="00174612"/>
    <w:rsid w:val="0019649D"/>
    <w:rsid w:val="001B1817"/>
    <w:rsid w:val="001E15D3"/>
    <w:rsid w:val="001E5185"/>
    <w:rsid w:val="00234385"/>
    <w:rsid w:val="00246D72"/>
    <w:rsid w:val="00250881"/>
    <w:rsid w:val="002518C9"/>
    <w:rsid w:val="0027367A"/>
    <w:rsid w:val="00281C74"/>
    <w:rsid w:val="00295B02"/>
    <w:rsid w:val="002973E2"/>
    <w:rsid w:val="002A207E"/>
    <w:rsid w:val="002E40FF"/>
    <w:rsid w:val="002E573C"/>
    <w:rsid w:val="002F4033"/>
    <w:rsid w:val="0032306D"/>
    <w:rsid w:val="0034082E"/>
    <w:rsid w:val="00357709"/>
    <w:rsid w:val="003E4F15"/>
    <w:rsid w:val="0040468C"/>
    <w:rsid w:val="0043455A"/>
    <w:rsid w:val="00457564"/>
    <w:rsid w:val="00475B22"/>
    <w:rsid w:val="004A3A7F"/>
    <w:rsid w:val="004C56AF"/>
    <w:rsid w:val="004D764D"/>
    <w:rsid w:val="004E0C4A"/>
    <w:rsid w:val="004E7C00"/>
    <w:rsid w:val="00512391"/>
    <w:rsid w:val="00532F47"/>
    <w:rsid w:val="005375C1"/>
    <w:rsid w:val="00550E46"/>
    <w:rsid w:val="00560E84"/>
    <w:rsid w:val="005913DD"/>
    <w:rsid w:val="005B5A5F"/>
    <w:rsid w:val="005D7DBA"/>
    <w:rsid w:val="005E0281"/>
    <w:rsid w:val="005E5176"/>
    <w:rsid w:val="005F7496"/>
    <w:rsid w:val="006113CF"/>
    <w:rsid w:val="00644A7B"/>
    <w:rsid w:val="00645610"/>
    <w:rsid w:val="0065651F"/>
    <w:rsid w:val="00664C7C"/>
    <w:rsid w:val="006678CF"/>
    <w:rsid w:val="006E6285"/>
    <w:rsid w:val="006F7655"/>
    <w:rsid w:val="007039CE"/>
    <w:rsid w:val="0070402E"/>
    <w:rsid w:val="007046B2"/>
    <w:rsid w:val="007378EA"/>
    <w:rsid w:val="00742B37"/>
    <w:rsid w:val="00746AA8"/>
    <w:rsid w:val="007561EF"/>
    <w:rsid w:val="00760AB2"/>
    <w:rsid w:val="00771B00"/>
    <w:rsid w:val="00773DE8"/>
    <w:rsid w:val="007823B7"/>
    <w:rsid w:val="00784006"/>
    <w:rsid w:val="007C35F4"/>
    <w:rsid w:val="007F4FD7"/>
    <w:rsid w:val="007F76BA"/>
    <w:rsid w:val="00800DDD"/>
    <w:rsid w:val="00820DA1"/>
    <w:rsid w:val="00822BB8"/>
    <w:rsid w:val="00834959"/>
    <w:rsid w:val="0086406A"/>
    <w:rsid w:val="008729A7"/>
    <w:rsid w:val="00895A50"/>
    <w:rsid w:val="008D140A"/>
    <w:rsid w:val="008F7EAE"/>
    <w:rsid w:val="00915737"/>
    <w:rsid w:val="0093033C"/>
    <w:rsid w:val="009331AB"/>
    <w:rsid w:val="009432CE"/>
    <w:rsid w:val="00945674"/>
    <w:rsid w:val="00967087"/>
    <w:rsid w:val="00976F29"/>
    <w:rsid w:val="00991269"/>
    <w:rsid w:val="009E37C6"/>
    <w:rsid w:val="00A15CAF"/>
    <w:rsid w:val="00A2185B"/>
    <w:rsid w:val="00A241EB"/>
    <w:rsid w:val="00A60977"/>
    <w:rsid w:val="00A66284"/>
    <w:rsid w:val="00A717AB"/>
    <w:rsid w:val="00A76AE4"/>
    <w:rsid w:val="00A96F63"/>
    <w:rsid w:val="00AC049B"/>
    <w:rsid w:val="00AC30E4"/>
    <w:rsid w:val="00AD2842"/>
    <w:rsid w:val="00AD2A45"/>
    <w:rsid w:val="00AD2E55"/>
    <w:rsid w:val="00AE0DAB"/>
    <w:rsid w:val="00B01BC6"/>
    <w:rsid w:val="00B16AC9"/>
    <w:rsid w:val="00B32DDF"/>
    <w:rsid w:val="00B3653F"/>
    <w:rsid w:val="00B42B3C"/>
    <w:rsid w:val="00B449FB"/>
    <w:rsid w:val="00B453EE"/>
    <w:rsid w:val="00B667A2"/>
    <w:rsid w:val="00B76C35"/>
    <w:rsid w:val="00B97AED"/>
    <w:rsid w:val="00BA2243"/>
    <w:rsid w:val="00BA51C8"/>
    <w:rsid w:val="00BE1BEE"/>
    <w:rsid w:val="00BE49AE"/>
    <w:rsid w:val="00BF193C"/>
    <w:rsid w:val="00C071DC"/>
    <w:rsid w:val="00C1113D"/>
    <w:rsid w:val="00C30847"/>
    <w:rsid w:val="00C54ED7"/>
    <w:rsid w:val="00C75ABE"/>
    <w:rsid w:val="00C81404"/>
    <w:rsid w:val="00C81EF2"/>
    <w:rsid w:val="00C827E9"/>
    <w:rsid w:val="00C902CD"/>
    <w:rsid w:val="00C95CFA"/>
    <w:rsid w:val="00CE40D0"/>
    <w:rsid w:val="00CF65D5"/>
    <w:rsid w:val="00D805B5"/>
    <w:rsid w:val="00DA384F"/>
    <w:rsid w:val="00DC67B5"/>
    <w:rsid w:val="00E027F1"/>
    <w:rsid w:val="00E127CA"/>
    <w:rsid w:val="00E20D61"/>
    <w:rsid w:val="00E3249E"/>
    <w:rsid w:val="00E51C67"/>
    <w:rsid w:val="00E631CD"/>
    <w:rsid w:val="00E775F6"/>
    <w:rsid w:val="00E87A0D"/>
    <w:rsid w:val="00EE0005"/>
    <w:rsid w:val="00EE7904"/>
    <w:rsid w:val="00F077C3"/>
    <w:rsid w:val="00F21FDC"/>
    <w:rsid w:val="00F24ABA"/>
    <w:rsid w:val="00F267CF"/>
    <w:rsid w:val="00F2752D"/>
    <w:rsid w:val="00F355E9"/>
    <w:rsid w:val="00F404A8"/>
    <w:rsid w:val="00F67911"/>
    <w:rsid w:val="00F754BD"/>
    <w:rsid w:val="00F77A95"/>
    <w:rsid w:val="00F80381"/>
    <w:rsid w:val="00F81CCB"/>
    <w:rsid w:val="00F8521B"/>
    <w:rsid w:val="00F90C27"/>
    <w:rsid w:val="00FB314C"/>
    <w:rsid w:val="00FB77DC"/>
    <w:rsid w:val="00FF1CA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9B7459"/>
  <w15:chartTrackingRefBased/>
  <w15:docId w15:val="{20438606-CCB2-458A-AEA5-2BEB91581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pt-BR" w:eastAsia="en-US" w:bidi="ar-SA"/>
      </w:rPr>
    </w:rPrDefault>
    <w:pPrDefault>
      <w:pPr>
        <w:spacing w:after="12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9FB"/>
    <w:pPr>
      <w:spacing w:after="0"/>
      <w:jc w:val="both"/>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Refdecomentrio">
    <w:name w:val="annotation reference"/>
    <w:basedOn w:val="Fontepargpadro"/>
    <w:uiPriority w:val="99"/>
    <w:semiHidden/>
    <w:unhideWhenUsed/>
    <w:rsid w:val="00B449FB"/>
    <w:rPr>
      <w:sz w:val="16"/>
      <w:szCs w:val="16"/>
    </w:rPr>
  </w:style>
  <w:style w:type="paragraph" w:styleId="Textodecomentrio">
    <w:name w:val="annotation text"/>
    <w:basedOn w:val="Normal"/>
    <w:link w:val="TextodecomentrioChar"/>
    <w:uiPriority w:val="99"/>
    <w:unhideWhenUsed/>
    <w:rsid w:val="00B449FB"/>
    <w:pPr>
      <w:spacing w:line="240" w:lineRule="auto"/>
    </w:pPr>
    <w:rPr>
      <w:sz w:val="20"/>
      <w:szCs w:val="20"/>
    </w:rPr>
  </w:style>
  <w:style w:type="character" w:customStyle="1" w:styleId="TextodecomentrioChar">
    <w:name w:val="Texto de comentário Char"/>
    <w:basedOn w:val="Fontepargpadro"/>
    <w:link w:val="Textodecomentrio"/>
    <w:uiPriority w:val="99"/>
    <w:rsid w:val="00B449FB"/>
    <w:rPr>
      <w:sz w:val="20"/>
      <w:szCs w:val="20"/>
    </w:rPr>
  </w:style>
  <w:style w:type="table" w:styleId="Tabelacomgrade">
    <w:name w:val="Table Grid"/>
    <w:basedOn w:val="Tabelanormal"/>
    <w:uiPriority w:val="39"/>
    <w:rsid w:val="00B449FB"/>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unhideWhenUsed/>
    <w:rsid w:val="00B3653F"/>
    <w:pPr>
      <w:tabs>
        <w:tab w:val="center" w:pos="4252"/>
        <w:tab w:val="right" w:pos="8504"/>
      </w:tabs>
      <w:spacing w:line="240" w:lineRule="auto"/>
    </w:pPr>
  </w:style>
  <w:style w:type="character" w:customStyle="1" w:styleId="CabealhoChar">
    <w:name w:val="Cabeçalho Char"/>
    <w:basedOn w:val="Fontepargpadro"/>
    <w:link w:val="Cabealho"/>
    <w:uiPriority w:val="99"/>
    <w:rsid w:val="00B3653F"/>
  </w:style>
  <w:style w:type="paragraph" w:styleId="Rodap">
    <w:name w:val="footer"/>
    <w:basedOn w:val="Normal"/>
    <w:link w:val="RodapChar"/>
    <w:uiPriority w:val="99"/>
    <w:unhideWhenUsed/>
    <w:rsid w:val="00B3653F"/>
    <w:pPr>
      <w:tabs>
        <w:tab w:val="center" w:pos="4252"/>
        <w:tab w:val="right" w:pos="8504"/>
      </w:tabs>
      <w:spacing w:line="240" w:lineRule="auto"/>
    </w:pPr>
  </w:style>
  <w:style w:type="character" w:customStyle="1" w:styleId="RodapChar">
    <w:name w:val="Rodapé Char"/>
    <w:basedOn w:val="Fontepargpadro"/>
    <w:link w:val="Rodap"/>
    <w:uiPriority w:val="99"/>
    <w:rsid w:val="00B3653F"/>
  </w:style>
  <w:style w:type="character" w:styleId="nfase">
    <w:name w:val="Emphasis"/>
    <w:basedOn w:val="Fontepargpadro"/>
    <w:uiPriority w:val="20"/>
    <w:qFormat/>
    <w:rsid w:val="005F7496"/>
    <w:rPr>
      <w:i/>
      <w:iCs/>
    </w:rPr>
  </w:style>
  <w:style w:type="paragraph" w:styleId="Assuntodocomentrio">
    <w:name w:val="annotation subject"/>
    <w:basedOn w:val="Textodecomentrio"/>
    <w:next w:val="Textodecomentrio"/>
    <w:link w:val="AssuntodocomentrioChar"/>
    <w:uiPriority w:val="99"/>
    <w:semiHidden/>
    <w:unhideWhenUsed/>
    <w:rsid w:val="004E0C4A"/>
    <w:rPr>
      <w:b/>
      <w:bCs/>
    </w:rPr>
  </w:style>
  <w:style w:type="character" w:customStyle="1" w:styleId="AssuntodocomentrioChar">
    <w:name w:val="Assunto do comentário Char"/>
    <w:basedOn w:val="TextodecomentrioChar"/>
    <w:link w:val="Assuntodocomentrio"/>
    <w:uiPriority w:val="99"/>
    <w:semiHidden/>
    <w:rsid w:val="004E0C4A"/>
    <w:rPr>
      <w:b/>
      <w:bCs/>
      <w:sz w:val="20"/>
      <w:szCs w:val="20"/>
    </w:rPr>
  </w:style>
  <w:style w:type="paragraph" w:styleId="Reviso">
    <w:name w:val="Revision"/>
    <w:hidden/>
    <w:uiPriority w:val="99"/>
    <w:semiHidden/>
    <w:rsid w:val="00B453EE"/>
    <w:pPr>
      <w:spacing w:after="0" w:line="240" w:lineRule="auto"/>
    </w:pPr>
  </w:style>
  <w:style w:type="character" w:customStyle="1" w:styleId="fontstyle01">
    <w:name w:val="fontstyle01"/>
    <w:basedOn w:val="Fontepargpadro"/>
    <w:rsid w:val="00B01BC6"/>
    <w:rPr>
      <w:rFonts w:ascii="SourceSansPro-Regular" w:hAnsi="SourceSansPro-Regular" w:hint="default"/>
      <w:b w:val="0"/>
      <w:bCs w:val="0"/>
      <w:i w:val="0"/>
      <w:iCs w:val="0"/>
      <w:color w:val="262627"/>
      <w:sz w:val="22"/>
      <w:szCs w:val="22"/>
    </w:rPr>
  </w:style>
  <w:style w:type="paragraph" w:styleId="NormalWeb">
    <w:name w:val="Normal (Web)"/>
    <w:basedOn w:val="Normal"/>
    <w:uiPriority w:val="99"/>
    <w:semiHidden/>
    <w:unhideWhenUsed/>
    <w:rsid w:val="00F404A8"/>
    <w:pPr>
      <w:spacing w:before="100" w:beforeAutospacing="1" w:after="100" w:afterAutospacing="1" w:line="240" w:lineRule="auto"/>
      <w:jc w:val="left"/>
    </w:pPr>
    <w:rPr>
      <w:rFonts w:eastAsia="Times New Roman" w:cs="Times New Roman"/>
      <w:szCs w:val="24"/>
      <w:lang w:eastAsia="pt-BR"/>
    </w:rPr>
  </w:style>
  <w:style w:type="character" w:customStyle="1" w:styleId="text-sc-sc-1h7ebrz-0">
    <w:name w:val="text-sc-__sc-1h7ebrz-0"/>
    <w:basedOn w:val="Fontepargpadro"/>
    <w:rsid w:val="00B16A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88175">
      <w:bodyDiv w:val="1"/>
      <w:marLeft w:val="0"/>
      <w:marRight w:val="0"/>
      <w:marTop w:val="0"/>
      <w:marBottom w:val="0"/>
      <w:divBdr>
        <w:top w:val="none" w:sz="0" w:space="0" w:color="auto"/>
        <w:left w:val="none" w:sz="0" w:space="0" w:color="auto"/>
        <w:bottom w:val="none" w:sz="0" w:space="0" w:color="auto"/>
        <w:right w:val="none" w:sz="0" w:space="0" w:color="auto"/>
      </w:divBdr>
    </w:div>
    <w:div w:id="21395406">
      <w:bodyDiv w:val="1"/>
      <w:marLeft w:val="0"/>
      <w:marRight w:val="0"/>
      <w:marTop w:val="0"/>
      <w:marBottom w:val="0"/>
      <w:divBdr>
        <w:top w:val="none" w:sz="0" w:space="0" w:color="auto"/>
        <w:left w:val="none" w:sz="0" w:space="0" w:color="auto"/>
        <w:bottom w:val="none" w:sz="0" w:space="0" w:color="auto"/>
        <w:right w:val="none" w:sz="0" w:space="0" w:color="auto"/>
      </w:divBdr>
    </w:div>
    <w:div w:id="24064323">
      <w:bodyDiv w:val="1"/>
      <w:marLeft w:val="0"/>
      <w:marRight w:val="0"/>
      <w:marTop w:val="0"/>
      <w:marBottom w:val="0"/>
      <w:divBdr>
        <w:top w:val="none" w:sz="0" w:space="0" w:color="auto"/>
        <w:left w:val="none" w:sz="0" w:space="0" w:color="auto"/>
        <w:bottom w:val="none" w:sz="0" w:space="0" w:color="auto"/>
        <w:right w:val="none" w:sz="0" w:space="0" w:color="auto"/>
      </w:divBdr>
    </w:div>
    <w:div w:id="27148890">
      <w:bodyDiv w:val="1"/>
      <w:marLeft w:val="0"/>
      <w:marRight w:val="0"/>
      <w:marTop w:val="0"/>
      <w:marBottom w:val="0"/>
      <w:divBdr>
        <w:top w:val="none" w:sz="0" w:space="0" w:color="auto"/>
        <w:left w:val="none" w:sz="0" w:space="0" w:color="auto"/>
        <w:bottom w:val="none" w:sz="0" w:space="0" w:color="auto"/>
        <w:right w:val="none" w:sz="0" w:space="0" w:color="auto"/>
      </w:divBdr>
    </w:div>
    <w:div w:id="31618434">
      <w:bodyDiv w:val="1"/>
      <w:marLeft w:val="0"/>
      <w:marRight w:val="0"/>
      <w:marTop w:val="0"/>
      <w:marBottom w:val="0"/>
      <w:divBdr>
        <w:top w:val="none" w:sz="0" w:space="0" w:color="auto"/>
        <w:left w:val="none" w:sz="0" w:space="0" w:color="auto"/>
        <w:bottom w:val="none" w:sz="0" w:space="0" w:color="auto"/>
        <w:right w:val="none" w:sz="0" w:space="0" w:color="auto"/>
      </w:divBdr>
    </w:div>
    <w:div w:id="36394351">
      <w:bodyDiv w:val="1"/>
      <w:marLeft w:val="0"/>
      <w:marRight w:val="0"/>
      <w:marTop w:val="0"/>
      <w:marBottom w:val="0"/>
      <w:divBdr>
        <w:top w:val="none" w:sz="0" w:space="0" w:color="auto"/>
        <w:left w:val="none" w:sz="0" w:space="0" w:color="auto"/>
        <w:bottom w:val="none" w:sz="0" w:space="0" w:color="auto"/>
        <w:right w:val="none" w:sz="0" w:space="0" w:color="auto"/>
      </w:divBdr>
    </w:div>
    <w:div w:id="39020648">
      <w:bodyDiv w:val="1"/>
      <w:marLeft w:val="0"/>
      <w:marRight w:val="0"/>
      <w:marTop w:val="0"/>
      <w:marBottom w:val="0"/>
      <w:divBdr>
        <w:top w:val="none" w:sz="0" w:space="0" w:color="auto"/>
        <w:left w:val="none" w:sz="0" w:space="0" w:color="auto"/>
        <w:bottom w:val="none" w:sz="0" w:space="0" w:color="auto"/>
        <w:right w:val="none" w:sz="0" w:space="0" w:color="auto"/>
      </w:divBdr>
    </w:div>
    <w:div w:id="39213780">
      <w:bodyDiv w:val="1"/>
      <w:marLeft w:val="0"/>
      <w:marRight w:val="0"/>
      <w:marTop w:val="0"/>
      <w:marBottom w:val="0"/>
      <w:divBdr>
        <w:top w:val="none" w:sz="0" w:space="0" w:color="auto"/>
        <w:left w:val="none" w:sz="0" w:space="0" w:color="auto"/>
        <w:bottom w:val="none" w:sz="0" w:space="0" w:color="auto"/>
        <w:right w:val="none" w:sz="0" w:space="0" w:color="auto"/>
      </w:divBdr>
    </w:div>
    <w:div w:id="44306040">
      <w:bodyDiv w:val="1"/>
      <w:marLeft w:val="0"/>
      <w:marRight w:val="0"/>
      <w:marTop w:val="0"/>
      <w:marBottom w:val="0"/>
      <w:divBdr>
        <w:top w:val="none" w:sz="0" w:space="0" w:color="auto"/>
        <w:left w:val="none" w:sz="0" w:space="0" w:color="auto"/>
        <w:bottom w:val="none" w:sz="0" w:space="0" w:color="auto"/>
        <w:right w:val="none" w:sz="0" w:space="0" w:color="auto"/>
      </w:divBdr>
    </w:div>
    <w:div w:id="44527027">
      <w:bodyDiv w:val="1"/>
      <w:marLeft w:val="0"/>
      <w:marRight w:val="0"/>
      <w:marTop w:val="0"/>
      <w:marBottom w:val="0"/>
      <w:divBdr>
        <w:top w:val="none" w:sz="0" w:space="0" w:color="auto"/>
        <w:left w:val="none" w:sz="0" w:space="0" w:color="auto"/>
        <w:bottom w:val="none" w:sz="0" w:space="0" w:color="auto"/>
        <w:right w:val="none" w:sz="0" w:space="0" w:color="auto"/>
      </w:divBdr>
    </w:div>
    <w:div w:id="54089447">
      <w:bodyDiv w:val="1"/>
      <w:marLeft w:val="0"/>
      <w:marRight w:val="0"/>
      <w:marTop w:val="0"/>
      <w:marBottom w:val="0"/>
      <w:divBdr>
        <w:top w:val="none" w:sz="0" w:space="0" w:color="auto"/>
        <w:left w:val="none" w:sz="0" w:space="0" w:color="auto"/>
        <w:bottom w:val="none" w:sz="0" w:space="0" w:color="auto"/>
        <w:right w:val="none" w:sz="0" w:space="0" w:color="auto"/>
      </w:divBdr>
    </w:div>
    <w:div w:id="63648252">
      <w:bodyDiv w:val="1"/>
      <w:marLeft w:val="0"/>
      <w:marRight w:val="0"/>
      <w:marTop w:val="0"/>
      <w:marBottom w:val="0"/>
      <w:divBdr>
        <w:top w:val="none" w:sz="0" w:space="0" w:color="auto"/>
        <w:left w:val="none" w:sz="0" w:space="0" w:color="auto"/>
        <w:bottom w:val="none" w:sz="0" w:space="0" w:color="auto"/>
        <w:right w:val="none" w:sz="0" w:space="0" w:color="auto"/>
      </w:divBdr>
    </w:div>
    <w:div w:id="74210754">
      <w:bodyDiv w:val="1"/>
      <w:marLeft w:val="0"/>
      <w:marRight w:val="0"/>
      <w:marTop w:val="0"/>
      <w:marBottom w:val="0"/>
      <w:divBdr>
        <w:top w:val="none" w:sz="0" w:space="0" w:color="auto"/>
        <w:left w:val="none" w:sz="0" w:space="0" w:color="auto"/>
        <w:bottom w:val="none" w:sz="0" w:space="0" w:color="auto"/>
        <w:right w:val="none" w:sz="0" w:space="0" w:color="auto"/>
      </w:divBdr>
    </w:div>
    <w:div w:id="78334553">
      <w:bodyDiv w:val="1"/>
      <w:marLeft w:val="0"/>
      <w:marRight w:val="0"/>
      <w:marTop w:val="0"/>
      <w:marBottom w:val="0"/>
      <w:divBdr>
        <w:top w:val="none" w:sz="0" w:space="0" w:color="auto"/>
        <w:left w:val="none" w:sz="0" w:space="0" w:color="auto"/>
        <w:bottom w:val="none" w:sz="0" w:space="0" w:color="auto"/>
        <w:right w:val="none" w:sz="0" w:space="0" w:color="auto"/>
      </w:divBdr>
    </w:div>
    <w:div w:id="92820196">
      <w:bodyDiv w:val="1"/>
      <w:marLeft w:val="0"/>
      <w:marRight w:val="0"/>
      <w:marTop w:val="0"/>
      <w:marBottom w:val="0"/>
      <w:divBdr>
        <w:top w:val="none" w:sz="0" w:space="0" w:color="auto"/>
        <w:left w:val="none" w:sz="0" w:space="0" w:color="auto"/>
        <w:bottom w:val="none" w:sz="0" w:space="0" w:color="auto"/>
        <w:right w:val="none" w:sz="0" w:space="0" w:color="auto"/>
      </w:divBdr>
    </w:div>
    <w:div w:id="108744396">
      <w:bodyDiv w:val="1"/>
      <w:marLeft w:val="0"/>
      <w:marRight w:val="0"/>
      <w:marTop w:val="0"/>
      <w:marBottom w:val="0"/>
      <w:divBdr>
        <w:top w:val="none" w:sz="0" w:space="0" w:color="auto"/>
        <w:left w:val="none" w:sz="0" w:space="0" w:color="auto"/>
        <w:bottom w:val="none" w:sz="0" w:space="0" w:color="auto"/>
        <w:right w:val="none" w:sz="0" w:space="0" w:color="auto"/>
      </w:divBdr>
    </w:div>
    <w:div w:id="116922242">
      <w:bodyDiv w:val="1"/>
      <w:marLeft w:val="0"/>
      <w:marRight w:val="0"/>
      <w:marTop w:val="0"/>
      <w:marBottom w:val="0"/>
      <w:divBdr>
        <w:top w:val="none" w:sz="0" w:space="0" w:color="auto"/>
        <w:left w:val="none" w:sz="0" w:space="0" w:color="auto"/>
        <w:bottom w:val="none" w:sz="0" w:space="0" w:color="auto"/>
        <w:right w:val="none" w:sz="0" w:space="0" w:color="auto"/>
      </w:divBdr>
    </w:div>
    <w:div w:id="125785731">
      <w:bodyDiv w:val="1"/>
      <w:marLeft w:val="0"/>
      <w:marRight w:val="0"/>
      <w:marTop w:val="0"/>
      <w:marBottom w:val="0"/>
      <w:divBdr>
        <w:top w:val="none" w:sz="0" w:space="0" w:color="auto"/>
        <w:left w:val="none" w:sz="0" w:space="0" w:color="auto"/>
        <w:bottom w:val="none" w:sz="0" w:space="0" w:color="auto"/>
        <w:right w:val="none" w:sz="0" w:space="0" w:color="auto"/>
      </w:divBdr>
    </w:div>
    <w:div w:id="134376907">
      <w:bodyDiv w:val="1"/>
      <w:marLeft w:val="0"/>
      <w:marRight w:val="0"/>
      <w:marTop w:val="0"/>
      <w:marBottom w:val="0"/>
      <w:divBdr>
        <w:top w:val="none" w:sz="0" w:space="0" w:color="auto"/>
        <w:left w:val="none" w:sz="0" w:space="0" w:color="auto"/>
        <w:bottom w:val="none" w:sz="0" w:space="0" w:color="auto"/>
        <w:right w:val="none" w:sz="0" w:space="0" w:color="auto"/>
      </w:divBdr>
    </w:div>
    <w:div w:id="149517900">
      <w:bodyDiv w:val="1"/>
      <w:marLeft w:val="0"/>
      <w:marRight w:val="0"/>
      <w:marTop w:val="0"/>
      <w:marBottom w:val="0"/>
      <w:divBdr>
        <w:top w:val="none" w:sz="0" w:space="0" w:color="auto"/>
        <w:left w:val="none" w:sz="0" w:space="0" w:color="auto"/>
        <w:bottom w:val="none" w:sz="0" w:space="0" w:color="auto"/>
        <w:right w:val="none" w:sz="0" w:space="0" w:color="auto"/>
      </w:divBdr>
    </w:div>
    <w:div w:id="160971984">
      <w:bodyDiv w:val="1"/>
      <w:marLeft w:val="0"/>
      <w:marRight w:val="0"/>
      <w:marTop w:val="0"/>
      <w:marBottom w:val="0"/>
      <w:divBdr>
        <w:top w:val="none" w:sz="0" w:space="0" w:color="auto"/>
        <w:left w:val="none" w:sz="0" w:space="0" w:color="auto"/>
        <w:bottom w:val="none" w:sz="0" w:space="0" w:color="auto"/>
        <w:right w:val="none" w:sz="0" w:space="0" w:color="auto"/>
      </w:divBdr>
    </w:div>
    <w:div w:id="164590110">
      <w:bodyDiv w:val="1"/>
      <w:marLeft w:val="0"/>
      <w:marRight w:val="0"/>
      <w:marTop w:val="0"/>
      <w:marBottom w:val="0"/>
      <w:divBdr>
        <w:top w:val="none" w:sz="0" w:space="0" w:color="auto"/>
        <w:left w:val="none" w:sz="0" w:space="0" w:color="auto"/>
        <w:bottom w:val="none" w:sz="0" w:space="0" w:color="auto"/>
        <w:right w:val="none" w:sz="0" w:space="0" w:color="auto"/>
      </w:divBdr>
    </w:div>
    <w:div w:id="192620270">
      <w:bodyDiv w:val="1"/>
      <w:marLeft w:val="0"/>
      <w:marRight w:val="0"/>
      <w:marTop w:val="0"/>
      <w:marBottom w:val="0"/>
      <w:divBdr>
        <w:top w:val="none" w:sz="0" w:space="0" w:color="auto"/>
        <w:left w:val="none" w:sz="0" w:space="0" w:color="auto"/>
        <w:bottom w:val="none" w:sz="0" w:space="0" w:color="auto"/>
        <w:right w:val="none" w:sz="0" w:space="0" w:color="auto"/>
      </w:divBdr>
    </w:div>
    <w:div w:id="205799011">
      <w:bodyDiv w:val="1"/>
      <w:marLeft w:val="0"/>
      <w:marRight w:val="0"/>
      <w:marTop w:val="0"/>
      <w:marBottom w:val="0"/>
      <w:divBdr>
        <w:top w:val="none" w:sz="0" w:space="0" w:color="auto"/>
        <w:left w:val="none" w:sz="0" w:space="0" w:color="auto"/>
        <w:bottom w:val="none" w:sz="0" w:space="0" w:color="auto"/>
        <w:right w:val="none" w:sz="0" w:space="0" w:color="auto"/>
      </w:divBdr>
    </w:div>
    <w:div w:id="207304769">
      <w:bodyDiv w:val="1"/>
      <w:marLeft w:val="0"/>
      <w:marRight w:val="0"/>
      <w:marTop w:val="0"/>
      <w:marBottom w:val="0"/>
      <w:divBdr>
        <w:top w:val="none" w:sz="0" w:space="0" w:color="auto"/>
        <w:left w:val="none" w:sz="0" w:space="0" w:color="auto"/>
        <w:bottom w:val="none" w:sz="0" w:space="0" w:color="auto"/>
        <w:right w:val="none" w:sz="0" w:space="0" w:color="auto"/>
      </w:divBdr>
    </w:div>
    <w:div w:id="209390795">
      <w:bodyDiv w:val="1"/>
      <w:marLeft w:val="0"/>
      <w:marRight w:val="0"/>
      <w:marTop w:val="0"/>
      <w:marBottom w:val="0"/>
      <w:divBdr>
        <w:top w:val="none" w:sz="0" w:space="0" w:color="auto"/>
        <w:left w:val="none" w:sz="0" w:space="0" w:color="auto"/>
        <w:bottom w:val="none" w:sz="0" w:space="0" w:color="auto"/>
        <w:right w:val="none" w:sz="0" w:space="0" w:color="auto"/>
      </w:divBdr>
    </w:div>
    <w:div w:id="220558413">
      <w:bodyDiv w:val="1"/>
      <w:marLeft w:val="0"/>
      <w:marRight w:val="0"/>
      <w:marTop w:val="0"/>
      <w:marBottom w:val="0"/>
      <w:divBdr>
        <w:top w:val="none" w:sz="0" w:space="0" w:color="auto"/>
        <w:left w:val="none" w:sz="0" w:space="0" w:color="auto"/>
        <w:bottom w:val="none" w:sz="0" w:space="0" w:color="auto"/>
        <w:right w:val="none" w:sz="0" w:space="0" w:color="auto"/>
      </w:divBdr>
    </w:div>
    <w:div w:id="246305868">
      <w:bodyDiv w:val="1"/>
      <w:marLeft w:val="0"/>
      <w:marRight w:val="0"/>
      <w:marTop w:val="0"/>
      <w:marBottom w:val="0"/>
      <w:divBdr>
        <w:top w:val="none" w:sz="0" w:space="0" w:color="auto"/>
        <w:left w:val="none" w:sz="0" w:space="0" w:color="auto"/>
        <w:bottom w:val="none" w:sz="0" w:space="0" w:color="auto"/>
        <w:right w:val="none" w:sz="0" w:space="0" w:color="auto"/>
      </w:divBdr>
    </w:div>
    <w:div w:id="246618167">
      <w:bodyDiv w:val="1"/>
      <w:marLeft w:val="0"/>
      <w:marRight w:val="0"/>
      <w:marTop w:val="0"/>
      <w:marBottom w:val="0"/>
      <w:divBdr>
        <w:top w:val="none" w:sz="0" w:space="0" w:color="auto"/>
        <w:left w:val="none" w:sz="0" w:space="0" w:color="auto"/>
        <w:bottom w:val="none" w:sz="0" w:space="0" w:color="auto"/>
        <w:right w:val="none" w:sz="0" w:space="0" w:color="auto"/>
      </w:divBdr>
    </w:div>
    <w:div w:id="246959631">
      <w:bodyDiv w:val="1"/>
      <w:marLeft w:val="0"/>
      <w:marRight w:val="0"/>
      <w:marTop w:val="0"/>
      <w:marBottom w:val="0"/>
      <w:divBdr>
        <w:top w:val="none" w:sz="0" w:space="0" w:color="auto"/>
        <w:left w:val="none" w:sz="0" w:space="0" w:color="auto"/>
        <w:bottom w:val="none" w:sz="0" w:space="0" w:color="auto"/>
        <w:right w:val="none" w:sz="0" w:space="0" w:color="auto"/>
      </w:divBdr>
    </w:div>
    <w:div w:id="250091955">
      <w:bodyDiv w:val="1"/>
      <w:marLeft w:val="0"/>
      <w:marRight w:val="0"/>
      <w:marTop w:val="0"/>
      <w:marBottom w:val="0"/>
      <w:divBdr>
        <w:top w:val="none" w:sz="0" w:space="0" w:color="auto"/>
        <w:left w:val="none" w:sz="0" w:space="0" w:color="auto"/>
        <w:bottom w:val="none" w:sz="0" w:space="0" w:color="auto"/>
        <w:right w:val="none" w:sz="0" w:space="0" w:color="auto"/>
      </w:divBdr>
    </w:div>
    <w:div w:id="274866913">
      <w:bodyDiv w:val="1"/>
      <w:marLeft w:val="0"/>
      <w:marRight w:val="0"/>
      <w:marTop w:val="0"/>
      <w:marBottom w:val="0"/>
      <w:divBdr>
        <w:top w:val="none" w:sz="0" w:space="0" w:color="auto"/>
        <w:left w:val="none" w:sz="0" w:space="0" w:color="auto"/>
        <w:bottom w:val="none" w:sz="0" w:space="0" w:color="auto"/>
        <w:right w:val="none" w:sz="0" w:space="0" w:color="auto"/>
      </w:divBdr>
    </w:div>
    <w:div w:id="275916387">
      <w:bodyDiv w:val="1"/>
      <w:marLeft w:val="0"/>
      <w:marRight w:val="0"/>
      <w:marTop w:val="0"/>
      <w:marBottom w:val="0"/>
      <w:divBdr>
        <w:top w:val="none" w:sz="0" w:space="0" w:color="auto"/>
        <w:left w:val="none" w:sz="0" w:space="0" w:color="auto"/>
        <w:bottom w:val="none" w:sz="0" w:space="0" w:color="auto"/>
        <w:right w:val="none" w:sz="0" w:space="0" w:color="auto"/>
      </w:divBdr>
    </w:div>
    <w:div w:id="286013446">
      <w:bodyDiv w:val="1"/>
      <w:marLeft w:val="0"/>
      <w:marRight w:val="0"/>
      <w:marTop w:val="0"/>
      <w:marBottom w:val="0"/>
      <w:divBdr>
        <w:top w:val="none" w:sz="0" w:space="0" w:color="auto"/>
        <w:left w:val="none" w:sz="0" w:space="0" w:color="auto"/>
        <w:bottom w:val="none" w:sz="0" w:space="0" w:color="auto"/>
        <w:right w:val="none" w:sz="0" w:space="0" w:color="auto"/>
      </w:divBdr>
    </w:div>
    <w:div w:id="287248193">
      <w:bodyDiv w:val="1"/>
      <w:marLeft w:val="0"/>
      <w:marRight w:val="0"/>
      <w:marTop w:val="0"/>
      <w:marBottom w:val="0"/>
      <w:divBdr>
        <w:top w:val="none" w:sz="0" w:space="0" w:color="auto"/>
        <w:left w:val="none" w:sz="0" w:space="0" w:color="auto"/>
        <w:bottom w:val="none" w:sz="0" w:space="0" w:color="auto"/>
        <w:right w:val="none" w:sz="0" w:space="0" w:color="auto"/>
      </w:divBdr>
    </w:div>
    <w:div w:id="288318480">
      <w:bodyDiv w:val="1"/>
      <w:marLeft w:val="0"/>
      <w:marRight w:val="0"/>
      <w:marTop w:val="0"/>
      <w:marBottom w:val="0"/>
      <w:divBdr>
        <w:top w:val="none" w:sz="0" w:space="0" w:color="auto"/>
        <w:left w:val="none" w:sz="0" w:space="0" w:color="auto"/>
        <w:bottom w:val="none" w:sz="0" w:space="0" w:color="auto"/>
        <w:right w:val="none" w:sz="0" w:space="0" w:color="auto"/>
      </w:divBdr>
    </w:div>
    <w:div w:id="301349657">
      <w:bodyDiv w:val="1"/>
      <w:marLeft w:val="0"/>
      <w:marRight w:val="0"/>
      <w:marTop w:val="0"/>
      <w:marBottom w:val="0"/>
      <w:divBdr>
        <w:top w:val="none" w:sz="0" w:space="0" w:color="auto"/>
        <w:left w:val="none" w:sz="0" w:space="0" w:color="auto"/>
        <w:bottom w:val="none" w:sz="0" w:space="0" w:color="auto"/>
        <w:right w:val="none" w:sz="0" w:space="0" w:color="auto"/>
      </w:divBdr>
    </w:div>
    <w:div w:id="342629919">
      <w:bodyDiv w:val="1"/>
      <w:marLeft w:val="0"/>
      <w:marRight w:val="0"/>
      <w:marTop w:val="0"/>
      <w:marBottom w:val="0"/>
      <w:divBdr>
        <w:top w:val="none" w:sz="0" w:space="0" w:color="auto"/>
        <w:left w:val="none" w:sz="0" w:space="0" w:color="auto"/>
        <w:bottom w:val="none" w:sz="0" w:space="0" w:color="auto"/>
        <w:right w:val="none" w:sz="0" w:space="0" w:color="auto"/>
      </w:divBdr>
    </w:div>
    <w:div w:id="359357535">
      <w:bodyDiv w:val="1"/>
      <w:marLeft w:val="0"/>
      <w:marRight w:val="0"/>
      <w:marTop w:val="0"/>
      <w:marBottom w:val="0"/>
      <w:divBdr>
        <w:top w:val="none" w:sz="0" w:space="0" w:color="auto"/>
        <w:left w:val="none" w:sz="0" w:space="0" w:color="auto"/>
        <w:bottom w:val="none" w:sz="0" w:space="0" w:color="auto"/>
        <w:right w:val="none" w:sz="0" w:space="0" w:color="auto"/>
      </w:divBdr>
    </w:div>
    <w:div w:id="360858942">
      <w:bodyDiv w:val="1"/>
      <w:marLeft w:val="0"/>
      <w:marRight w:val="0"/>
      <w:marTop w:val="0"/>
      <w:marBottom w:val="0"/>
      <w:divBdr>
        <w:top w:val="none" w:sz="0" w:space="0" w:color="auto"/>
        <w:left w:val="none" w:sz="0" w:space="0" w:color="auto"/>
        <w:bottom w:val="none" w:sz="0" w:space="0" w:color="auto"/>
        <w:right w:val="none" w:sz="0" w:space="0" w:color="auto"/>
      </w:divBdr>
    </w:div>
    <w:div w:id="364059283">
      <w:bodyDiv w:val="1"/>
      <w:marLeft w:val="0"/>
      <w:marRight w:val="0"/>
      <w:marTop w:val="0"/>
      <w:marBottom w:val="0"/>
      <w:divBdr>
        <w:top w:val="none" w:sz="0" w:space="0" w:color="auto"/>
        <w:left w:val="none" w:sz="0" w:space="0" w:color="auto"/>
        <w:bottom w:val="none" w:sz="0" w:space="0" w:color="auto"/>
        <w:right w:val="none" w:sz="0" w:space="0" w:color="auto"/>
      </w:divBdr>
    </w:div>
    <w:div w:id="364406703">
      <w:bodyDiv w:val="1"/>
      <w:marLeft w:val="0"/>
      <w:marRight w:val="0"/>
      <w:marTop w:val="0"/>
      <w:marBottom w:val="0"/>
      <w:divBdr>
        <w:top w:val="none" w:sz="0" w:space="0" w:color="auto"/>
        <w:left w:val="none" w:sz="0" w:space="0" w:color="auto"/>
        <w:bottom w:val="none" w:sz="0" w:space="0" w:color="auto"/>
        <w:right w:val="none" w:sz="0" w:space="0" w:color="auto"/>
      </w:divBdr>
    </w:div>
    <w:div w:id="381637876">
      <w:bodyDiv w:val="1"/>
      <w:marLeft w:val="0"/>
      <w:marRight w:val="0"/>
      <w:marTop w:val="0"/>
      <w:marBottom w:val="0"/>
      <w:divBdr>
        <w:top w:val="none" w:sz="0" w:space="0" w:color="auto"/>
        <w:left w:val="none" w:sz="0" w:space="0" w:color="auto"/>
        <w:bottom w:val="none" w:sz="0" w:space="0" w:color="auto"/>
        <w:right w:val="none" w:sz="0" w:space="0" w:color="auto"/>
      </w:divBdr>
    </w:div>
    <w:div w:id="394939795">
      <w:bodyDiv w:val="1"/>
      <w:marLeft w:val="0"/>
      <w:marRight w:val="0"/>
      <w:marTop w:val="0"/>
      <w:marBottom w:val="0"/>
      <w:divBdr>
        <w:top w:val="none" w:sz="0" w:space="0" w:color="auto"/>
        <w:left w:val="none" w:sz="0" w:space="0" w:color="auto"/>
        <w:bottom w:val="none" w:sz="0" w:space="0" w:color="auto"/>
        <w:right w:val="none" w:sz="0" w:space="0" w:color="auto"/>
      </w:divBdr>
    </w:div>
    <w:div w:id="396830230">
      <w:bodyDiv w:val="1"/>
      <w:marLeft w:val="0"/>
      <w:marRight w:val="0"/>
      <w:marTop w:val="0"/>
      <w:marBottom w:val="0"/>
      <w:divBdr>
        <w:top w:val="none" w:sz="0" w:space="0" w:color="auto"/>
        <w:left w:val="none" w:sz="0" w:space="0" w:color="auto"/>
        <w:bottom w:val="none" w:sz="0" w:space="0" w:color="auto"/>
        <w:right w:val="none" w:sz="0" w:space="0" w:color="auto"/>
      </w:divBdr>
    </w:div>
    <w:div w:id="420376794">
      <w:bodyDiv w:val="1"/>
      <w:marLeft w:val="0"/>
      <w:marRight w:val="0"/>
      <w:marTop w:val="0"/>
      <w:marBottom w:val="0"/>
      <w:divBdr>
        <w:top w:val="none" w:sz="0" w:space="0" w:color="auto"/>
        <w:left w:val="none" w:sz="0" w:space="0" w:color="auto"/>
        <w:bottom w:val="none" w:sz="0" w:space="0" w:color="auto"/>
        <w:right w:val="none" w:sz="0" w:space="0" w:color="auto"/>
      </w:divBdr>
    </w:div>
    <w:div w:id="425349547">
      <w:bodyDiv w:val="1"/>
      <w:marLeft w:val="0"/>
      <w:marRight w:val="0"/>
      <w:marTop w:val="0"/>
      <w:marBottom w:val="0"/>
      <w:divBdr>
        <w:top w:val="none" w:sz="0" w:space="0" w:color="auto"/>
        <w:left w:val="none" w:sz="0" w:space="0" w:color="auto"/>
        <w:bottom w:val="none" w:sz="0" w:space="0" w:color="auto"/>
        <w:right w:val="none" w:sz="0" w:space="0" w:color="auto"/>
      </w:divBdr>
    </w:div>
    <w:div w:id="426123987">
      <w:bodyDiv w:val="1"/>
      <w:marLeft w:val="0"/>
      <w:marRight w:val="0"/>
      <w:marTop w:val="0"/>
      <w:marBottom w:val="0"/>
      <w:divBdr>
        <w:top w:val="none" w:sz="0" w:space="0" w:color="auto"/>
        <w:left w:val="none" w:sz="0" w:space="0" w:color="auto"/>
        <w:bottom w:val="none" w:sz="0" w:space="0" w:color="auto"/>
        <w:right w:val="none" w:sz="0" w:space="0" w:color="auto"/>
      </w:divBdr>
    </w:div>
    <w:div w:id="436994231">
      <w:bodyDiv w:val="1"/>
      <w:marLeft w:val="0"/>
      <w:marRight w:val="0"/>
      <w:marTop w:val="0"/>
      <w:marBottom w:val="0"/>
      <w:divBdr>
        <w:top w:val="none" w:sz="0" w:space="0" w:color="auto"/>
        <w:left w:val="none" w:sz="0" w:space="0" w:color="auto"/>
        <w:bottom w:val="none" w:sz="0" w:space="0" w:color="auto"/>
        <w:right w:val="none" w:sz="0" w:space="0" w:color="auto"/>
      </w:divBdr>
    </w:div>
    <w:div w:id="442113958">
      <w:bodyDiv w:val="1"/>
      <w:marLeft w:val="0"/>
      <w:marRight w:val="0"/>
      <w:marTop w:val="0"/>
      <w:marBottom w:val="0"/>
      <w:divBdr>
        <w:top w:val="none" w:sz="0" w:space="0" w:color="auto"/>
        <w:left w:val="none" w:sz="0" w:space="0" w:color="auto"/>
        <w:bottom w:val="none" w:sz="0" w:space="0" w:color="auto"/>
        <w:right w:val="none" w:sz="0" w:space="0" w:color="auto"/>
      </w:divBdr>
    </w:div>
    <w:div w:id="447630705">
      <w:bodyDiv w:val="1"/>
      <w:marLeft w:val="0"/>
      <w:marRight w:val="0"/>
      <w:marTop w:val="0"/>
      <w:marBottom w:val="0"/>
      <w:divBdr>
        <w:top w:val="none" w:sz="0" w:space="0" w:color="auto"/>
        <w:left w:val="none" w:sz="0" w:space="0" w:color="auto"/>
        <w:bottom w:val="none" w:sz="0" w:space="0" w:color="auto"/>
        <w:right w:val="none" w:sz="0" w:space="0" w:color="auto"/>
      </w:divBdr>
    </w:div>
    <w:div w:id="472606497">
      <w:bodyDiv w:val="1"/>
      <w:marLeft w:val="0"/>
      <w:marRight w:val="0"/>
      <w:marTop w:val="0"/>
      <w:marBottom w:val="0"/>
      <w:divBdr>
        <w:top w:val="none" w:sz="0" w:space="0" w:color="auto"/>
        <w:left w:val="none" w:sz="0" w:space="0" w:color="auto"/>
        <w:bottom w:val="none" w:sz="0" w:space="0" w:color="auto"/>
        <w:right w:val="none" w:sz="0" w:space="0" w:color="auto"/>
      </w:divBdr>
    </w:div>
    <w:div w:id="484326012">
      <w:bodyDiv w:val="1"/>
      <w:marLeft w:val="0"/>
      <w:marRight w:val="0"/>
      <w:marTop w:val="0"/>
      <w:marBottom w:val="0"/>
      <w:divBdr>
        <w:top w:val="none" w:sz="0" w:space="0" w:color="auto"/>
        <w:left w:val="none" w:sz="0" w:space="0" w:color="auto"/>
        <w:bottom w:val="none" w:sz="0" w:space="0" w:color="auto"/>
        <w:right w:val="none" w:sz="0" w:space="0" w:color="auto"/>
      </w:divBdr>
    </w:div>
    <w:div w:id="489249955">
      <w:bodyDiv w:val="1"/>
      <w:marLeft w:val="0"/>
      <w:marRight w:val="0"/>
      <w:marTop w:val="0"/>
      <w:marBottom w:val="0"/>
      <w:divBdr>
        <w:top w:val="none" w:sz="0" w:space="0" w:color="auto"/>
        <w:left w:val="none" w:sz="0" w:space="0" w:color="auto"/>
        <w:bottom w:val="none" w:sz="0" w:space="0" w:color="auto"/>
        <w:right w:val="none" w:sz="0" w:space="0" w:color="auto"/>
      </w:divBdr>
    </w:div>
    <w:div w:id="490759606">
      <w:bodyDiv w:val="1"/>
      <w:marLeft w:val="0"/>
      <w:marRight w:val="0"/>
      <w:marTop w:val="0"/>
      <w:marBottom w:val="0"/>
      <w:divBdr>
        <w:top w:val="none" w:sz="0" w:space="0" w:color="auto"/>
        <w:left w:val="none" w:sz="0" w:space="0" w:color="auto"/>
        <w:bottom w:val="none" w:sz="0" w:space="0" w:color="auto"/>
        <w:right w:val="none" w:sz="0" w:space="0" w:color="auto"/>
      </w:divBdr>
    </w:div>
    <w:div w:id="496383905">
      <w:bodyDiv w:val="1"/>
      <w:marLeft w:val="0"/>
      <w:marRight w:val="0"/>
      <w:marTop w:val="0"/>
      <w:marBottom w:val="0"/>
      <w:divBdr>
        <w:top w:val="none" w:sz="0" w:space="0" w:color="auto"/>
        <w:left w:val="none" w:sz="0" w:space="0" w:color="auto"/>
        <w:bottom w:val="none" w:sz="0" w:space="0" w:color="auto"/>
        <w:right w:val="none" w:sz="0" w:space="0" w:color="auto"/>
      </w:divBdr>
    </w:div>
    <w:div w:id="496774928">
      <w:bodyDiv w:val="1"/>
      <w:marLeft w:val="0"/>
      <w:marRight w:val="0"/>
      <w:marTop w:val="0"/>
      <w:marBottom w:val="0"/>
      <w:divBdr>
        <w:top w:val="none" w:sz="0" w:space="0" w:color="auto"/>
        <w:left w:val="none" w:sz="0" w:space="0" w:color="auto"/>
        <w:bottom w:val="none" w:sz="0" w:space="0" w:color="auto"/>
        <w:right w:val="none" w:sz="0" w:space="0" w:color="auto"/>
      </w:divBdr>
    </w:div>
    <w:div w:id="498081239">
      <w:bodyDiv w:val="1"/>
      <w:marLeft w:val="0"/>
      <w:marRight w:val="0"/>
      <w:marTop w:val="0"/>
      <w:marBottom w:val="0"/>
      <w:divBdr>
        <w:top w:val="none" w:sz="0" w:space="0" w:color="auto"/>
        <w:left w:val="none" w:sz="0" w:space="0" w:color="auto"/>
        <w:bottom w:val="none" w:sz="0" w:space="0" w:color="auto"/>
        <w:right w:val="none" w:sz="0" w:space="0" w:color="auto"/>
      </w:divBdr>
    </w:div>
    <w:div w:id="499582794">
      <w:bodyDiv w:val="1"/>
      <w:marLeft w:val="0"/>
      <w:marRight w:val="0"/>
      <w:marTop w:val="0"/>
      <w:marBottom w:val="0"/>
      <w:divBdr>
        <w:top w:val="none" w:sz="0" w:space="0" w:color="auto"/>
        <w:left w:val="none" w:sz="0" w:space="0" w:color="auto"/>
        <w:bottom w:val="none" w:sz="0" w:space="0" w:color="auto"/>
        <w:right w:val="none" w:sz="0" w:space="0" w:color="auto"/>
      </w:divBdr>
    </w:div>
    <w:div w:id="527328444">
      <w:bodyDiv w:val="1"/>
      <w:marLeft w:val="0"/>
      <w:marRight w:val="0"/>
      <w:marTop w:val="0"/>
      <w:marBottom w:val="0"/>
      <w:divBdr>
        <w:top w:val="none" w:sz="0" w:space="0" w:color="auto"/>
        <w:left w:val="none" w:sz="0" w:space="0" w:color="auto"/>
        <w:bottom w:val="none" w:sz="0" w:space="0" w:color="auto"/>
        <w:right w:val="none" w:sz="0" w:space="0" w:color="auto"/>
      </w:divBdr>
    </w:div>
    <w:div w:id="535167752">
      <w:bodyDiv w:val="1"/>
      <w:marLeft w:val="0"/>
      <w:marRight w:val="0"/>
      <w:marTop w:val="0"/>
      <w:marBottom w:val="0"/>
      <w:divBdr>
        <w:top w:val="none" w:sz="0" w:space="0" w:color="auto"/>
        <w:left w:val="none" w:sz="0" w:space="0" w:color="auto"/>
        <w:bottom w:val="none" w:sz="0" w:space="0" w:color="auto"/>
        <w:right w:val="none" w:sz="0" w:space="0" w:color="auto"/>
      </w:divBdr>
    </w:div>
    <w:div w:id="556284006">
      <w:bodyDiv w:val="1"/>
      <w:marLeft w:val="0"/>
      <w:marRight w:val="0"/>
      <w:marTop w:val="0"/>
      <w:marBottom w:val="0"/>
      <w:divBdr>
        <w:top w:val="none" w:sz="0" w:space="0" w:color="auto"/>
        <w:left w:val="none" w:sz="0" w:space="0" w:color="auto"/>
        <w:bottom w:val="none" w:sz="0" w:space="0" w:color="auto"/>
        <w:right w:val="none" w:sz="0" w:space="0" w:color="auto"/>
      </w:divBdr>
    </w:div>
    <w:div w:id="559634224">
      <w:bodyDiv w:val="1"/>
      <w:marLeft w:val="0"/>
      <w:marRight w:val="0"/>
      <w:marTop w:val="0"/>
      <w:marBottom w:val="0"/>
      <w:divBdr>
        <w:top w:val="none" w:sz="0" w:space="0" w:color="auto"/>
        <w:left w:val="none" w:sz="0" w:space="0" w:color="auto"/>
        <w:bottom w:val="none" w:sz="0" w:space="0" w:color="auto"/>
        <w:right w:val="none" w:sz="0" w:space="0" w:color="auto"/>
      </w:divBdr>
    </w:div>
    <w:div w:id="563950279">
      <w:bodyDiv w:val="1"/>
      <w:marLeft w:val="0"/>
      <w:marRight w:val="0"/>
      <w:marTop w:val="0"/>
      <w:marBottom w:val="0"/>
      <w:divBdr>
        <w:top w:val="none" w:sz="0" w:space="0" w:color="auto"/>
        <w:left w:val="none" w:sz="0" w:space="0" w:color="auto"/>
        <w:bottom w:val="none" w:sz="0" w:space="0" w:color="auto"/>
        <w:right w:val="none" w:sz="0" w:space="0" w:color="auto"/>
      </w:divBdr>
    </w:div>
    <w:div w:id="567573541">
      <w:bodyDiv w:val="1"/>
      <w:marLeft w:val="0"/>
      <w:marRight w:val="0"/>
      <w:marTop w:val="0"/>
      <w:marBottom w:val="0"/>
      <w:divBdr>
        <w:top w:val="none" w:sz="0" w:space="0" w:color="auto"/>
        <w:left w:val="none" w:sz="0" w:space="0" w:color="auto"/>
        <w:bottom w:val="none" w:sz="0" w:space="0" w:color="auto"/>
        <w:right w:val="none" w:sz="0" w:space="0" w:color="auto"/>
      </w:divBdr>
    </w:div>
    <w:div w:id="584386290">
      <w:bodyDiv w:val="1"/>
      <w:marLeft w:val="0"/>
      <w:marRight w:val="0"/>
      <w:marTop w:val="0"/>
      <w:marBottom w:val="0"/>
      <w:divBdr>
        <w:top w:val="none" w:sz="0" w:space="0" w:color="auto"/>
        <w:left w:val="none" w:sz="0" w:space="0" w:color="auto"/>
        <w:bottom w:val="none" w:sz="0" w:space="0" w:color="auto"/>
        <w:right w:val="none" w:sz="0" w:space="0" w:color="auto"/>
      </w:divBdr>
    </w:div>
    <w:div w:id="586111616">
      <w:bodyDiv w:val="1"/>
      <w:marLeft w:val="0"/>
      <w:marRight w:val="0"/>
      <w:marTop w:val="0"/>
      <w:marBottom w:val="0"/>
      <w:divBdr>
        <w:top w:val="none" w:sz="0" w:space="0" w:color="auto"/>
        <w:left w:val="none" w:sz="0" w:space="0" w:color="auto"/>
        <w:bottom w:val="none" w:sz="0" w:space="0" w:color="auto"/>
        <w:right w:val="none" w:sz="0" w:space="0" w:color="auto"/>
      </w:divBdr>
    </w:div>
    <w:div w:id="600651378">
      <w:bodyDiv w:val="1"/>
      <w:marLeft w:val="0"/>
      <w:marRight w:val="0"/>
      <w:marTop w:val="0"/>
      <w:marBottom w:val="0"/>
      <w:divBdr>
        <w:top w:val="none" w:sz="0" w:space="0" w:color="auto"/>
        <w:left w:val="none" w:sz="0" w:space="0" w:color="auto"/>
        <w:bottom w:val="none" w:sz="0" w:space="0" w:color="auto"/>
        <w:right w:val="none" w:sz="0" w:space="0" w:color="auto"/>
      </w:divBdr>
    </w:div>
    <w:div w:id="605506947">
      <w:bodyDiv w:val="1"/>
      <w:marLeft w:val="0"/>
      <w:marRight w:val="0"/>
      <w:marTop w:val="0"/>
      <w:marBottom w:val="0"/>
      <w:divBdr>
        <w:top w:val="none" w:sz="0" w:space="0" w:color="auto"/>
        <w:left w:val="none" w:sz="0" w:space="0" w:color="auto"/>
        <w:bottom w:val="none" w:sz="0" w:space="0" w:color="auto"/>
        <w:right w:val="none" w:sz="0" w:space="0" w:color="auto"/>
      </w:divBdr>
    </w:div>
    <w:div w:id="609633049">
      <w:bodyDiv w:val="1"/>
      <w:marLeft w:val="0"/>
      <w:marRight w:val="0"/>
      <w:marTop w:val="0"/>
      <w:marBottom w:val="0"/>
      <w:divBdr>
        <w:top w:val="none" w:sz="0" w:space="0" w:color="auto"/>
        <w:left w:val="none" w:sz="0" w:space="0" w:color="auto"/>
        <w:bottom w:val="none" w:sz="0" w:space="0" w:color="auto"/>
        <w:right w:val="none" w:sz="0" w:space="0" w:color="auto"/>
      </w:divBdr>
    </w:div>
    <w:div w:id="617218583">
      <w:bodyDiv w:val="1"/>
      <w:marLeft w:val="0"/>
      <w:marRight w:val="0"/>
      <w:marTop w:val="0"/>
      <w:marBottom w:val="0"/>
      <w:divBdr>
        <w:top w:val="none" w:sz="0" w:space="0" w:color="auto"/>
        <w:left w:val="none" w:sz="0" w:space="0" w:color="auto"/>
        <w:bottom w:val="none" w:sz="0" w:space="0" w:color="auto"/>
        <w:right w:val="none" w:sz="0" w:space="0" w:color="auto"/>
      </w:divBdr>
    </w:div>
    <w:div w:id="621695171">
      <w:bodyDiv w:val="1"/>
      <w:marLeft w:val="0"/>
      <w:marRight w:val="0"/>
      <w:marTop w:val="0"/>
      <w:marBottom w:val="0"/>
      <w:divBdr>
        <w:top w:val="none" w:sz="0" w:space="0" w:color="auto"/>
        <w:left w:val="none" w:sz="0" w:space="0" w:color="auto"/>
        <w:bottom w:val="none" w:sz="0" w:space="0" w:color="auto"/>
        <w:right w:val="none" w:sz="0" w:space="0" w:color="auto"/>
      </w:divBdr>
    </w:div>
    <w:div w:id="628053323">
      <w:bodyDiv w:val="1"/>
      <w:marLeft w:val="0"/>
      <w:marRight w:val="0"/>
      <w:marTop w:val="0"/>
      <w:marBottom w:val="0"/>
      <w:divBdr>
        <w:top w:val="none" w:sz="0" w:space="0" w:color="auto"/>
        <w:left w:val="none" w:sz="0" w:space="0" w:color="auto"/>
        <w:bottom w:val="none" w:sz="0" w:space="0" w:color="auto"/>
        <w:right w:val="none" w:sz="0" w:space="0" w:color="auto"/>
      </w:divBdr>
    </w:div>
    <w:div w:id="629825241">
      <w:bodyDiv w:val="1"/>
      <w:marLeft w:val="0"/>
      <w:marRight w:val="0"/>
      <w:marTop w:val="0"/>
      <w:marBottom w:val="0"/>
      <w:divBdr>
        <w:top w:val="none" w:sz="0" w:space="0" w:color="auto"/>
        <w:left w:val="none" w:sz="0" w:space="0" w:color="auto"/>
        <w:bottom w:val="none" w:sz="0" w:space="0" w:color="auto"/>
        <w:right w:val="none" w:sz="0" w:space="0" w:color="auto"/>
      </w:divBdr>
    </w:div>
    <w:div w:id="630330540">
      <w:bodyDiv w:val="1"/>
      <w:marLeft w:val="0"/>
      <w:marRight w:val="0"/>
      <w:marTop w:val="0"/>
      <w:marBottom w:val="0"/>
      <w:divBdr>
        <w:top w:val="none" w:sz="0" w:space="0" w:color="auto"/>
        <w:left w:val="none" w:sz="0" w:space="0" w:color="auto"/>
        <w:bottom w:val="none" w:sz="0" w:space="0" w:color="auto"/>
        <w:right w:val="none" w:sz="0" w:space="0" w:color="auto"/>
      </w:divBdr>
    </w:div>
    <w:div w:id="632634004">
      <w:bodyDiv w:val="1"/>
      <w:marLeft w:val="0"/>
      <w:marRight w:val="0"/>
      <w:marTop w:val="0"/>
      <w:marBottom w:val="0"/>
      <w:divBdr>
        <w:top w:val="none" w:sz="0" w:space="0" w:color="auto"/>
        <w:left w:val="none" w:sz="0" w:space="0" w:color="auto"/>
        <w:bottom w:val="none" w:sz="0" w:space="0" w:color="auto"/>
        <w:right w:val="none" w:sz="0" w:space="0" w:color="auto"/>
      </w:divBdr>
    </w:div>
    <w:div w:id="632639775">
      <w:bodyDiv w:val="1"/>
      <w:marLeft w:val="0"/>
      <w:marRight w:val="0"/>
      <w:marTop w:val="0"/>
      <w:marBottom w:val="0"/>
      <w:divBdr>
        <w:top w:val="none" w:sz="0" w:space="0" w:color="auto"/>
        <w:left w:val="none" w:sz="0" w:space="0" w:color="auto"/>
        <w:bottom w:val="none" w:sz="0" w:space="0" w:color="auto"/>
        <w:right w:val="none" w:sz="0" w:space="0" w:color="auto"/>
      </w:divBdr>
    </w:div>
    <w:div w:id="647713274">
      <w:bodyDiv w:val="1"/>
      <w:marLeft w:val="0"/>
      <w:marRight w:val="0"/>
      <w:marTop w:val="0"/>
      <w:marBottom w:val="0"/>
      <w:divBdr>
        <w:top w:val="none" w:sz="0" w:space="0" w:color="auto"/>
        <w:left w:val="none" w:sz="0" w:space="0" w:color="auto"/>
        <w:bottom w:val="none" w:sz="0" w:space="0" w:color="auto"/>
        <w:right w:val="none" w:sz="0" w:space="0" w:color="auto"/>
      </w:divBdr>
    </w:div>
    <w:div w:id="651984616">
      <w:bodyDiv w:val="1"/>
      <w:marLeft w:val="0"/>
      <w:marRight w:val="0"/>
      <w:marTop w:val="0"/>
      <w:marBottom w:val="0"/>
      <w:divBdr>
        <w:top w:val="none" w:sz="0" w:space="0" w:color="auto"/>
        <w:left w:val="none" w:sz="0" w:space="0" w:color="auto"/>
        <w:bottom w:val="none" w:sz="0" w:space="0" w:color="auto"/>
        <w:right w:val="none" w:sz="0" w:space="0" w:color="auto"/>
      </w:divBdr>
    </w:div>
    <w:div w:id="659893983">
      <w:bodyDiv w:val="1"/>
      <w:marLeft w:val="0"/>
      <w:marRight w:val="0"/>
      <w:marTop w:val="0"/>
      <w:marBottom w:val="0"/>
      <w:divBdr>
        <w:top w:val="none" w:sz="0" w:space="0" w:color="auto"/>
        <w:left w:val="none" w:sz="0" w:space="0" w:color="auto"/>
        <w:bottom w:val="none" w:sz="0" w:space="0" w:color="auto"/>
        <w:right w:val="none" w:sz="0" w:space="0" w:color="auto"/>
      </w:divBdr>
    </w:div>
    <w:div w:id="666520965">
      <w:bodyDiv w:val="1"/>
      <w:marLeft w:val="0"/>
      <w:marRight w:val="0"/>
      <w:marTop w:val="0"/>
      <w:marBottom w:val="0"/>
      <w:divBdr>
        <w:top w:val="none" w:sz="0" w:space="0" w:color="auto"/>
        <w:left w:val="none" w:sz="0" w:space="0" w:color="auto"/>
        <w:bottom w:val="none" w:sz="0" w:space="0" w:color="auto"/>
        <w:right w:val="none" w:sz="0" w:space="0" w:color="auto"/>
      </w:divBdr>
    </w:div>
    <w:div w:id="681080615">
      <w:bodyDiv w:val="1"/>
      <w:marLeft w:val="0"/>
      <w:marRight w:val="0"/>
      <w:marTop w:val="0"/>
      <w:marBottom w:val="0"/>
      <w:divBdr>
        <w:top w:val="none" w:sz="0" w:space="0" w:color="auto"/>
        <w:left w:val="none" w:sz="0" w:space="0" w:color="auto"/>
        <w:bottom w:val="none" w:sz="0" w:space="0" w:color="auto"/>
        <w:right w:val="none" w:sz="0" w:space="0" w:color="auto"/>
      </w:divBdr>
    </w:div>
    <w:div w:id="697853313">
      <w:bodyDiv w:val="1"/>
      <w:marLeft w:val="0"/>
      <w:marRight w:val="0"/>
      <w:marTop w:val="0"/>
      <w:marBottom w:val="0"/>
      <w:divBdr>
        <w:top w:val="none" w:sz="0" w:space="0" w:color="auto"/>
        <w:left w:val="none" w:sz="0" w:space="0" w:color="auto"/>
        <w:bottom w:val="none" w:sz="0" w:space="0" w:color="auto"/>
        <w:right w:val="none" w:sz="0" w:space="0" w:color="auto"/>
      </w:divBdr>
    </w:div>
    <w:div w:id="701132397">
      <w:bodyDiv w:val="1"/>
      <w:marLeft w:val="0"/>
      <w:marRight w:val="0"/>
      <w:marTop w:val="0"/>
      <w:marBottom w:val="0"/>
      <w:divBdr>
        <w:top w:val="none" w:sz="0" w:space="0" w:color="auto"/>
        <w:left w:val="none" w:sz="0" w:space="0" w:color="auto"/>
        <w:bottom w:val="none" w:sz="0" w:space="0" w:color="auto"/>
        <w:right w:val="none" w:sz="0" w:space="0" w:color="auto"/>
      </w:divBdr>
    </w:div>
    <w:div w:id="711609457">
      <w:bodyDiv w:val="1"/>
      <w:marLeft w:val="0"/>
      <w:marRight w:val="0"/>
      <w:marTop w:val="0"/>
      <w:marBottom w:val="0"/>
      <w:divBdr>
        <w:top w:val="none" w:sz="0" w:space="0" w:color="auto"/>
        <w:left w:val="none" w:sz="0" w:space="0" w:color="auto"/>
        <w:bottom w:val="none" w:sz="0" w:space="0" w:color="auto"/>
        <w:right w:val="none" w:sz="0" w:space="0" w:color="auto"/>
      </w:divBdr>
    </w:div>
    <w:div w:id="712271084">
      <w:bodyDiv w:val="1"/>
      <w:marLeft w:val="0"/>
      <w:marRight w:val="0"/>
      <w:marTop w:val="0"/>
      <w:marBottom w:val="0"/>
      <w:divBdr>
        <w:top w:val="none" w:sz="0" w:space="0" w:color="auto"/>
        <w:left w:val="none" w:sz="0" w:space="0" w:color="auto"/>
        <w:bottom w:val="none" w:sz="0" w:space="0" w:color="auto"/>
        <w:right w:val="none" w:sz="0" w:space="0" w:color="auto"/>
      </w:divBdr>
    </w:div>
    <w:div w:id="716464974">
      <w:bodyDiv w:val="1"/>
      <w:marLeft w:val="0"/>
      <w:marRight w:val="0"/>
      <w:marTop w:val="0"/>
      <w:marBottom w:val="0"/>
      <w:divBdr>
        <w:top w:val="none" w:sz="0" w:space="0" w:color="auto"/>
        <w:left w:val="none" w:sz="0" w:space="0" w:color="auto"/>
        <w:bottom w:val="none" w:sz="0" w:space="0" w:color="auto"/>
        <w:right w:val="none" w:sz="0" w:space="0" w:color="auto"/>
      </w:divBdr>
    </w:div>
    <w:div w:id="726491180">
      <w:bodyDiv w:val="1"/>
      <w:marLeft w:val="0"/>
      <w:marRight w:val="0"/>
      <w:marTop w:val="0"/>
      <w:marBottom w:val="0"/>
      <w:divBdr>
        <w:top w:val="none" w:sz="0" w:space="0" w:color="auto"/>
        <w:left w:val="none" w:sz="0" w:space="0" w:color="auto"/>
        <w:bottom w:val="none" w:sz="0" w:space="0" w:color="auto"/>
        <w:right w:val="none" w:sz="0" w:space="0" w:color="auto"/>
      </w:divBdr>
    </w:div>
    <w:div w:id="742527679">
      <w:bodyDiv w:val="1"/>
      <w:marLeft w:val="0"/>
      <w:marRight w:val="0"/>
      <w:marTop w:val="0"/>
      <w:marBottom w:val="0"/>
      <w:divBdr>
        <w:top w:val="none" w:sz="0" w:space="0" w:color="auto"/>
        <w:left w:val="none" w:sz="0" w:space="0" w:color="auto"/>
        <w:bottom w:val="none" w:sz="0" w:space="0" w:color="auto"/>
        <w:right w:val="none" w:sz="0" w:space="0" w:color="auto"/>
      </w:divBdr>
    </w:div>
    <w:div w:id="746654347">
      <w:bodyDiv w:val="1"/>
      <w:marLeft w:val="0"/>
      <w:marRight w:val="0"/>
      <w:marTop w:val="0"/>
      <w:marBottom w:val="0"/>
      <w:divBdr>
        <w:top w:val="none" w:sz="0" w:space="0" w:color="auto"/>
        <w:left w:val="none" w:sz="0" w:space="0" w:color="auto"/>
        <w:bottom w:val="none" w:sz="0" w:space="0" w:color="auto"/>
        <w:right w:val="none" w:sz="0" w:space="0" w:color="auto"/>
      </w:divBdr>
    </w:div>
    <w:div w:id="748693899">
      <w:bodyDiv w:val="1"/>
      <w:marLeft w:val="0"/>
      <w:marRight w:val="0"/>
      <w:marTop w:val="0"/>
      <w:marBottom w:val="0"/>
      <w:divBdr>
        <w:top w:val="none" w:sz="0" w:space="0" w:color="auto"/>
        <w:left w:val="none" w:sz="0" w:space="0" w:color="auto"/>
        <w:bottom w:val="none" w:sz="0" w:space="0" w:color="auto"/>
        <w:right w:val="none" w:sz="0" w:space="0" w:color="auto"/>
      </w:divBdr>
    </w:div>
    <w:div w:id="748888462">
      <w:bodyDiv w:val="1"/>
      <w:marLeft w:val="0"/>
      <w:marRight w:val="0"/>
      <w:marTop w:val="0"/>
      <w:marBottom w:val="0"/>
      <w:divBdr>
        <w:top w:val="none" w:sz="0" w:space="0" w:color="auto"/>
        <w:left w:val="none" w:sz="0" w:space="0" w:color="auto"/>
        <w:bottom w:val="none" w:sz="0" w:space="0" w:color="auto"/>
        <w:right w:val="none" w:sz="0" w:space="0" w:color="auto"/>
      </w:divBdr>
    </w:div>
    <w:div w:id="753091755">
      <w:bodyDiv w:val="1"/>
      <w:marLeft w:val="0"/>
      <w:marRight w:val="0"/>
      <w:marTop w:val="0"/>
      <w:marBottom w:val="0"/>
      <w:divBdr>
        <w:top w:val="none" w:sz="0" w:space="0" w:color="auto"/>
        <w:left w:val="none" w:sz="0" w:space="0" w:color="auto"/>
        <w:bottom w:val="none" w:sz="0" w:space="0" w:color="auto"/>
        <w:right w:val="none" w:sz="0" w:space="0" w:color="auto"/>
      </w:divBdr>
    </w:div>
    <w:div w:id="754673109">
      <w:bodyDiv w:val="1"/>
      <w:marLeft w:val="0"/>
      <w:marRight w:val="0"/>
      <w:marTop w:val="0"/>
      <w:marBottom w:val="0"/>
      <w:divBdr>
        <w:top w:val="none" w:sz="0" w:space="0" w:color="auto"/>
        <w:left w:val="none" w:sz="0" w:space="0" w:color="auto"/>
        <w:bottom w:val="none" w:sz="0" w:space="0" w:color="auto"/>
        <w:right w:val="none" w:sz="0" w:space="0" w:color="auto"/>
      </w:divBdr>
    </w:div>
    <w:div w:id="755786519">
      <w:bodyDiv w:val="1"/>
      <w:marLeft w:val="0"/>
      <w:marRight w:val="0"/>
      <w:marTop w:val="0"/>
      <w:marBottom w:val="0"/>
      <w:divBdr>
        <w:top w:val="none" w:sz="0" w:space="0" w:color="auto"/>
        <w:left w:val="none" w:sz="0" w:space="0" w:color="auto"/>
        <w:bottom w:val="none" w:sz="0" w:space="0" w:color="auto"/>
        <w:right w:val="none" w:sz="0" w:space="0" w:color="auto"/>
      </w:divBdr>
    </w:div>
    <w:div w:id="764611217">
      <w:bodyDiv w:val="1"/>
      <w:marLeft w:val="0"/>
      <w:marRight w:val="0"/>
      <w:marTop w:val="0"/>
      <w:marBottom w:val="0"/>
      <w:divBdr>
        <w:top w:val="none" w:sz="0" w:space="0" w:color="auto"/>
        <w:left w:val="none" w:sz="0" w:space="0" w:color="auto"/>
        <w:bottom w:val="none" w:sz="0" w:space="0" w:color="auto"/>
        <w:right w:val="none" w:sz="0" w:space="0" w:color="auto"/>
      </w:divBdr>
    </w:div>
    <w:div w:id="772284962">
      <w:bodyDiv w:val="1"/>
      <w:marLeft w:val="0"/>
      <w:marRight w:val="0"/>
      <w:marTop w:val="0"/>
      <w:marBottom w:val="0"/>
      <w:divBdr>
        <w:top w:val="none" w:sz="0" w:space="0" w:color="auto"/>
        <w:left w:val="none" w:sz="0" w:space="0" w:color="auto"/>
        <w:bottom w:val="none" w:sz="0" w:space="0" w:color="auto"/>
        <w:right w:val="none" w:sz="0" w:space="0" w:color="auto"/>
      </w:divBdr>
    </w:div>
    <w:div w:id="776604909">
      <w:bodyDiv w:val="1"/>
      <w:marLeft w:val="0"/>
      <w:marRight w:val="0"/>
      <w:marTop w:val="0"/>
      <w:marBottom w:val="0"/>
      <w:divBdr>
        <w:top w:val="none" w:sz="0" w:space="0" w:color="auto"/>
        <w:left w:val="none" w:sz="0" w:space="0" w:color="auto"/>
        <w:bottom w:val="none" w:sz="0" w:space="0" w:color="auto"/>
        <w:right w:val="none" w:sz="0" w:space="0" w:color="auto"/>
      </w:divBdr>
    </w:div>
    <w:div w:id="787236657">
      <w:bodyDiv w:val="1"/>
      <w:marLeft w:val="0"/>
      <w:marRight w:val="0"/>
      <w:marTop w:val="0"/>
      <w:marBottom w:val="0"/>
      <w:divBdr>
        <w:top w:val="none" w:sz="0" w:space="0" w:color="auto"/>
        <w:left w:val="none" w:sz="0" w:space="0" w:color="auto"/>
        <w:bottom w:val="none" w:sz="0" w:space="0" w:color="auto"/>
        <w:right w:val="none" w:sz="0" w:space="0" w:color="auto"/>
      </w:divBdr>
    </w:div>
    <w:div w:id="788475205">
      <w:bodyDiv w:val="1"/>
      <w:marLeft w:val="0"/>
      <w:marRight w:val="0"/>
      <w:marTop w:val="0"/>
      <w:marBottom w:val="0"/>
      <w:divBdr>
        <w:top w:val="none" w:sz="0" w:space="0" w:color="auto"/>
        <w:left w:val="none" w:sz="0" w:space="0" w:color="auto"/>
        <w:bottom w:val="none" w:sz="0" w:space="0" w:color="auto"/>
        <w:right w:val="none" w:sz="0" w:space="0" w:color="auto"/>
      </w:divBdr>
    </w:div>
    <w:div w:id="797181207">
      <w:bodyDiv w:val="1"/>
      <w:marLeft w:val="0"/>
      <w:marRight w:val="0"/>
      <w:marTop w:val="0"/>
      <w:marBottom w:val="0"/>
      <w:divBdr>
        <w:top w:val="none" w:sz="0" w:space="0" w:color="auto"/>
        <w:left w:val="none" w:sz="0" w:space="0" w:color="auto"/>
        <w:bottom w:val="none" w:sz="0" w:space="0" w:color="auto"/>
        <w:right w:val="none" w:sz="0" w:space="0" w:color="auto"/>
      </w:divBdr>
    </w:div>
    <w:div w:id="802651516">
      <w:bodyDiv w:val="1"/>
      <w:marLeft w:val="0"/>
      <w:marRight w:val="0"/>
      <w:marTop w:val="0"/>
      <w:marBottom w:val="0"/>
      <w:divBdr>
        <w:top w:val="none" w:sz="0" w:space="0" w:color="auto"/>
        <w:left w:val="none" w:sz="0" w:space="0" w:color="auto"/>
        <w:bottom w:val="none" w:sz="0" w:space="0" w:color="auto"/>
        <w:right w:val="none" w:sz="0" w:space="0" w:color="auto"/>
      </w:divBdr>
    </w:div>
    <w:div w:id="809060611">
      <w:bodyDiv w:val="1"/>
      <w:marLeft w:val="0"/>
      <w:marRight w:val="0"/>
      <w:marTop w:val="0"/>
      <w:marBottom w:val="0"/>
      <w:divBdr>
        <w:top w:val="none" w:sz="0" w:space="0" w:color="auto"/>
        <w:left w:val="none" w:sz="0" w:space="0" w:color="auto"/>
        <w:bottom w:val="none" w:sz="0" w:space="0" w:color="auto"/>
        <w:right w:val="none" w:sz="0" w:space="0" w:color="auto"/>
      </w:divBdr>
    </w:div>
    <w:div w:id="814420067">
      <w:bodyDiv w:val="1"/>
      <w:marLeft w:val="0"/>
      <w:marRight w:val="0"/>
      <w:marTop w:val="0"/>
      <w:marBottom w:val="0"/>
      <w:divBdr>
        <w:top w:val="none" w:sz="0" w:space="0" w:color="auto"/>
        <w:left w:val="none" w:sz="0" w:space="0" w:color="auto"/>
        <w:bottom w:val="none" w:sz="0" w:space="0" w:color="auto"/>
        <w:right w:val="none" w:sz="0" w:space="0" w:color="auto"/>
      </w:divBdr>
    </w:div>
    <w:div w:id="821653706">
      <w:bodyDiv w:val="1"/>
      <w:marLeft w:val="0"/>
      <w:marRight w:val="0"/>
      <w:marTop w:val="0"/>
      <w:marBottom w:val="0"/>
      <w:divBdr>
        <w:top w:val="none" w:sz="0" w:space="0" w:color="auto"/>
        <w:left w:val="none" w:sz="0" w:space="0" w:color="auto"/>
        <w:bottom w:val="none" w:sz="0" w:space="0" w:color="auto"/>
        <w:right w:val="none" w:sz="0" w:space="0" w:color="auto"/>
      </w:divBdr>
    </w:div>
    <w:div w:id="824785430">
      <w:bodyDiv w:val="1"/>
      <w:marLeft w:val="0"/>
      <w:marRight w:val="0"/>
      <w:marTop w:val="0"/>
      <w:marBottom w:val="0"/>
      <w:divBdr>
        <w:top w:val="none" w:sz="0" w:space="0" w:color="auto"/>
        <w:left w:val="none" w:sz="0" w:space="0" w:color="auto"/>
        <w:bottom w:val="none" w:sz="0" w:space="0" w:color="auto"/>
        <w:right w:val="none" w:sz="0" w:space="0" w:color="auto"/>
      </w:divBdr>
    </w:div>
    <w:div w:id="837812582">
      <w:bodyDiv w:val="1"/>
      <w:marLeft w:val="0"/>
      <w:marRight w:val="0"/>
      <w:marTop w:val="0"/>
      <w:marBottom w:val="0"/>
      <w:divBdr>
        <w:top w:val="none" w:sz="0" w:space="0" w:color="auto"/>
        <w:left w:val="none" w:sz="0" w:space="0" w:color="auto"/>
        <w:bottom w:val="none" w:sz="0" w:space="0" w:color="auto"/>
        <w:right w:val="none" w:sz="0" w:space="0" w:color="auto"/>
      </w:divBdr>
    </w:div>
    <w:div w:id="840923664">
      <w:bodyDiv w:val="1"/>
      <w:marLeft w:val="0"/>
      <w:marRight w:val="0"/>
      <w:marTop w:val="0"/>
      <w:marBottom w:val="0"/>
      <w:divBdr>
        <w:top w:val="none" w:sz="0" w:space="0" w:color="auto"/>
        <w:left w:val="none" w:sz="0" w:space="0" w:color="auto"/>
        <w:bottom w:val="none" w:sz="0" w:space="0" w:color="auto"/>
        <w:right w:val="none" w:sz="0" w:space="0" w:color="auto"/>
      </w:divBdr>
    </w:div>
    <w:div w:id="840973517">
      <w:bodyDiv w:val="1"/>
      <w:marLeft w:val="0"/>
      <w:marRight w:val="0"/>
      <w:marTop w:val="0"/>
      <w:marBottom w:val="0"/>
      <w:divBdr>
        <w:top w:val="none" w:sz="0" w:space="0" w:color="auto"/>
        <w:left w:val="none" w:sz="0" w:space="0" w:color="auto"/>
        <w:bottom w:val="none" w:sz="0" w:space="0" w:color="auto"/>
        <w:right w:val="none" w:sz="0" w:space="0" w:color="auto"/>
      </w:divBdr>
    </w:div>
    <w:div w:id="841896317">
      <w:bodyDiv w:val="1"/>
      <w:marLeft w:val="0"/>
      <w:marRight w:val="0"/>
      <w:marTop w:val="0"/>
      <w:marBottom w:val="0"/>
      <w:divBdr>
        <w:top w:val="none" w:sz="0" w:space="0" w:color="auto"/>
        <w:left w:val="none" w:sz="0" w:space="0" w:color="auto"/>
        <w:bottom w:val="none" w:sz="0" w:space="0" w:color="auto"/>
        <w:right w:val="none" w:sz="0" w:space="0" w:color="auto"/>
      </w:divBdr>
    </w:div>
    <w:div w:id="852500846">
      <w:bodyDiv w:val="1"/>
      <w:marLeft w:val="0"/>
      <w:marRight w:val="0"/>
      <w:marTop w:val="0"/>
      <w:marBottom w:val="0"/>
      <w:divBdr>
        <w:top w:val="none" w:sz="0" w:space="0" w:color="auto"/>
        <w:left w:val="none" w:sz="0" w:space="0" w:color="auto"/>
        <w:bottom w:val="none" w:sz="0" w:space="0" w:color="auto"/>
        <w:right w:val="none" w:sz="0" w:space="0" w:color="auto"/>
      </w:divBdr>
    </w:div>
    <w:div w:id="859781573">
      <w:bodyDiv w:val="1"/>
      <w:marLeft w:val="0"/>
      <w:marRight w:val="0"/>
      <w:marTop w:val="0"/>
      <w:marBottom w:val="0"/>
      <w:divBdr>
        <w:top w:val="none" w:sz="0" w:space="0" w:color="auto"/>
        <w:left w:val="none" w:sz="0" w:space="0" w:color="auto"/>
        <w:bottom w:val="none" w:sz="0" w:space="0" w:color="auto"/>
        <w:right w:val="none" w:sz="0" w:space="0" w:color="auto"/>
      </w:divBdr>
    </w:div>
    <w:div w:id="870849121">
      <w:bodyDiv w:val="1"/>
      <w:marLeft w:val="0"/>
      <w:marRight w:val="0"/>
      <w:marTop w:val="0"/>
      <w:marBottom w:val="0"/>
      <w:divBdr>
        <w:top w:val="none" w:sz="0" w:space="0" w:color="auto"/>
        <w:left w:val="none" w:sz="0" w:space="0" w:color="auto"/>
        <w:bottom w:val="none" w:sz="0" w:space="0" w:color="auto"/>
        <w:right w:val="none" w:sz="0" w:space="0" w:color="auto"/>
      </w:divBdr>
    </w:div>
    <w:div w:id="874583850">
      <w:bodyDiv w:val="1"/>
      <w:marLeft w:val="0"/>
      <w:marRight w:val="0"/>
      <w:marTop w:val="0"/>
      <w:marBottom w:val="0"/>
      <w:divBdr>
        <w:top w:val="none" w:sz="0" w:space="0" w:color="auto"/>
        <w:left w:val="none" w:sz="0" w:space="0" w:color="auto"/>
        <w:bottom w:val="none" w:sz="0" w:space="0" w:color="auto"/>
        <w:right w:val="none" w:sz="0" w:space="0" w:color="auto"/>
      </w:divBdr>
    </w:div>
    <w:div w:id="880048119">
      <w:bodyDiv w:val="1"/>
      <w:marLeft w:val="0"/>
      <w:marRight w:val="0"/>
      <w:marTop w:val="0"/>
      <w:marBottom w:val="0"/>
      <w:divBdr>
        <w:top w:val="none" w:sz="0" w:space="0" w:color="auto"/>
        <w:left w:val="none" w:sz="0" w:space="0" w:color="auto"/>
        <w:bottom w:val="none" w:sz="0" w:space="0" w:color="auto"/>
        <w:right w:val="none" w:sz="0" w:space="0" w:color="auto"/>
      </w:divBdr>
    </w:div>
    <w:div w:id="897546328">
      <w:bodyDiv w:val="1"/>
      <w:marLeft w:val="0"/>
      <w:marRight w:val="0"/>
      <w:marTop w:val="0"/>
      <w:marBottom w:val="0"/>
      <w:divBdr>
        <w:top w:val="none" w:sz="0" w:space="0" w:color="auto"/>
        <w:left w:val="none" w:sz="0" w:space="0" w:color="auto"/>
        <w:bottom w:val="none" w:sz="0" w:space="0" w:color="auto"/>
        <w:right w:val="none" w:sz="0" w:space="0" w:color="auto"/>
      </w:divBdr>
    </w:div>
    <w:div w:id="923955914">
      <w:bodyDiv w:val="1"/>
      <w:marLeft w:val="0"/>
      <w:marRight w:val="0"/>
      <w:marTop w:val="0"/>
      <w:marBottom w:val="0"/>
      <w:divBdr>
        <w:top w:val="none" w:sz="0" w:space="0" w:color="auto"/>
        <w:left w:val="none" w:sz="0" w:space="0" w:color="auto"/>
        <w:bottom w:val="none" w:sz="0" w:space="0" w:color="auto"/>
        <w:right w:val="none" w:sz="0" w:space="0" w:color="auto"/>
      </w:divBdr>
    </w:div>
    <w:div w:id="924460420">
      <w:bodyDiv w:val="1"/>
      <w:marLeft w:val="0"/>
      <w:marRight w:val="0"/>
      <w:marTop w:val="0"/>
      <w:marBottom w:val="0"/>
      <w:divBdr>
        <w:top w:val="none" w:sz="0" w:space="0" w:color="auto"/>
        <w:left w:val="none" w:sz="0" w:space="0" w:color="auto"/>
        <w:bottom w:val="none" w:sz="0" w:space="0" w:color="auto"/>
        <w:right w:val="none" w:sz="0" w:space="0" w:color="auto"/>
      </w:divBdr>
    </w:div>
    <w:div w:id="938878038">
      <w:bodyDiv w:val="1"/>
      <w:marLeft w:val="0"/>
      <w:marRight w:val="0"/>
      <w:marTop w:val="0"/>
      <w:marBottom w:val="0"/>
      <w:divBdr>
        <w:top w:val="none" w:sz="0" w:space="0" w:color="auto"/>
        <w:left w:val="none" w:sz="0" w:space="0" w:color="auto"/>
        <w:bottom w:val="none" w:sz="0" w:space="0" w:color="auto"/>
        <w:right w:val="none" w:sz="0" w:space="0" w:color="auto"/>
      </w:divBdr>
    </w:div>
    <w:div w:id="944465588">
      <w:bodyDiv w:val="1"/>
      <w:marLeft w:val="0"/>
      <w:marRight w:val="0"/>
      <w:marTop w:val="0"/>
      <w:marBottom w:val="0"/>
      <w:divBdr>
        <w:top w:val="none" w:sz="0" w:space="0" w:color="auto"/>
        <w:left w:val="none" w:sz="0" w:space="0" w:color="auto"/>
        <w:bottom w:val="none" w:sz="0" w:space="0" w:color="auto"/>
        <w:right w:val="none" w:sz="0" w:space="0" w:color="auto"/>
      </w:divBdr>
    </w:div>
    <w:div w:id="963344804">
      <w:bodyDiv w:val="1"/>
      <w:marLeft w:val="0"/>
      <w:marRight w:val="0"/>
      <w:marTop w:val="0"/>
      <w:marBottom w:val="0"/>
      <w:divBdr>
        <w:top w:val="none" w:sz="0" w:space="0" w:color="auto"/>
        <w:left w:val="none" w:sz="0" w:space="0" w:color="auto"/>
        <w:bottom w:val="none" w:sz="0" w:space="0" w:color="auto"/>
        <w:right w:val="none" w:sz="0" w:space="0" w:color="auto"/>
      </w:divBdr>
    </w:div>
    <w:div w:id="965893724">
      <w:bodyDiv w:val="1"/>
      <w:marLeft w:val="0"/>
      <w:marRight w:val="0"/>
      <w:marTop w:val="0"/>
      <w:marBottom w:val="0"/>
      <w:divBdr>
        <w:top w:val="none" w:sz="0" w:space="0" w:color="auto"/>
        <w:left w:val="none" w:sz="0" w:space="0" w:color="auto"/>
        <w:bottom w:val="none" w:sz="0" w:space="0" w:color="auto"/>
        <w:right w:val="none" w:sz="0" w:space="0" w:color="auto"/>
      </w:divBdr>
    </w:div>
    <w:div w:id="967666613">
      <w:bodyDiv w:val="1"/>
      <w:marLeft w:val="0"/>
      <w:marRight w:val="0"/>
      <w:marTop w:val="0"/>
      <w:marBottom w:val="0"/>
      <w:divBdr>
        <w:top w:val="none" w:sz="0" w:space="0" w:color="auto"/>
        <w:left w:val="none" w:sz="0" w:space="0" w:color="auto"/>
        <w:bottom w:val="none" w:sz="0" w:space="0" w:color="auto"/>
        <w:right w:val="none" w:sz="0" w:space="0" w:color="auto"/>
      </w:divBdr>
    </w:div>
    <w:div w:id="974138526">
      <w:bodyDiv w:val="1"/>
      <w:marLeft w:val="0"/>
      <w:marRight w:val="0"/>
      <w:marTop w:val="0"/>
      <w:marBottom w:val="0"/>
      <w:divBdr>
        <w:top w:val="none" w:sz="0" w:space="0" w:color="auto"/>
        <w:left w:val="none" w:sz="0" w:space="0" w:color="auto"/>
        <w:bottom w:val="none" w:sz="0" w:space="0" w:color="auto"/>
        <w:right w:val="none" w:sz="0" w:space="0" w:color="auto"/>
      </w:divBdr>
    </w:div>
    <w:div w:id="974676768">
      <w:bodyDiv w:val="1"/>
      <w:marLeft w:val="0"/>
      <w:marRight w:val="0"/>
      <w:marTop w:val="0"/>
      <w:marBottom w:val="0"/>
      <w:divBdr>
        <w:top w:val="none" w:sz="0" w:space="0" w:color="auto"/>
        <w:left w:val="none" w:sz="0" w:space="0" w:color="auto"/>
        <w:bottom w:val="none" w:sz="0" w:space="0" w:color="auto"/>
        <w:right w:val="none" w:sz="0" w:space="0" w:color="auto"/>
      </w:divBdr>
    </w:div>
    <w:div w:id="978996928">
      <w:bodyDiv w:val="1"/>
      <w:marLeft w:val="0"/>
      <w:marRight w:val="0"/>
      <w:marTop w:val="0"/>
      <w:marBottom w:val="0"/>
      <w:divBdr>
        <w:top w:val="none" w:sz="0" w:space="0" w:color="auto"/>
        <w:left w:val="none" w:sz="0" w:space="0" w:color="auto"/>
        <w:bottom w:val="none" w:sz="0" w:space="0" w:color="auto"/>
        <w:right w:val="none" w:sz="0" w:space="0" w:color="auto"/>
      </w:divBdr>
    </w:div>
    <w:div w:id="991835253">
      <w:bodyDiv w:val="1"/>
      <w:marLeft w:val="0"/>
      <w:marRight w:val="0"/>
      <w:marTop w:val="0"/>
      <w:marBottom w:val="0"/>
      <w:divBdr>
        <w:top w:val="none" w:sz="0" w:space="0" w:color="auto"/>
        <w:left w:val="none" w:sz="0" w:space="0" w:color="auto"/>
        <w:bottom w:val="none" w:sz="0" w:space="0" w:color="auto"/>
        <w:right w:val="none" w:sz="0" w:space="0" w:color="auto"/>
      </w:divBdr>
    </w:div>
    <w:div w:id="993527138">
      <w:bodyDiv w:val="1"/>
      <w:marLeft w:val="0"/>
      <w:marRight w:val="0"/>
      <w:marTop w:val="0"/>
      <w:marBottom w:val="0"/>
      <w:divBdr>
        <w:top w:val="none" w:sz="0" w:space="0" w:color="auto"/>
        <w:left w:val="none" w:sz="0" w:space="0" w:color="auto"/>
        <w:bottom w:val="none" w:sz="0" w:space="0" w:color="auto"/>
        <w:right w:val="none" w:sz="0" w:space="0" w:color="auto"/>
      </w:divBdr>
    </w:div>
    <w:div w:id="1005594410">
      <w:bodyDiv w:val="1"/>
      <w:marLeft w:val="0"/>
      <w:marRight w:val="0"/>
      <w:marTop w:val="0"/>
      <w:marBottom w:val="0"/>
      <w:divBdr>
        <w:top w:val="none" w:sz="0" w:space="0" w:color="auto"/>
        <w:left w:val="none" w:sz="0" w:space="0" w:color="auto"/>
        <w:bottom w:val="none" w:sz="0" w:space="0" w:color="auto"/>
        <w:right w:val="none" w:sz="0" w:space="0" w:color="auto"/>
      </w:divBdr>
    </w:div>
    <w:div w:id="1018043276">
      <w:bodyDiv w:val="1"/>
      <w:marLeft w:val="0"/>
      <w:marRight w:val="0"/>
      <w:marTop w:val="0"/>
      <w:marBottom w:val="0"/>
      <w:divBdr>
        <w:top w:val="none" w:sz="0" w:space="0" w:color="auto"/>
        <w:left w:val="none" w:sz="0" w:space="0" w:color="auto"/>
        <w:bottom w:val="none" w:sz="0" w:space="0" w:color="auto"/>
        <w:right w:val="none" w:sz="0" w:space="0" w:color="auto"/>
      </w:divBdr>
    </w:div>
    <w:div w:id="1025910929">
      <w:bodyDiv w:val="1"/>
      <w:marLeft w:val="0"/>
      <w:marRight w:val="0"/>
      <w:marTop w:val="0"/>
      <w:marBottom w:val="0"/>
      <w:divBdr>
        <w:top w:val="none" w:sz="0" w:space="0" w:color="auto"/>
        <w:left w:val="none" w:sz="0" w:space="0" w:color="auto"/>
        <w:bottom w:val="none" w:sz="0" w:space="0" w:color="auto"/>
        <w:right w:val="none" w:sz="0" w:space="0" w:color="auto"/>
      </w:divBdr>
    </w:div>
    <w:div w:id="1026714166">
      <w:bodyDiv w:val="1"/>
      <w:marLeft w:val="0"/>
      <w:marRight w:val="0"/>
      <w:marTop w:val="0"/>
      <w:marBottom w:val="0"/>
      <w:divBdr>
        <w:top w:val="none" w:sz="0" w:space="0" w:color="auto"/>
        <w:left w:val="none" w:sz="0" w:space="0" w:color="auto"/>
        <w:bottom w:val="none" w:sz="0" w:space="0" w:color="auto"/>
        <w:right w:val="none" w:sz="0" w:space="0" w:color="auto"/>
      </w:divBdr>
    </w:div>
    <w:div w:id="1031877799">
      <w:bodyDiv w:val="1"/>
      <w:marLeft w:val="0"/>
      <w:marRight w:val="0"/>
      <w:marTop w:val="0"/>
      <w:marBottom w:val="0"/>
      <w:divBdr>
        <w:top w:val="none" w:sz="0" w:space="0" w:color="auto"/>
        <w:left w:val="none" w:sz="0" w:space="0" w:color="auto"/>
        <w:bottom w:val="none" w:sz="0" w:space="0" w:color="auto"/>
        <w:right w:val="none" w:sz="0" w:space="0" w:color="auto"/>
      </w:divBdr>
    </w:div>
    <w:div w:id="1034690978">
      <w:bodyDiv w:val="1"/>
      <w:marLeft w:val="0"/>
      <w:marRight w:val="0"/>
      <w:marTop w:val="0"/>
      <w:marBottom w:val="0"/>
      <w:divBdr>
        <w:top w:val="none" w:sz="0" w:space="0" w:color="auto"/>
        <w:left w:val="none" w:sz="0" w:space="0" w:color="auto"/>
        <w:bottom w:val="none" w:sz="0" w:space="0" w:color="auto"/>
        <w:right w:val="none" w:sz="0" w:space="0" w:color="auto"/>
      </w:divBdr>
    </w:div>
    <w:div w:id="1035423671">
      <w:bodyDiv w:val="1"/>
      <w:marLeft w:val="0"/>
      <w:marRight w:val="0"/>
      <w:marTop w:val="0"/>
      <w:marBottom w:val="0"/>
      <w:divBdr>
        <w:top w:val="none" w:sz="0" w:space="0" w:color="auto"/>
        <w:left w:val="none" w:sz="0" w:space="0" w:color="auto"/>
        <w:bottom w:val="none" w:sz="0" w:space="0" w:color="auto"/>
        <w:right w:val="none" w:sz="0" w:space="0" w:color="auto"/>
      </w:divBdr>
    </w:div>
    <w:div w:id="1058237671">
      <w:bodyDiv w:val="1"/>
      <w:marLeft w:val="0"/>
      <w:marRight w:val="0"/>
      <w:marTop w:val="0"/>
      <w:marBottom w:val="0"/>
      <w:divBdr>
        <w:top w:val="none" w:sz="0" w:space="0" w:color="auto"/>
        <w:left w:val="none" w:sz="0" w:space="0" w:color="auto"/>
        <w:bottom w:val="none" w:sz="0" w:space="0" w:color="auto"/>
        <w:right w:val="none" w:sz="0" w:space="0" w:color="auto"/>
      </w:divBdr>
    </w:div>
    <w:div w:id="1074427911">
      <w:bodyDiv w:val="1"/>
      <w:marLeft w:val="0"/>
      <w:marRight w:val="0"/>
      <w:marTop w:val="0"/>
      <w:marBottom w:val="0"/>
      <w:divBdr>
        <w:top w:val="none" w:sz="0" w:space="0" w:color="auto"/>
        <w:left w:val="none" w:sz="0" w:space="0" w:color="auto"/>
        <w:bottom w:val="none" w:sz="0" w:space="0" w:color="auto"/>
        <w:right w:val="none" w:sz="0" w:space="0" w:color="auto"/>
      </w:divBdr>
    </w:div>
    <w:div w:id="1087774496">
      <w:bodyDiv w:val="1"/>
      <w:marLeft w:val="0"/>
      <w:marRight w:val="0"/>
      <w:marTop w:val="0"/>
      <w:marBottom w:val="0"/>
      <w:divBdr>
        <w:top w:val="none" w:sz="0" w:space="0" w:color="auto"/>
        <w:left w:val="none" w:sz="0" w:space="0" w:color="auto"/>
        <w:bottom w:val="none" w:sz="0" w:space="0" w:color="auto"/>
        <w:right w:val="none" w:sz="0" w:space="0" w:color="auto"/>
      </w:divBdr>
    </w:div>
    <w:div w:id="1092774256">
      <w:bodyDiv w:val="1"/>
      <w:marLeft w:val="0"/>
      <w:marRight w:val="0"/>
      <w:marTop w:val="0"/>
      <w:marBottom w:val="0"/>
      <w:divBdr>
        <w:top w:val="none" w:sz="0" w:space="0" w:color="auto"/>
        <w:left w:val="none" w:sz="0" w:space="0" w:color="auto"/>
        <w:bottom w:val="none" w:sz="0" w:space="0" w:color="auto"/>
        <w:right w:val="none" w:sz="0" w:space="0" w:color="auto"/>
      </w:divBdr>
    </w:div>
    <w:div w:id="1130826719">
      <w:bodyDiv w:val="1"/>
      <w:marLeft w:val="0"/>
      <w:marRight w:val="0"/>
      <w:marTop w:val="0"/>
      <w:marBottom w:val="0"/>
      <w:divBdr>
        <w:top w:val="none" w:sz="0" w:space="0" w:color="auto"/>
        <w:left w:val="none" w:sz="0" w:space="0" w:color="auto"/>
        <w:bottom w:val="none" w:sz="0" w:space="0" w:color="auto"/>
        <w:right w:val="none" w:sz="0" w:space="0" w:color="auto"/>
      </w:divBdr>
    </w:div>
    <w:div w:id="1135953812">
      <w:bodyDiv w:val="1"/>
      <w:marLeft w:val="0"/>
      <w:marRight w:val="0"/>
      <w:marTop w:val="0"/>
      <w:marBottom w:val="0"/>
      <w:divBdr>
        <w:top w:val="none" w:sz="0" w:space="0" w:color="auto"/>
        <w:left w:val="none" w:sz="0" w:space="0" w:color="auto"/>
        <w:bottom w:val="none" w:sz="0" w:space="0" w:color="auto"/>
        <w:right w:val="none" w:sz="0" w:space="0" w:color="auto"/>
      </w:divBdr>
    </w:div>
    <w:div w:id="1138956506">
      <w:bodyDiv w:val="1"/>
      <w:marLeft w:val="0"/>
      <w:marRight w:val="0"/>
      <w:marTop w:val="0"/>
      <w:marBottom w:val="0"/>
      <w:divBdr>
        <w:top w:val="none" w:sz="0" w:space="0" w:color="auto"/>
        <w:left w:val="none" w:sz="0" w:space="0" w:color="auto"/>
        <w:bottom w:val="none" w:sz="0" w:space="0" w:color="auto"/>
        <w:right w:val="none" w:sz="0" w:space="0" w:color="auto"/>
      </w:divBdr>
    </w:div>
    <w:div w:id="1154645682">
      <w:bodyDiv w:val="1"/>
      <w:marLeft w:val="0"/>
      <w:marRight w:val="0"/>
      <w:marTop w:val="0"/>
      <w:marBottom w:val="0"/>
      <w:divBdr>
        <w:top w:val="none" w:sz="0" w:space="0" w:color="auto"/>
        <w:left w:val="none" w:sz="0" w:space="0" w:color="auto"/>
        <w:bottom w:val="none" w:sz="0" w:space="0" w:color="auto"/>
        <w:right w:val="none" w:sz="0" w:space="0" w:color="auto"/>
      </w:divBdr>
    </w:div>
    <w:div w:id="1188715488">
      <w:bodyDiv w:val="1"/>
      <w:marLeft w:val="0"/>
      <w:marRight w:val="0"/>
      <w:marTop w:val="0"/>
      <w:marBottom w:val="0"/>
      <w:divBdr>
        <w:top w:val="none" w:sz="0" w:space="0" w:color="auto"/>
        <w:left w:val="none" w:sz="0" w:space="0" w:color="auto"/>
        <w:bottom w:val="none" w:sz="0" w:space="0" w:color="auto"/>
        <w:right w:val="none" w:sz="0" w:space="0" w:color="auto"/>
      </w:divBdr>
    </w:div>
    <w:div w:id="1197813543">
      <w:bodyDiv w:val="1"/>
      <w:marLeft w:val="0"/>
      <w:marRight w:val="0"/>
      <w:marTop w:val="0"/>
      <w:marBottom w:val="0"/>
      <w:divBdr>
        <w:top w:val="none" w:sz="0" w:space="0" w:color="auto"/>
        <w:left w:val="none" w:sz="0" w:space="0" w:color="auto"/>
        <w:bottom w:val="none" w:sz="0" w:space="0" w:color="auto"/>
        <w:right w:val="none" w:sz="0" w:space="0" w:color="auto"/>
      </w:divBdr>
    </w:div>
    <w:div w:id="1198739565">
      <w:bodyDiv w:val="1"/>
      <w:marLeft w:val="0"/>
      <w:marRight w:val="0"/>
      <w:marTop w:val="0"/>
      <w:marBottom w:val="0"/>
      <w:divBdr>
        <w:top w:val="none" w:sz="0" w:space="0" w:color="auto"/>
        <w:left w:val="none" w:sz="0" w:space="0" w:color="auto"/>
        <w:bottom w:val="none" w:sz="0" w:space="0" w:color="auto"/>
        <w:right w:val="none" w:sz="0" w:space="0" w:color="auto"/>
      </w:divBdr>
    </w:div>
    <w:div w:id="1199121059">
      <w:bodyDiv w:val="1"/>
      <w:marLeft w:val="0"/>
      <w:marRight w:val="0"/>
      <w:marTop w:val="0"/>
      <w:marBottom w:val="0"/>
      <w:divBdr>
        <w:top w:val="none" w:sz="0" w:space="0" w:color="auto"/>
        <w:left w:val="none" w:sz="0" w:space="0" w:color="auto"/>
        <w:bottom w:val="none" w:sz="0" w:space="0" w:color="auto"/>
        <w:right w:val="none" w:sz="0" w:space="0" w:color="auto"/>
      </w:divBdr>
    </w:div>
    <w:div w:id="1200164201">
      <w:bodyDiv w:val="1"/>
      <w:marLeft w:val="0"/>
      <w:marRight w:val="0"/>
      <w:marTop w:val="0"/>
      <w:marBottom w:val="0"/>
      <w:divBdr>
        <w:top w:val="none" w:sz="0" w:space="0" w:color="auto"/>
        <w:left w:val="none" w:sz="0" w:space="0" w:color="auto"/>
        <w:bottom w:val="none" w:sz="0" w:space="0" w:color="auto"/>
        <w:right w:val="none" w:sz="0" w:space="0" w:color="auto"/>
      </w:divBdr>
    </w:div>
    <w:div w:id="1201940784">
      <w:bodyDiv w:val="1"/>
      <w:marLeft w:val="0"/>
      <w:marRight w:val="0"/>
      <w:marTop w:val="0"/>
      <w:marBottom w:val="0"/>
      <w:divBdr>
        <w:top w:val="none" w:sz="0" w:space="0" w:color="auto"/>
        <w:left w:val="none" w:sz="0" w:space="0" w:color="auto"/>
        <w:bottom w:val="none" w:sz="0" w:space="0" w:color="auto"/>
        <w:right w:val="none" w:sz="0" w:space="0" w:color="auto"/>
      </w:divBdr>
    </w:div>
    <w:div w:id="1202355189">
      <w:bodyDiv w:val="1"/>
      <w:marLeft w:val="0"/>
      <w:marRight w:val="0"/>
      <w:marTop w:val="0"/>
      <w:marBottom w:val="0"/>
      <w:divBdr>
        <w:top w:val="none" w:sz="0" w:space="0" w:color="auto"/>
        <w:left w:val="none" w:sz="0" w:space="0" w:color="auto"/>
        <w:bottom w:val="none" w:sz="0" w:space="0" w:color="auto"/>
        <w:right w:val="none" w:sz="0" w:space="0" w:color="auto"/>
      </w:divBdr>
    </w:div>
    <w:div w:id="1220745390">
      <w:bodyDiv w:val="1"/>
      <w:marLeft w:val="0"/>
      <w:marRight w:val="0"/>
      <w:marTop w:val="0"/>
      <w:marBottom w:val="0"/>
      <w:divBdr>
        <w:top w:val="none" w:sz="0" w:space="0" w:color="auto"/>
        <w:left w:val="none" w:sz="0" w:space="0" w:color="auto"/>
        <w:bottom w:val="none" w:sz="0" w:space="0" w:color="auto"/>
        <w:right w:val="none" w:sz="0" w:space="0" w:color="auto"/>
      </w:divBdr>
    </w:div>
    <w:div w:id="1222207522">
      <w:bodyDiv w:val="1"/>
      <w:marLeft w:val="0"/>
      <w:marRight w:val="0"/>
      <w:marTop w:val="0"/>
      <w:marBottom w:val="0"/>
      <w:divBdr>
        <w:top w:val="none" w:sz="0" w:space="0" w:color="auto"/>
        <w:left w:val="none" w:sz="0" w:space="0" w:color="auto"/>
        <w:bottom w:val="none" w:sz="0" w:space="0" w:color="auto"/>
        <w:right w:val="none" w:sz="0" w:space="0" w:color="auto"/>
      </w:divBdr>
    </w:div>
    <w:div w:id="1224292528">
      <w:bodyDiv w:val="1"/>
      <w:marLeft w:val="0"/>
      <w:marRight w:val="0"/>
      <w:marTop w:val="0"/>
      <w:marBottom w:val="0"/>
      <w:divBdr>
        <w:top w:val="none" w:sz="0" w:space="0" w:color="auto"/>
        <w:left w:val="none" w:sz="0" w:space="0" w:color="auto"/>
        <w:bottom w:val="none" w:sz="0" w:space="0" w:color="auto"/>
        <w:right w:val="none" w:sz="0" w:space="0" w:color="auto"/>
      </w:divBdr>
    </w:div>
    <w:div w:id="1238436368">
      <w:bodyDiv w:val="1"/>
      <w:marLeft w:val="0"/>
      <w:marRight w:val="0"/>
      <w:marTop w:val="0"/>
      <w:marBottom w:val="0"/>
      <w:divBdr>
        <w:top w:val="none" w:sz="0" w:space="0" w:color="auto"/>
        <w:left w:val="none" w:sz="0" w:space="0" w:color="auto"/>
        <w:bottom w:val="none" w:sz="0" w:space="0" w:color="auto"/>
        <w:right w:val="none" w:sz="0" w:space="0" w:color="auto"/>
      </w:divBdr>
    </w:div>
    <w:div w:id="1251814327">
      <w:bodyDiv w:val="1"/>
      <w:marLeft w:val="0"/>
      <w:marRight w:val="0"/>
      <w:marTop w:val="0"/>
      <w:marBottom w:val="0"/>
      <w:divBdr>
        <w:top w:val="none" w:sz="0" w:space="0" w:color="auto"/>
        <w:left w:val="none" w:sz="0" w:space="0" w:color="auto"/>
        <w:bottom w:val="none" w:sz="0" w:space="0" w:color="auto"/>
        <w:right w:val="none" w:sz="0" w:space="0" w:color="auto"/>
      </w:divBdr>
    </w:div>
    <w:div w:id="1251966548">
      <w:bodyDiv w:val="1"/>
      <w:marLeft w:val="0"/>
      <w:marRight w:val="0"/>
      <w:marTop w:val="0"/>
      <w:marBottom w:val="0"/>
      <w:divBdr>
        <w:top w:val="none" w:sz="0" w:space="0" w:color="auto"/>
        <w:left w:val="none" w:sz="0" w:space="0" w:color="auto"/>
        <w:bottom w:val="none" w:sz="0" w:space="0" w:color="auto"/>
        <w:right w:val="none" w:sz="0" w:space="0" w:color="auto"/>
      </w:divBdr>
    </w:div>
    <w:div w:id="1255482029">
      <w:bodyDiv w:val="1"/>
      <w:marLeft w:val="0"/>
      <w:marRight w:val="0"/>
      <w:marTop w:val="0"/>
      <w:marBottom w:val="0"/>
      <w:divBdr>
        <w:top w:val="none" w:sz="0" w:space="0" w:color="auto"/>
        <w:left w:val="none" w:sz="0" w:space="0" w:color="auto"/>
        <w:bottom w:val="none" w:sz="0" w:space="0" w:color="auto"/>
        <w:right w:val="none" w:sz="0" w:space="0" w:color="auto"/>
      </w:divBdr>
    </w:div>
    <w:div w:id="1258248603">
      <w:bodyDiv w:val="1"/>
      <w:marLeft w:val="0"/>
      <w:marRight w:val="0"/>
      <w:marTop w:val="0"/>
      <w:marBottom w:val="0"/>
      <w:divBdr>
        <w:top w:val="none" w:sz="0" w:space="0" w:color="auto"/>
        <w:left w:val="none" w:sz="0" w:space="0" w:color="auto"/>
        <w:bottom w:val="none" w:sz="0" w:space="0" w:color="auto"/>
        <w:right w:val="none" w:sz="0" w:space="0" w:color="auto"/>
      </w:divBdr>
    </w:div>
    <w:div w:id="1291864553">
      <w:bodyDiv w:val="1"/>
      <w:marLeft w:val="0"/>
      <w:marRight w:val="0"/>
      <w:marTop w:val="0"/>
      <w:marBottom w:val="0"/>
      <w:divBdr>
        <w:top w:val="none" w:sz="0" w:space="0" w:color="auto"/>
        <w:left w:val="none" w:sz="0" w:space="0" w:color="auto"/>
        <w:bottom w:val="none" w:sz="0" w:space="0" w:color="auto"/>
        <w:right w:val="none" w:sz="0" w:space="0" w:color="auto"/>
      </w:divBdr>
    </w:div>
    <w:div w:id="1302614130">
      <w:bodyDiv w:val="1"/>
      <w:marLeft w:val="0"/>
      <w:marRight w:val="0"/>
      <w:marTop w:val="0"/>
      <w:marBottom w:val="0"/>
      <w:divBdr>
        <w:top w:val="none" w:sz="0" w:space="0" w:color="auto"/>
        <w:left w:val="none" w:sz="0" w:space="0" w:color="auto"/>
        <w:bottom w:val="none" w:sz="0" w:space="0" w:color="auto"/>
        <w:right w:val="none" w:sz="0" w:space="0" w:color="auto"/>
      </w:divBdr>
    </w:div>
    <w:div w:id="1315136821">
      <w:bodyDiv w:val="1"/>
      <w:marLeft w:val="0"/>
      <w:marRight w:val="0"/>
      <w:marTop w:val="0"/>
      <w:marBottom w:val="0"/>
      <w:divBdr>
        <w:top w:val="none" w:sz="0" w:space="0" w:color="auto"/>
        <w:left w:val="none" w:sz="0" w:space="0" w:color="auto"/>
        <w:bottom w:val="none" w:sz="0" w:space="0" w:color="auto"/>
        <w:right w:val="none" w:sz="0" w:space="0" w:color="auto"/>
      </w:divBdr>
    </w:div>
    <w:div w:id="1325547097">
      <w:bodyDiv w:val="1"/>
      <w:marLeft w:val="0"/>
      <w:marRight w:val="0"/>
      <w:marTop w:val="0"/>
      <w:marBottom w:val="0"/>
      <w:divBdr>
        <w:top w:val="none" w:sz="0" w:space="0" w:color="auto"/>
        <w:left w:val="none" w:sz="0" w:space="0" w:color="auto"/>
        <w:bottom w:val="none" w:sz="0" w:space="0" w:color="auto"/>
        <w:right w:val="none" w:sz="0" w:space="0" w:color="auto"/>
      </w:divBdr>
    </w:div>
    <w:div w:id="1329599970">
      <w:bodyDiv w:val="1"/>
      <w:marLeft w:val="0"/>
      <w:marRight w:val="0"/>
      <w:marTop w:val="0"/>
      <w:marBottom w:val="0"/>
      <w:divBdr>
        <w:top w:val="none" w:sz="0" w:space="0" w:color="auto"/>
        <w:left w:val="none" w:sz="0" w:space="0" w:color="auto"/>
        <w:bottom w:val="none" w:sz="0" w:space="0" w:color="auto"/>
        <w:right w:val="none" w:sz="0" w:space="0" w:color="auto"/>
      </w:divBdr>
    </w:div>
    <w:div w:id="1330207527">
      <w:bodyDiv w:val="1"/>
      <w:marLeft w:val="0"/>
      <w:marRight w:val="0"/>
      <w:marTop w:val="0"/>
      <w:marBottom w:val="0"/>
      <w:divBdr>
        <w:top w:val="none" w:sz="0" w:space="0" w:color="auto"/>
        <w:left w:val="none" w:sz="0" w:space="0" w:color="auto"/>
        <w:bottom w:val="none" w:sz="0" w:space="0" w:color="auto"/>
        <w:right w:val="none" w:sz="0" w:space="0" w:color="auto"/>
      </w:divBdr>
    </w:div>
    <w:div w:id="1335647891">
      <w:bodyDiv w:val="1"/>
      <w:marLeft w:val="0"/>
      <w:marRight w:val="0"/>
      <w:marTop w:val="0"/>
      <w:marBottom w:val="0"/>
      <w:divBdr>
        <w:top w:val="none" w:sz="0" w:space="0" w:color="auto"/>
        <w:left w:val="none" w:sz="0" w:space="0" w:color="auto"/>
        <w:bottom w:val="none" w:sz="0" w:space="0" w:color="auto"/>
        <w:right w:val="none" w:sz="0" w:space="0" w:color="auto"/>
      </w:divBdr>
    </w:div>
    <w:div w:id="1340502538">
      <w:bodyDiv w:val="1"/>
      <w:marLeft w:val="0"/>
      <w:marRight w:val="0"/>
      <w:marTop w:val="0"/>
      <w:marBottom w:val="0"/>
      <w:divBdr>
        <w:top w:val="none" w:sz="0" w:space="0" w:color="auto"/>
        <w:left w:val="none" w:sz="0" w:space="0" w:color="auto"/>
        <w:bottom w:val="none" w:sz="0" w:space="0" w:color="auto"/>
        <w:right w:val="none" w:sz="0" w:space="0" w:color="auto"/>
      </w:divBdr>
    </w:div>
    <w:div w:id="1348099773">
      <w:bodyDiv w:val="1"/>
      <w:marLeft w:val="0"/>
      <w:marRight w:val="0"/>
      <w:marTop w:val="0"/>
      <w:marBottom w:val="0"/>
      <w:divBdr>
        <w:top w:val="none" w:sz="0" w:space="0" w:color="auto"/>
        <w:left w:val="none" w:sz="0" w:space="0" w:color="auto"/>
        <w:bottom w:val="none" w:sz="0" w:space="0" w:color="auto"/>
        <w:right w:val="none" w:sz="0" w:space="0" w:color="auto"/>
      </w:divBdr>
    </w:div>
    <w:div w:id="1348825692">
      <w:bodyDiv w:val="1"/>
      <w:marLeft w:val="0"/>
      <w:marRight w:val="0"/>
      <w:marTop w:val="0"/>
      <w:marBottom w:val="0"/>
      <w:divBdr>
        <w:top w:val="none" w:sz="0" w:space="0" w:color="auto"/>
        <w:left w:val="none" w:sz="0" w:space="0" w:color="auto"/>
        <w:bottom w:val="none" w:sz="0" w:space="0" w:color="auto"/>
        <w:right w:val="none" w:sz="0" w:space="0" w:color="auto"/>
      </w:divBdr>
    </w:div>
    <w:div w:id="1353723428">
      <w:bodyDiv w:val="1"/>
      <w:marLeft w:val="0"/>
      <w:marRight w:val="0"/>
      <w:marTop w:val="0"/>
      <w:marBottom w:val="0"/>
      <w:divBdr>
        <w:top w:val="none" w:sz="0" w:space="0" w:color="auto"/>
        <w:left w:val="none" w:sz="0" w:space="0" w:color="auto"/>
        <w:bottom w:val="none" w:sz="0" w:space="0" w:color="auto"/>
        <w:right w:val="none" w:sz="0" w:space="0" w:color="auto"/>
      </w:divBdr>
    </w:div>
    <w:div w:id="1358969672">
      <w:bodyDiv w:val="1"/>
      <w:marLeft w:val="0"/>
      <w:marRight w:val="0"/>
      <w:marTop w:val="0"/>
      <w:marBottom w:val="0"/>
      <w:divBdr>
        <w:top w:val="none" w:sz="0" w:space="0" w:color="auto"/>
        <w:left w:val="none" w:sz="0" w:space="0" w:color="auto"/>
        <w:bottom w:val="none" w:sz="0" w:space="0" w:color="auto"/>
        <w:right w:val="none" w:sz="0" w:space="0" w:color="auto"/>
      </w:divBdr>
    </w:div>
    <w:div w:id="1367414833">
      <w:bodyDiv w:val="1"/>
      <w:marLeft w:val="0"/>
      <w:marRight w:val="0"/>
      <w:marTop w:val="0"/>
      <w:marBottom w:val="0"/>
      <w:divBdr>
        <w:top w:val="none" w:sz="0" w:space="0" w:color="auto"/>
        <w:left w:val="none" w:sz="0" w:space="0" w:color="auto"/>
        <w:bottom w:val="none" w:sz="0" w:space="0" w:color="auto"/>
        <w:right w:val="none" w:sz="0" w:space="0" w:color="auto"/>
      </w:divBdr>
    </w:div>
    <w:div w:id="1378974304">
      <w:bodyDiv w:val="1"/>
      <w:marLeft w:val="0"/>
      <w:marRight w:val="0"/>
      <w:marTop w:val="0"/>
      <w:marBottom w:val="0"/>
      <w:divBdr>
        <w:top w:val="none" w:sz="0" w:space="0" w:color="auto"/>
        <w:left w:val="none" w:sz="0" w:space="0" w:color="auto"/>
        <w:bottom w:val="none" w:sz="0" w:space="0" w:color="auto"/>
        <w:right w:val="none" w:sz="0" w:space="0" w:color="auto"/>
      </w:divBdr>
    </w:div>
    <w:div w:id="1388262784">
      <w:bodyDiv w:val="1"/>
      <w:marLeft w:val="0"/>
      <w:marRight w:val="0"/>
      <w:marTop w:val="0"/>
      <w:marBottom w:val="0"/>
      <w:divBdr>
        <w:top w:val="none" w:sz="0" w:space="0" w:color="auto"/>
        <w:left w:val="none" w:sz="0" w:space="0" w:color="auto"/>
        <w:bottom w:val="none" w:sz="0" w:space="0" w:color="auto"/>
        <w:right w:val="none" w:sz="0" w:space="0" w:color="auto"/>
      </w:divBdr>
    </w:div>
    <w:div w:id="1395158274">
      <w:bodyDiv w:val="1"/>
      <w:marLeft w:val="0"/>
      <w:marRight w:val="0"/>
      <w:marTop w:val="0"/>
      <w:marBottom w:val="0"/>
      <w:divBdr>
        <w:top w:val="none" w:sz="0" w:space="0" w:color="auto"/>
        <w:left w:val="none" w:sz="0" w:space="0" w:color="auto"/>
        <w:bottom w:val="none" w:sz="0" w:space="0" w:color="auto"/>
        <w:right w:val="none" w:sz="0" w:space="0" w:color="auto"/>
      </w:divBdr>
    </w:div>
    <w:div w:id="1407410170">
      <w:bodyDiv w:val="1"/>
      <w:marLeft w:val="0"/>
      <w:marRight w:val="0"/>
      <w:marTop w:val="0"/>
      <w:marBottom w:val="0"/>
      <w:divBdr>
        <w:top w:val="none" w:sz="0" w:space="0" w:color="auto"/>
        <w:left w:val="none" w:sz="0" w:space="0" w:color="auto"/>
        <w:bottom w:val="none" w:sz="0" w:space="0" w:color="auto"/>
        <w:right w:val="none" w:sz="0" w:space="0" w:color="auto"/>
      </w:divBdr>
    </w:div>
    <w:div w:id="1416126414">
      <w:bodyDiv w:val="1"/>
      <w:marLeft w:val="0"/>
      <w:marRight w:val="0"/>
      <w:marTop w:val="0"/>
      <w:marBottom w:val="0"/>
      <w:divBdr>
        <w:top w:val="none" w:sz="0" w:space="0" w:color="auto"/>
        <w:left w:val="none" w:sz="0" w:space="0" w:color="auto"/>
        <w:bottom w:val="none" w:sz="0" w:space="0" w:color="auto"/>
        <w:right w:val="none" w:sz="0" w:space="0" w:color="auto"/>
      </w:divBdr>
    </w:div>
    <w:div w:id="1427968696">
      <w:bodyDiv w:val="1"/>
      <w:marLeft w:val="0"/>
      <w:marRight w:val="0"/>
      <w:marTop w:val="0"/>
      <w:marBottom w:val="0"/>
      <w:divBdr>
        <w:top w:val="none" w:sz="0" w:space="0" w:color="auto"/>
        <w:left w:val="none" w:sz="0" w:space="0" w:color="auto"/>
        <w:bottom w:val="none" w:sz="0" w:space="0" w:color="auto"/>
        <w:right w:val="none" w:sz="0" w:space="0" w:color="auto"/>
      </w:divBdr>
    </w:div>
    <w:div w:id="1429888658">
      <w:bodyDiv w:val="1"/>
      <w:marLeft w:val="0"/>
      <w:marRight w:val="0"/>
      <w:marTop w:val="0"/>
      <w:marBottom w:val="0"/>
      <w:divBdr>
        <w:top w:val="none" w:sz="0" w:space="0" w:color="auto"/>
        <w:left w:val="none" w:sz="0" w:space="0" w:color="auto"/>
        <w:bottom w:val="none" w:sz="0" w:space="0" w:color="auto"/>
        <w:right w:val="none" w:sz="0" w:space="0" w:color="auto"/>
      </w:divBdr>
    </w:div>
    <w:div w:id="1442412579">
      <w:bodyDiv w:val="1"/>
      <w:marLeft w:val="0"/>
      <w:marRight w:val="0"/>
      <w:marTop w:val="0"/>
      <w:marBottom w:val="0"/>
      <w:divBdr>
        <w:top w:val="none" w:sz="0" w:space="0" w:color="auto"/>
        <w:left w:val="none" w:sz="0" w:space="0" w:color="auto"/>
        <w:bottom w:val="none" w:sz="0" w:space="0" w:color="auto"/>
        <w:right w:val="none" w:sz="0" w:space="0" w:color="auto"/>
      </w:divBdr>
    </w:div>
    <w:div w:id="1452703040">
      <w:bodyDiv w:val="1"/>
      <w:marLeft w:val="0"/>
      <w:marRight w:val="0"/>
      <w:marTop w:val="0"/>
      <w:marBottom w:val="0"/>
      <w:divBdr>
        <w:top w:val="none" w:sz="0" w:space="0" w:color="auto"/>
        <w:left w:val="none" w:sz="0" w:space="0" w:color="auto"/>
        <w:bottom w:val="none" w:sz="0" w:space="0" w:color="auto"/>
        <w:right w:val="none" w:sz="0" w:space="0" w:color="auto"/>
      </w:divBdr>
    </w:div>
    <w:div w:id="1455058348">
      <w:bodyDiv w:val="1"/>
      <w:marLeft w:val="0"/>
      <w:marRight w:val="0"/>
      <w:marTop w:val="0"/>
      <w:marBottom w:val="0"/>
      <w:divBdr>
        <w:top w:val="none" w:sz="0" w:space="0" w:color="auto"/>
        <w:left w:val="none" w:sz="0" w:space="0" w:color="auto"/>
        <w:bottom w:val="none" w:sz="0" w:space="0" w:color="auto"/>
        <w:right w:val="none" w:sz="0" w:space="0" w:color="auto"/>
      </w:divBdr>
    </w:div>
    <w:div w:id="1495679863">
      <w:bodyDiv w:val="1"/>
      <w:marLeft w:val="0"/>
      <w:marRight w:val="0"/>
      <w:marTop w:val="0"/>
      <w:marBottom w:val="0"/>
      <w:divBdr>
        <w:top w:val="none" w:sz="0" w:space="0" w:color="auto"/>
        <w:left w:val="none" w:sz="0" w:space="0" w:color="auto"/>
        <w:bottom w:val="none" w:sz="0" w:space="0" w:color="auto"/>
        <w:right w:val="none" w:sz="0" w:space="0" w:color="auto"/>
      </w:divBdr>
    </w:div>
    <w:div w:id="1496531414">
      <w:bodyDiv w:val="1"/>
      <w:marLeft w:val="0"/>
      <w:marRight w:val="0"/>
      <w:marTop w:val="0"/>
      <w:marBottom w:val="0"/>
      <w:divBdr>
        <w:top w:val="none" w:sz="0" w:space="0" w:color="auto"/>
        <w:left w:val="none" w:sz="0" w:space="0" w:color="auto"/>
        <w:bottom w:val="none" w:sz="0" w:space="0" w:color="auto"/>
        <w:right w:val="none" w:sz="0" w:space="0" w:color="auto"/>
      </w:divBdr>
    </w:div>
    <w:div w:id="1498492670">
      <w:bodyDiv w:val="1"/>
      <w:marLeft w:val="0"/>
      <w:marRight w:val="0"/>
      <w:marTop w:val="0"/>
      <w:marBottom w:val="0"/>
      <w:divBdr>
        <w:top w:val="none" w:sz="0" w:space="0" w:color="auto"/>
        <w:left w:val="none" w:sz="0" w:space="0" w:color="auto"/>
        <w:bottom w:val="none" w:sz="0" w:space="0" w:color="auto"/>
        <w:right w:val="none" w:sz="0" w:space="0" w:color="auto"/>
      </w:divBdr>
    </w:div>
    <w:div w:id="1502891056">
      <w:bodyDiv w:val="1"/>
      <w:marLeft w:val="0"/>
      <w:marRight w:val="0"/>
      <w:marTop w:val="0"/>
      <w:marBottom w:val="0"/>
      <w:divBdr>
        <w:top w:val="none" w:sz="0" w:space="0" w:color="auto"/>
        <w:left w:val="none" w:sz="0" w:space="0" w:color="auto"/>
        <w:bottom w:val="none" w:sz="0" w:space="0" w:color="auto"/>
        <w:right w:val="none" w:sz="0" w:space="0" w:color="auto"/>
      </w:divBdr>
    </w:div>
    <w:div w:id="1503353820">
      <w:bodyDiv w:val="1"/>
      <w:marLeft w:val="0"/>
      <w:marRight w:val="0"/>
      <w:marTop w:val="0"/>
      <w:marBottom w:val="0"/>
      <w:divBdr>
        <w:top w:val="none" w:sz="0" w:space="0" w:color="auto"/>
        <w:left w:val="none" w:sz="0" w:space="0" w:color="auto"/>
        <w:bottom w:val="none" w:sz="0" w:space="0" w:color="auto"/>
        <w:right w:val="none" w:sz="0" w:space="0" w:color="auto"/>
      </w:divBdr>
    </w:div>
    <w:div w:id="1511064483">
      <w:bodyDiv w:val="1"/>
      <w:marLeft w:val="0"/>
      <w:marRight w:val="0"/>
      <w:marTop w:val="0"/>
      <w:marBottom w:val="0"/>
      <w:divBdr>
        <w:top w:val="none" w:sz="0" w:space="0" w:color="auto"/>
        <w:left w:val="none" w:sz="0" w:space="0" w:color="auto"/>
        <w:bottom w:val="none" w:sz="0" w:space="0" w:color="auto"/>
        <w:right w:val="none" w:sz="0" w:space="0" w:color="auto"/>
      </w:divBdr>
    </w:div>
    <w:div w:id="1522353756">
      <w:bodyDiv w:val="1"/>
      <w:marLeft w:val="0"/>
      <w:marRight w:val="0"/>
      <w:marTop w:val="0"/>
      <w:marBottom w:val="0"/>
      <w:divBdr>
        <w:top w:val="none" w:sz="0" w:space="0" w:color="auto"/>
        <w:left w:val="none" w:sz="0" w:space="0" w:color="auto"/>
        <w:bottom w:val="none" w:sz="0" w:space="0" w:color="auto"/>
        <w:right w:val="none" w:sz="0" w:space="0" w:color="auto"/>
      </w:divBdr>
    </w:div>
    <w:div w:id="1532303978">
      <w:bodyDiv w:val="1"/>
      <w:marLeft w:val="0"/>
      <w:marRight w:val="0"/>
      <w:marTop w:val="0"/>
      <w:marBottom w:val="0"/>
      <w:divBdr>
        <w:top w:val="none" w:sz="0" w:space="0" w:color="auto"/>
        <w:left w:val="none" w:sz="0" w:space="0" w:color="auto"/>
        <w:bottom w:val="none" w:sz="0" w:space="0" w:color="auto"/>
        <w:right w:val="none" w:sz="0" w:space="0" w:color="auto"/>
      </w:divBdr>
    </w:div>
    <w:div w:id="1534920772">
      <w:bodyDiv w:val="1"/>
      <w:marLeft w:val="0"/>
      <w:marRight w:val="0"/>
      <w:marTop w:val="0"/>
      <w:marBottom w:val="0"/>
      <w:divBdr>
        <w:top w:val="none" w:sz="0" w:space="0" w:color="auto"/>
        <w:left w:val="none" w:sz="0" w:space="0" w:color="auto"/>
        <w:bottom w:val="none" w:sz="0" w:space="0" w:color="auto"/>
        <w:right w:val="none" w:sz="0" w:space="0" w:color="auto"/>
      </w:divBdr>
    </w:div>
    <w:div w:id="1535577181">
      <w:bodyDiv w:val="1"/>
      <w:marLeft w:val="0"/>
      <w:marRight w:val="0"/>
      <w:marTop w:val="0"/>
      <w:marBottom w:val="0"/>
      <w:divBdr>
        <w:top w:val="none" w:sz="0" w:space="0" w:color="auto"/>
        <w:left w:val="none" w:sz="0" w:space="0" w:color="auto"/>
        <w:bottom w:val="none" w:sz="0" w:space="0" w:color="auto"/>
        <w:right w:val="none" w:sz="0" w:space="0" w:color="auto"/>
      </w:divBdr>
    </w:div>
    <w:div w:id="1544098059">
      <w:bodyDiv w:val="1"/>
      <w:marLeft w:val="0"/>
      <w:marRight w:val="0"/>
      <w:marTop w:val="0"/>
      <w:marBottom w:val="0"/>
      <w:divBdr>
        <w:top w:val="none" w:sz="0" w:space="0" w:color="auto"/>
        <w:left w:val="none" w:sz="0" w:space="0" w:color="auto"/>
        <w:bottom w:val="none" w:sz="0" w:space="0" w:color="auto"/>
        <w:right w:val="none" w:sz="0" w:space="0" w:color="auto"/>
      </w:divBdr>
    </w:div>
    <w:div w:id="1558588927">
      <w:bodyDiv w:val="1"/>
      <w:marLeft w:val="0"/>
      <w:marRight w:val="0"/>
      <w:marTop w:val="0"/>
      <w:marBottom w:val="0"/>
      <w:divBdr>
        <w:top w:val="none" w:sz="0" w:space="0" w:color="auto"/>
        <w:left w:val="none" w:sz="0" w:space="0" w:color="auto"/>
        <w:bottom w:val="none" w:sz="0" w:space="0" w:color="auto"/>
        <w:right w:val="none" w:sz="0" w:space="0" w:color="auto"/>
      </w:divBdr>
    </w:div>
    <w:div w:id="1583566585">
      <w:bodyDiv w:val="1"/>
      <w:marLeft w:val="0"/>
      <w:marRight w:val="0"/>
      <w:marTop w:val="0"/>
      <w:marBottom w:val="0"/>
      <w:divBdr>
        <w:top w:val="none" w:sz="0" w:space="0" w:color="auto"/>
        <w:left w:val="none" w:sz="0" w:space="0" w:color="auto"/>
        <w:bottom w:val="none" w:sz="0" w:space="0" w:color="auto"/>
        <w:right w:val="none" w:sz="0" w:space="0" w:color="auto"/>
      </w:divBdr>
    </w:div>
    <w:div w:id="1604343091">
      <w:bodyDiv w:val="1"/>
      <w:marLeft w:val="0"/>
      <w:marRight w:val="0"/>
      <w:marTop w:val="0"/>
      <w:marBottom w:val="0"/>
      <w:divBdr>
        <w:top w:val="none" w:sz="0" w:space="0" w:color="auto"/>
        <w:left w:val="none" w:sz="0" w:space="0" w:color="auto"/>
        <w:bottom w:val="none" w:sz="0" w:space="0" w:color="auto"/>
        <w:right w:val="none" w:sz="0" w:space="0" w:color="auto"/>
      </w:divBdr>
    </w:div>
    <w:div w:id="1609652822">
      <w:bodyDiv w:val="1"/>
      <w:marLeft w:val="0"/>
      <w:marRight w:val="0"/>
      <w:marTop w:val="0"/>
      <w:marBottom w:val="0"/>
      <w:divBdr>
        <w:top w:val="none" w:sz="0" w:space="0" w:color="auto"/>
        <w:left w:val="none" w:sz="0" w:space="0" w:color="auto"/>
        <w:bottom w:val="none" w:sz="0" w:space="0" w:color="auto"/>
        <w:right w:val="none" w:sz="0" w:space="0" w:color="auto"/>
      </w:divBdr>
    </w:div>
    <w:div w:id="1618833297">
      <w:bodyDiv w:val="1"/>
      <w:marLeft w:val="0"/>
      <w:marRight w:val="0"/>
      <w:marTop w:val="0"/>
      <w:marBottom w:val="0"/>
      <w:divBdr>
        <w:top w:val="none" w:sz="0" w:space="0" w:color="auto"/>
        <w:left w:val="none" w:sz="0" w:space="0" w:color="auto"/>
        <w:bottom w:val="none" w:sz="0" w:space="0" w:color="auto"/>
        <w:right w:val="none" w:sz="0" w:space="0" w:color="auto"/>
      </w:divBdr>
    </w:div>
    <w:div w:id="1619288987">
      <w:bodyDiv w:val="1"/>
      <w:marLeft w:val="0"/>
      <w:marRight w:val="0"/>
      <w:marTop w:val="0"/>
      <w:marBottom w:val="0"/>
      <w:divBdr>
        <w:top w:val="none" w:sz="0" w:space="0" w:color="auto"/>
        <w:left w:val="none" w:sz="0" w:space="0" w:color="auto"/>
        <w:bottom w:val="none" w:sz="0" w:space="0" w:color="auto"/>
        <w:right w:val="none" w:sz="0" w:space="0" w:color="auto"/>
      </w:divBdr>
    </w:div>
    <w:div w:id="1619414070">
      <w:bodyDiv w:val="1"/>
      <w:marLeft w:val="0"/>
      <w:marRight w:val="0"/>
      <w:marTop w:val="0"/>
      <w:marBottom w:val="0"/>
      <w:divBdr>
        <w:top w:val="none" w:sz="0" w:space="0" w:color="auto"/>
        <w:left w:val="none" w:sz="0" w:space="0" w:color="auto"/>
        <w:bottom w:val="none" w:sz="0" w:space="0" w:color="auto"/>
        <w:right w:val="none" w:sz="0" w:space="0" w:color="auto"/>
      </w:divBdr>
    </w:div>
    <w:div w:id="1629169432">
      <w:bodyDiv w:val="1"/>
      <w:marLeft w:val="0"/>
      <w:marRight w:val="0"/>
      <w:marTop w:val="0"/>
      <w:marBottom w:val="0"/>
      <w:divBdr>
        <w:top w:val="none" w:sz="0" w:space="0" w:color="auto"/>
        <w:left w:val="none" w:sz="0" w:space="0" w:color="auto"/>
        <w:bottom w:val="none" w:sz="0" w:space="0" w:color="auto"/>
        <w:right w:val="none" w:sz="0" w:space="0" w:color="auto"/>
      </w:divBdr>
    </w:div>
    <w:div w:id="1630356406">
      <w:bodyDiv w:val="1"/>
      <w:marLeft w:val="0"/>
      <w:marRight w:val="0"/>
      <w:marTop w:val="0"/>
      <w:marBottom w:val="0"/>
      <w:divBdr>
        <w:top w:val="none" w:sz="0" w:space="0" w:color="auto"/>
        <w:left w:val="none" w:sz="0" w:space="0" w:color="auto"/>
        <w:bottom w:val="none" w:sz="0" w:space="0" w:color="auto"/>
        <w:right w:val="none" w:sz="0" w:space="0" w:color="auto"/>
      </w:divBdr>
    </w:div>
    <w:div w:id="1630435984">
      <w:bodyDiv w:val="1"/>
      <w:marLeft w:val="0"/>
      <w:marRight w:val="0"/>
      <w:marTop w:val="0"/>
      <w:marBottom w:val="0"/>
      <w:divBdr>
        <w:top w:val="none" w:sz="0" w:space="0" w:color="auto"/>
        <w:left w:val="none" w:sz="0" w:space="0" w:color="auto"/>
        <w:bottom w:val="none" w:sz="0" w:space="0" w:color="auto"/>
        <w:right w:val="none" w:sz="0" w:space="0" w:color="auto"/>
      </w:divBdr>
    </w:div>
    <w:div w:id="1630553956">
      <w:bodyDiv w:val="1"/>
      <w:marLeft w:val="0"/>
      <w:marRight w:val="0"/>
      <w:marTop w:val="0"/>
      <w:marBottom w:val="0"/>
      <w:divBdr>
        <w:top w:val="none" w:sz="0" w:space="0" w:color="auto"/>
        <w:left w:val="none" w:sz="0" w:space="0" w:color="auto"/>
        <w:bottom w:val="none" w:sz="0" w:space="0" w:color="auto"/>
        <w:right w:val="none" w:sz="0" w:space="0" w:color="auto"/>
      </w:divBdr>
    </w:div>
    <w:div w:id="1634403262">
      <w:bodyDiv w:val="1"/>
      <w:marLeft w:val="0"/>
      <w:marRight w:val="0"/>
      <w:marTop w:val="0"/>
      <w:marBottom w:val="0"/>
      <w:divBdr>
        <w:top w:val="none" w:sz="0" w:space="0" w:color="auto"/>
        <w:left w:val="none" w:sz="0" w:space="0" w:color="auto"/>
        <w:bottom w:val="none" w:sz="0" w:space="0" w:color="auto"/>
        <w:right w:val="none" w:sz="0" w:space="0" w:color="auto"/>
      </w:divBdr>
    </w:div>
    <w:div w:id="1638607014">
      <w:bodyDiv w:val="1"/>
      <w:marLeft w:val="0"/>
      <w:marRight w:val="0"/>
      <w:marTop w:val="0"/>
      <w:marBottom w:val="0"/>
      <w:divBdr>
        <w:top w:val="none" w:sz="0" w:space="0" w:color="auto"/>
        <w:left w:val="none" w:sz="0" w:space="0" w:color="auto"/>
        <w:bottom w:val="none" w:sz="0" w:space="0" w:color="auto"/>
        <w:right w:val="none" w:sz="0" w:space="0" w:color="auto"/>
      </w:divBdr>
    </w:div>
    <w:div w:id="1644849044">
      <w:bodyDiv w:val="1"/>
      <w:marLeft w:val="0"/>
      <w:marRight w:val="0"/>
      <w:marTop w:val="0"/>
      <w:marBottom w:val="0"/>
      <w:divBdr>
        <w:top w:val="none" w:sz="0" w:space="0" w:color="auto"/>
        <w:left w:val="none" w:sz="0" w:space="0" w:color="auto"/>
        <w:bottom w:val="none" w:sz="0" w:space="0" w:color="auto"/>
        <w:right w:val="none" w:sz="0" w:space="0" w:color="auto"/>
      </w:divBdr>
    </w:div>
    <w:div w:id="1659067483">
      <w:bodyDiv w:val="1"/>
      <w:marLeft w:val="0"/>
      <w:marRight w:val="0"/>
      <w:marTop w:val="0"/>
      <w:marBottom w:val="0"/>
      <w:divBdr>
        <w:top w:val="none" w:sz="0" w:space="0" w:color="auto"/>
        <w:left w:val="none" w:sz="0" w:space="0" w:color="auto"/>
        <w:bottom w:val="none" w:sz="0" w:space="0" w:color="auto"/>
        <w:right w:val="none" w:sz="0" w:space="0" w:color="auto"/>
      </w:divBdr>
    </w:div>
    <w:div w:id="1669291164">
      <w:bodyDiv w:val="1"/>
      <w:marLeft w:val="0"/>
      <w:marRight w:val="0"/>
      <w:marTop w:val="0"/>
      <w:marBottom w:val="0"/>
      <w:divBdr>
        <w:top w:val="none" w:sz="0" w:space="0" w:color="auto"/>
        <w:left w:val="none" w:sz="0" w:space="0" w:color="auto"/>
        <w:bottom w:val="none" w:sz="0" w:space="0" w:color="auto"/>
        <w:right w:val="none" w:sz="0" w:space="0" w:color="auto"/>
      </w:divBdr>
    </w:div>
    <w:div w:id="1680279593">
      <w:bodyDiv w:val="1"/>
      <w:marLeft w:val="0"/>
      <w:marRight w:val="0"/>
      <w:marTop w:val="0"/>
      <w:marBottom w:val="0"/>
      <w:divBdr>
        <w:top w:val="none" w:sz="0" w:space="0" w:color="auto"/>
        <w:left w:val="none" w:sz="0" w:space="0" w:color="auto"/>
        <w:bottom w:val="none" w:sz="0" w:space="0" w:color="auto"/>
        <w:right w:val="none" w:sz="0" w:space="0" w:color="auto"/>
      </w:divBdr>
    </w:div>
    <w:div w:id="1681620040">
      <w:bodyDiv w:val="1"/>
      <w:marLeft w:val="0"/>
      <w:marRight w:val="0"/>
      <w:marTop w:val="0"/>
      <w:marBottom w:val="0"/>
      <w:divBdr>
        <w:top w:val="none" w:sz="0" w:space="0" w:color="auto"/>
        <w:left w:val="none" w:sz="0" w:space="0" w:color="auto"/>
        <w:bottom w:val="none" w:sz="0" w:space="0" w:color="auto"/>
        <w:right w:val="none" w:sz="0" w:space="0" w:color="auto"/>
      </w:divBdr>
    </w:div>
    <w:div w:id="1684622326">
      <w:bodyDiv w:val="1"/>
      <w:marLeft w:val="0"/>
      <w:marRight w:val="0"/>
      <w:marTop w:val="0"/>
      <w:marBottom w:val="0"/>
      <w:divBdr>
        <w:top w:val="none" w:sz="0" w:space="0" w:color="auto"/>
        <w:left w:val="none" w:sz="0" w:space="0" w:color="auto"/>
        <w:bottom w:val="none" w:sz="0" w:space="0" w:color="auto"/>
        <w:right w:val="none" w:sz="0" w:space="0" w:color="auto"/>
      </w:divBdr>
    </w:div>
    <w:div w:id="1692299533">
      <w:bodyDiv w:val="1"/>
      <w:marLeft w:val="0"/>
      <w:marRight w:val="0"/>
      <w:marTop w:val="0"/>
      <w:marBottom w:val="0"/>
      <w:divBdr>
        <w:top w:val="none" w:sz="0" w:space="0" w:color="auto"/>
        <w:left w:val="none" w:sz="0" w:space="0" w:color="auto"/>
        <w:bottom w:val="none" w:sz="0" w:space="0" w:color="auto"/>
        <w:right w:val="none" w:sz="0" w:space="0" w:color="auto"/>
      </w:divBdr>
    </w:div>
    <w:div w:id="1708870087">
      <w:bodyDiv w:val="1"/>
      <w:marLeft w:val="0"/>
      <w:marRight w:val="0"/>
      <w:marTop w:val="0"/>
      <w:marBottom w:val="0"/>
      <w:divBdr>
        <w:top w:val="none" w:sz="0" w:space="0" w:color="auto"/>
        <w:left w:val="none" w:sz="0" w:space="0" w:color="auto"/>
        <w:bottom w:val="none" w:sz="0" w:space="0" w:color="auto"/>
        <w:right w:val="none" w:sz="0" w:space="0" w:color="auto"/>
      </w:divBdr>
    </w:div>
    <w:div w:id="1710913732">
      <w:bodyDiv w:val="1"/>
      <w:marLeft w:val="0"/>
      <w:marRight w:val="0"/>
      <w:marTop w:val="0"/>
      <w:marBottom w:val="0"/>
      <w:divBdr>
        <w:top w:val="none" w:sz="0" w:space="0" w:color="auto"/>
        <w:left w:val="none" w:sz="0" w:space="0" w:color="auto"/>
        <w:bottom w:val="none" w:sz="0" w:space="0" w:color="auto"/>
        <w:right w:val="none" w:sz="0" w:space="0" w:color="auto"/>
      </w:divBdr>
    </w:div>
    <w:div w:id="1715038177">
      <w:bodyDiv w:val="1"/>
      <w:marLeft w:val="0"/>
      <w:marRight w:val="0"/>
      <w:marTop w:val="0"/>
      <w:marBottom w:val="0"/>
      <w:divBdr>
        <w:top w:val="none" w:sz="0" w:space="0" w:color="auto"/>
        <w:left w:val="none" w:sz="0" w:space="0" w:color="auto"/>
        <w:bottom w:val="none" w:sz="0" w:space="0" w:color="auto"/>
        <w:right w:val="none" w:sz="0" w:space="0" w:color="auto"/>
      </w:divBdr>
    </w:div>
    <w:div w:id="1716076325">
      <w:bodyDiv w:val="1"/>
      <w:marLeft w:val="0"/>
      <w:marRight w:val="0"/>
      <w:marTop w:val="0"/>
      <w:marBottom w:val="0"/>
      <w:divBdr>
        <w:top w:val="none" w:sz="0" w:space="0" w:color="auto"/>
        <w:left w:val="none" w:sz="0" w:space="0" w:color="auto"/>
        <w:bottom w:val="none" w:sz="0" w:space="0" w:color="auto"/>
        <w:right w:val="none" w:sz="0" w:space="0" w:color="auto"/>
      </w:divBdr>
    </w:div>
    <w:div w:id="1717267458">
      <w:bodyDiv w:val="1"/>
      <w:marLeft w:val="0"/>
      <w:marRight w:val="0"/>
      <w:marTop w:val="0"/>
      <w:marBottom w:val="0"/>
      <w:divBdr>
        <w:top w:val="none" w:sz="0" w:space="0" w:color="auto"/>
        <w:left w:val="none" w:sz="0" w:space="0" w:color="auto"/>
        <w:bottom w:val="none" w:sz="0" w:space="0" w:color="auto"/>
        <w:right w:val="none" w:sz="0" w:space="0" w:color="auto"/>
      </w:divBdr>
    </w:div>
    <w:div w:id="1720011133">
      <w:bodyDiv w:val="1"/>
      <w:marLeft w:val="0"/>
      <w:marRight w:val="0"/>
      <w:marTop w:val="0"/>
      <w:marBottom w:val="0"/>
      <w:divBdr>
        <w:top w:val="none" w:sz="0" w:space="0" w:color="auto"/>
        <w:left w:val="none" w:sz="0" w:space="0" w:color="auto"/>
        <w:bottom w:val="none" w:sz="0" w:space="0" w:color="auto"/>
        <w:right w:val="none" w:sz="0" w:space="0" w:color="auto"/>
      </w:divBdr>
    </w:div>
    <w:div w:id="1727141763">
      <w:bodyDiv w:val="1"/>
      <w:marLeft w:val="0"/>
      <w:marRight w:val="0"/>
      <w:marTop w:val="0"/>
      <w:marBottom w:val="0"/>
      <w:divBdr>
        <w:top w:val="none" w:sz="0" w:space="0" w:color="auto"/>
        <w:left w:val="none" w:sz="0" w:space="0" w:color="auto"/>
        <w:bottom w:val="none" w:sz="0" w:space="0" w:color="auto"/>
        <w:right w:val="none" w:sz="0" w:space="0" w:color="auto"/>
      </w:divBdr>
    </w:div>
    <w:div w:id="1729954373">
      <w:bodyDiv w:val="1"/>
      <w:marLeft w:val="0"/>
      <w:marRight w:val="0"/>
      <w:marTop w:val="0"/>
      <w:marBottom w:val="0"/>
      <w:divBdr>
        <w:top w:val="none" w:sz="0" w:space="0" w:color="auto"/>
        <w:left w:val="none" w:sz="0" w:space="0" w:color="auto"/>
        <w:bottom w:val="none" w:sz="0" w:space="0" w:color="auto"/>
        <w:right w:val="none" w:sz="0" w:space="0" w:color="auto"/>
      </w:divBdr>
    </w:div>
    <w:div w:id="1733692451">
      <w:bodyDiv w:val="1"/>
      <w:marLeft w:val="0"/>
      <w:marRight w:val="0"/>
      <w:marTop w:val="0"/>
      <w:marBottom w:val="0"/>
      <w:divBdr>
        <w:top w:val="none" w:sz="0" w:space="0" w:color="auto"/>
        <w:left w:val="none" w:sz="0" w:space="0" w:color="auto"/>
        <w:bottom w:val="none" w:sz="0" w:space="0" w:color="auto"/>
        <w:right w:val="none" w:sz="0" w:space="0" w:color="auto"/>
      </w:divBdr>
    </w:div>
    <w:div w:id="1743747206">
      <w:bodyDiv w:val="1"/>
      <w:marLeft w:val="0"/>
      <w:marRight w:val="0"/>
      <w:marTop w:val="0"/>
      <w:marBottom w:val="0"/>
      <w:divBdr>
        <w:top w:val="none" w:sz="0" w:space="0" w:color="auto"/>
        <w:left w:val="none" w:sz="0" w:space="0" w:color="auto"/>
        <w:bottom w:val="none" w:sz="0" w:space="0" w:color="auto"/>
        <w:right w:val="none" w:sz="0" w:space="0" w:color="auto"/>
      </w:divBdr>
    </w:div>
    <w:div w:id="1747874436">
      <w:bodyDiv w:val="1"/>
      <w:marLeft w:val="0"/>
      <w:marRight w:val="0"/>
      <w:marTop w:val="0"/>
      <w:marBottom w:val="0"/>
      <w:divBdr>
        <w:top w:val="none" w:sz="0" w:space="0" w:color="auto"/>
        <w:left w:val="none" w:sz="0" w:space="0" w:color="auto"/>
        <w:bottom w:val="none" w:sz="0" w:space="0" w:color="auto"/>
        <w:right w:val="none" w:sz="0" w:space="0" w:color="auto"/>
      </w:divBdr>
    </w:div>
    <w:div w:id="1757021192">
      <w:bodyDiv w:val="1"/>
      <w:marLeft w:val="0"/>
      <w:marRight w:val="0"/>
      <w:marTop w:val="0"/>
      <w:marBottom w:val="0"/>
      <w:divBdr>
        <w:top w:val="none" w:sz="0" w:space="0" w:color="auto"/>
        <w:left w:val="none" w:sz="0" w:space="0" w:color="auto"/>
        <w:bottom w:val="none" w:sz="0" w:space="0" w:color="auto"/>
        <w:right w:val="none" w:sz="0" w:space="0" w:color="auto"/>
      </w:divBdr>
    </w:div>
    <w:div w:id="1757902536">
      <w:bodyDiv w:val="1"/>
      <w:marLeft w:val="0"/>
      <w:marRight w:val="0"/>
      <w:marTop w:val="0"/>
      <w:marBottom w:val="0"/>
      <w:divBdr>
        <w:top w:val="none" w:sz="0" w:space="0" w:color="auto"/>
        <w:left w:val="none" w:sz="0" w:space="0" w:color="auto"/>
        <w:bottom w:val="none" w:sz="0" w:space="0" w:color="auto"/>
        <w:right w:val="none" w:sz="0" w:space="0" w:color="auto"/>
      </w:divBdr>
    </w:div>
    <w:div w:id="1772817522">
      <w:bodyDiv w:val="1"/>
      <w:marLeft w:val="0"/>
      <w:marRight w:val="0"/>
      <w:marTop w:val="0"/>
      <w:marBottom w:val="0"/>
      <w:divBdr>
        <w:top w:val="none" w:sz="0" w:space="0" w:color="auto"/>
        <w:left w:val="none" w:sz="0" w:space="0" w:color="auto"/>
        <w:bottom w:val="none" w:sz="0" w:space="0" w:color="auto"/>
        <w:right w:val="none" w:sz="0" w:space="0" w:color="auto"/>
      </w:divBdr>
    </w:div>
    <w:div w:id="1784878742">
      <w:bodyDiv w:val="1"/>
      <w:marLeft w:val="0"/>
      <w:marRight w:val="0"/>
      <w:marTop w:val="0"/>
      <w:marBottom w:val="0"/>
      <w:divBdr>
        <w:top w:val="none" w:sz="0" w:space="0" w:color="auto"/>
        <w:left w:val="none" w:sz="0" w:space="0" w:color="auto"/>
        <w:bottom w:val="none" w:sz="0" w:space="0" w:color="auto"/>
        <w:right w:val="none" w:sz="0" w:space="0" w:color="auto"/>
      </w:divBdr>
    </w:div>
    <w:div w:id="1795364226">
      <w:bodyDiv w:val="1"/>
      <w:marLeft w:val="0"/>
      <w:marRight w:val="0"/>
      <w:marTop w:val="0"/>
      <w:marBottom w:val="0"/>
      <w:divBdr>
        <w:top w:val="none" w:sz="0" w:space="0" w:color="auto"/>
        <w:left w:val="none" w:sz="0" w:space="0" w:color="auto"/>
        <w:bottom w:val="none" w:sz="0" w:space="0" w:color="auto"/>
        <w:right w:val="none" w:sz="0" w:space="0" w:color="auto"/>
      </w:divBdr>
    </w:div>
    <w:div w:id="1799369959">
      <w:bodyDiv w:val="1"/>
      <w:marLeft w:val="0"/>
      <w:marRight w:val="0"/>
      <w:marTop w:val="0"/>
      <w:marBottom w:val="0"/>
      <w:divBdr>
        <w:top w:val="none" w:sz="0" w:space="0" w:color="auto"/>
        <w:left w:val="none" w:sz="0" w:space="0" w:color="auto"/>
        <w:bottom w:val="none" w:sz="0" w:space="0" w:color="auto"/>
        <w:right w:val="none" w:sz="0" w:space="0" w:color="auto"/>
      </w:divBdr>
    </w:div>
    <w:div w:id="1800564560">
      <w:bodyDiv w:val="1"/>
      <w:marLeft w:val="0"/>
      <w:marRight w:val="0"/>
      <w:marTop w:val="0"/>
      <w:marBottom w:val="0"/>
      <w:divBdr>
        <w:top w:val="none" w:sz="0" w:space="0" w:color="auto"/>
        <w:left w:val="none" w:sz="0" w:space="0" w:color="auto"/>
        <w:bottom w:val="none" w:sz="0" w:space="0" w:color="auto"/>
        <w:right w:val="none" w:sz="0" w:space="0" w:color="auto"/>
      </w:divBdr>
    </w:div>
    <w:div w:id="1811709326">
      <w:bodyDiv w:val="1"/>
      <w:marLeft w:val="0"/>
      <w:marRight w:val="0"/>
      <w:marTop w:val="0"/>
      <w:marBottom w:val="0"/>
      <w:divBdr>
        <w:top w:val="none" w:sz="0" w:space="0" w:color="auto"/>
        <w:left w:val="none" w:sz="0" w:space="0" w:color="auto"/>
        <w:bottom w:val="none" w:sz="0" w:space="0" w:color="auto"/>
        <w:right w:val="none" w:sz="0" w:space="0" w:color="auto"/>
      </w:divBdr>
    </w:div>
    <w:div w:id="1818721784">
      <w:bodyDiv w:val="1"/>
      <w:marLeft w:val="0"/>
      <w:marRight w:val="0"/>
      <w:marTop w:val="0"/>
      <w:marBottom w:val="0"/>
      <w:divBdr>
        <w:top w:val="none" w:sz="0" w:space="0" w:color="auto"/>
        <w:left w:val="none" w:sz="0" w:space="0" w:color="auto"/>
        <w:bottom w:val="none" w:sz="0" w:space="0" w:color="auto"/>
        <w:right w:val="none" w:sz="0" w:space="0" w:color="auto"/>
      </w:divBdr>
    </w:div>
    <w:div w:id="1819959031">
      <w:bodyDiv w:val="1"/>
      <w:marLeft w:val="0"/>
      <w:marRight w:val="0"/>
      <w:marTop w:val="0"/>
      <w:marBottom w:val="0"/>
      <w:divBdr>
        <w:top w:val="none" w:sz="0" w:space="0" w:color="auto"/>
        <w:left w:val="none" w:sz="0" w:space="0" w:color="auto"/>
        <w:bottom w:val="none" w:sz="0" w:space="0" w:color="auto"/>
        <w:right w:val="none" w:sz="0" w:space="0" w:color="auto"/>
      </w:divBdr>
    </w:div>
    <w:div w:id="1825849896">
      <w:bodyDiv w:val="1"/>
      <w:marLeft w:val="0"/>
      <w:marRight w:val="0"/>
      <w:marTop w:val="0"/>
      <w:marBottom w:val="0"/>
      <w:divBdr>
        <w:top w:val="none" w:sz="0" w:space="0" w:color="auto"/>
        <w:left w:val="none" w:sz="0" w:space="0" w:color="auto"/>
        <w:bottom w:val="none" w:sz="0" w:space="0" w:color="auto"/>
        <w:right w:val="none" w:sz="0" w:space="0" w:color="auto"/>
      </w:divBdr>
    </w:div>
    <w:div w:id="1825899920">
      <w:bodyDiv w:val="1"/>
      <w:marLeft w:val="0"/>
      <w:marRight w:val="0"/>
      <w:marTop w:val="0"/>
      <w:marBottom w:val="0"/>
      <w:divBdr>
        <w:top w:val="none" w:sz="0" w:space="0" w:color="auto"/>
        <w:left w:val="none" w:sz="0" w:space="0" w:color="auto"/>
        <w:bottom w:val="none" w:sz="0" w:space="0" w:color="auto"/>
        <w:right w:val="none" w:sz="0" w:space="0" w:color="auto"/>
      </w:divBdr>
    </w:div>
    <w:div w:id="1825926458">
      <w:bodyDiv w:val="1"/>
      <w:marLeft w:val="0"/>
      <w:marRight w:val="0"/>
      <w:marTop w:val="0"/>
      <w:marBottom w:val="0"/>
      <w:divBdr>
        <w:top w:val="none" w:sz="0" w:space="0" w:color="auto"/>
        <w:left w:val="none" w:sz="0" w:space="0" w:color="auto"/>
        <w:bottom w:val="none" w:sz="0" w:space="0" w:color="auto"/>
        <w:right w:val="none" w:sz="0" w:space="0" w:color="auto"/>
      </w:divBdr>
    </w:div>
    <w:div w:id="1831288938">
      <w:bodyDiv w:val="1"/>
      <w:marLeft w:val="0"/>
      <w:marRight w:val="0"/>
      <w:marTop w:val="0"/>
      <w:marBottom w:val="0"/>
      <w:divBdr>
        <w:top w:val="none" w:sz="0" w:space="0" w:color="auto"/>
        <w:left w:val="none" w:sz="0" w:space="0" w:color="auto"/>
        <w:bottom w:val="none" w:sz="0" w:space="0" w:color="auto"/>
        <w:right w:val="none" w:sz="0" w:space="0" w:color="auto"/>
      </w:divBdr>
    </w:div>
    <w:div w:id="1831940206">
      <w:bodyDiv w:val="1"/>
      <w:marLeft w:val="0"/>
      <w:marRight w:val="0"/>
      <w:marTop w:val="0"/>
      <w:marBottom w:val="0"/>
      <w:divBdr>
        <w:top w:val="none" w:sz="0" w:space="0" w:color="auto"/>
        <w:left w:val="none" w:sz="0" w:space="0" w:color="auto"/>
        <w:bottom w:val="none" w:sz="0" w:space="0" w:color="auto"/>
        <w:right w:val="none" w:sz="0" w:space="0" w:color="auto"/>
      </w:divBdr>
    </w:div>
    <w:div w:id="1853639149">
      <w:bodyDiv w:val="1"/>
      <w:marLeft w:val="0"/>
      <w:marRight w:val="0"/>
      <w:marTop w:val="0"/>
      <w:marBottom w:val="0"/>
      <w:divBdr>
        <w:top w:val="none" w:sz="0" w:space="0" w:color="auto"/>
        <w:left w:val="none" w:sz="0" w:space="0" w:color="auto"/>
        <w:bottom w:val="none" w:sz="0" w:space="0" w:color="auto"/>
        <w:right w:val="none" w:sz="0" w:space="0" w:color="auto"/>
      </w:divBdr>
    </w:div>
    <w:div w:id="1855456984">
      <w:bodyDiv w:val="1"/>
      <w:marLeft w:val="0"/>
      <w:marRight w:val="0"/>
      <w:marTop w:val="0"/>
      <w:marBottom w:val="0"/>
      <w:divBdr>
        <w:top w:val="none" w:sz="0" w:space="0" w:color="auto"/>
        <w:left w:val="none" w:sz="0" w:space="0" w:color="auto"/>
        <w:bottom w:val="none" w:sz="0" w:space="0" w:color="auto"/>
        <w:right w:val="none" w:sz="0" w:space="0" w:color="auto"/>
      </w:divBdr>
    </w:div>
    <w:div w:id="1859854853">
      <w:bodyDiv w:val="1"/>
      <w:marLeft w:val="0"/>
      <w:marRight w:val="0"/>
      <w:marTop w:val="0"/>
      <w:marBottom w:val="0"/>
      <w:divBdr>
        <w:top w:val="none" w:sz="0" w:space="0" w:color="auto"/>
        <w:left w:val="none" w:sz="0" w:space="0" w:color="auto"/>
        <w:bottom w:val="none" w:sz="0" w:space="0" w:color="auto"/>
        <w:right w:val="none" w:sz="0" w:space="0" w:color="auto"/>
      </w:divBdr>
    </w:div>
    <w:div w:id="1867982605">
      <w:bodyDiv w:val="1"/>
      <w:marLeft w:val="0"/>
      <w:marRight w:val="0"/>
      <w:marTop w:val="0"/>
      <w:marBottom w:val="0"/>
      <w:divBdr>
        <w:top w:val="none" w:sz="0" w:space="0" w:color="auto"/>
        <w:left w:val="none" w:sz="0" w:space="0" w:color="auto"/>
        <w:bottom w:val="none" w:sz="0" w:space="0" w:color="auto"/>
        <w:right w:val="none" w:sz="0" w:space="0" w:color="auto"/>
      </w:divBdr>
    </w:div>
    <w:div w:id="1868592782">
      <w:bodyDiv w:val="1"/>
      <w:marLeft w:val="0"/>
      <w:marRight w:val="0"/>
      <w:marTop w:val="0"/>
      <w:marBottom w:val="0"/>
      <w:divBdr>
        <w:top w:val="none" w:sz="0" w:space="0" w:color="auto"/>
        <w:left w:val="none" w:sz="0" w:space="0" w:color="auto"/>
        <w:bottom w:val="none" w:sz="0" w:space="0" w:color="auto"/>
        <w:right w:val="none" w:sz="0" w:space="0" w:color="auto"/>
      </w:divBdr>
    </w:div>
    <w:div w:id="1891305130">
      <w:bodyDiv w:val="1"/>
      <w:marLeft w:val="0"/>
      <w:marRight w:val="0"/>
      <w:marTop w:val="0"/>
      <w:marBottom w:val="0"/>
      <w:divBdr>
        <w:top w:val="none" w:sz="0" w:space="0" w:color="auto"/>
        <w:left w:val="none" w:sz="0" w:space="0" w:color="auto"/>
        <w:bottom w:val="none" w:sz="0" w:space="0" w:color="auto"/>
        <w:right w:val="none" w:sz="0" w:space="0" w:color="auto"/>
      </w:divBdr>
    </w:div>
    <w:div w:id="1892187191">
      <w:bodyDiv w:val="1"/>
      <w:marLeft w:val="0"/>
      <w:marRight w:val="0"/>
      <w:marTop w:val="0"/>
      <w:marBottom w:val="0"/>
      <w:divBdr>
        <w:top w:val="none" w:sz="0" w:space="0" w:color="auto"/>
        <w:left w:val="none" w:sz="0" w:space="0" w:color="auto"/>
        <w:bottom w:val="none" w:sz="0" w:space="0" w:color="auto"/>
        <w:right w:val="none" w:sz="0" w:space="0" w:color="auto"/>
      </w:divBdr>
    </w:div>
    <w:div w:id="1892375420">
      <w:bodyDiv w:val="1"/>
      <w:marLeft w:val="0"/>
      <w:marRight w:val="0"/>
      <w:marTop w:val="0"/>
      <w:marBottom w:val="0"/>
      <w:divBdr>
        <w:top w:val="none" w:sz="0" w:space="0" w:color="auto"/>
        <w:left w:val="none" w:sz="0" w:space="0" w:color="auto"/>
        <w:bottom w:val="none" w:sz="0" w:space="0" w:color="auto"/>
        <w:right w:val="none" w:sz="0" w:space="0" w:color="auto"/>
      </w:divBdr>
    </w:div>
    <w:div w:id="1893694555">
      <w:bodyDiv w:val="1"/>
      <w:marLeft w:val="0"/>
      <w:marRight w:val="0"/>
      <w:marTop w:val="0"/>
      <w:marBottom w:val="0"/>
      <w:divBdr>
        <w:top w:val="none" w:sz="0" w:space="0" w:color="auto"/>
        <w:left w:val="none" w:sz="0" w:space="0" w:color="auto"/>
        <w:bottom w:val="none" w:sz="0" w:space="0" w:color="auto"/>
        <w:right w:val="none" w:sz="0" w:space="0" w:color="auto"/>
      </w:divBdr>
    </w:div>
    <w:div w:id="1897428339">
      <w:bodyDiv w:val="1"/>
      <w:marLeft w:val="0"/>
      <w:marRight w:val="0"/>
      <w:marTop w:val="0"/>
      <w:marBottom w:val="0"/>
      <w:divBdr>
        <w:top w:val="none" w:sz="0" w:space="0" w:color="auto"/>
        <w:left w:val="none" w:sz="0" w:space="0" w:color="auto"/>
        <w:bottom w:val="none" w:sz="0" w:space="0" w:color="auto"/>
        <w:right w:val="none" w:sz="0" w:space="0" w:color="auto"/>
      </w:divBdr>
    </w:div>
    <w:div w:id="1927230842">
      <w:bodyDiv w:val="1"/>
      <w:marLeft w:val="0"/>
      <w:marRight w:val="0"/>
      <w:marTop w:val="0"/>
      <w:marBottom w:val="0"/>
      <w:divBdr>
        <w:top w:val="none" w:sz="0" w:space="0" w:color="auto"/>
        <w:left w:val="none" w:sz="0" w:space="0" w:color="auto"/>
        <w:bottom w:val="none" w:sz="0" w:space="0" w:color="auto"/>
        <w:right w:val="none" w:sz="0" w:space="0" w:color="auto"/>
      </w:divBdr>
    </w:div>
    <w:div w:id="1929844198">
      <w:bodyDiv w:val="1"/>
      <w:marLeft w:val="0"/>
      <w:marRight w:val="0"/>
      <w:marTop w:val="0"/>
      <w:marBottom w:val="0"/>
      <w:divBdr>
        <w:top w:val="none" w:sz="0" w:space="0" w:color="auto"/>
        <w:left w:val="none" w:sz="0" w:space="0" w:color="auto"/>
        <w:bottom w:val="none" w:sz="0" w:space="0" w:color="auto"/>
        <w:right w:val="none" w:sz="0" w:space="0" w:color="auto"/>
      </w:divBdr>
    </w:div>
    <w:div w:id="1939483779">
      <w:bodyDiv w:val="1"/>
      <w:marLeft w:val="0"/>
      <w:marRight w:val="0"/>
      <w:marTop w:val="0"/>
      <w:marBottom w:val="0"/>
      <w:divBdr>
        <w:top w:val="none" w:sz="0" w:space="0" w:color="auto"/>
        <w:left w:val="none" w:sz="0" w:space="0" w:color="auto"/>
        <w:bottom w:val="none" w:sz="0" w:space="0" w:color="auto"/>
        <w:right w:val="none" w:sz="0" w:space="0" w:color="auto"/>
      </w:divBdr>
    </w:div>
    <w:div w:id="1953510497">
      <w:bodyDiv w:val="1"/>
      <w:marLeft w:val="0"/>
      <w:marRight w:val="0"/>
      <w:marTop w:val="0"/>
      <w:marBottom w:val="0"/>
      <w:divBdr>
        <w:top w:val="none" w:sz="0" w:space="0" w:color="auto"/>
        <w:left w:val="none" w:sz="0" w:space="0" w:color="auto"/>
        <w:bottom w:val="none" w:sz="0" w:space="0" w:color="auto"/>
        <w:right w:val="none" w:sz="0" w:space="0" w:color="auto"/>
      </w:divBdr>
    </w:div>
    <w:div w:id="1960794567">
      <w:bodyDiv w:val="1"/>
      <w:marLeft w:val="0"/>
      <w:marRight w:val="0"/>
      <w:marTop w:val="0"/>
      <w:marBottom w:val="0"/>
      <w:divBdr>
        <w:top w:val="none" w:sz="0" w:space="0" w:color="auto"/>
        <w:left w:val="none" w:sz="0" w:space="0" w:color="auto"/>
        <w:bottom w:val="none" w:sz="0" w:space="0" w:color="auto"/>
        <w:right w:val="none" w:sz="0" w:space="0" w:color="auto"/>
      </w:divBdr>
    </w:div>
    <w:div w:id="1961522947">
      <w:bodyDiv w:val="1"/>
      <w:marLeft w:val="0"/>
      <w:marRight w:val="0"/>
      <w:marTop w:val="0"/>
      <w:marBottom w:val="0"/>
      <w:divBdr>
        <w:top w:val="none" w:sz="0" w:space="0" w:color="auto"/>
        <w:left w:val="none" w:sz="0" w:space="0" w:color="auto"/>
        <w:bottom w:val="none" w:sz="0" w:space="0" w:color="auto"/>
        <w:right w:val="none" w:sz="0" w:space="0" w:color="auto"/>
      </w:divBdr>
    </w:div>
    <w:div w:id="1985348839">
      <w:bodyDiv w:val="1"/>
      <w:marLeft w:val="0"/>
      <w:marRight w:val="0"/>
      <w:marTop w:val="0"/>
      <w:marBottom w:val="0"/>
      <w:divBdr>
        <w:top w:val="none" w:sz="0" w:space="0" w:color="auto"/>
        <w:left w:val="none" w:sz="0" w:space="0" w:color="auto"/>
        <w:bottom w:val="none" w:sz="0" w:space="0" w:color="auto"/>
        <w:right w:val="none" w:sz="0" w:space="0" w:color="auto"/>
      </w:divBdr>
    </w:div>
    <w:div w:id="1992055393">
      <w:bodyDiv w:val="1"/>
      <w:marLeft w:val="0"/>
      <w:marRight w:val="0"/>
      <w:marTop w:val="0"/>
      <w:marBottom w:val="0"/>
      <w:divBdr>
        <w:top w:val="none" w:sz="0" w:space="0" w:color="auto"/>
        <w:left w:val="none" w:sz="0" w:space="0" w:color="auto"/>
        <w:bottom w:val="none" w:sz="0" w:space="0" w:color="auto"/>
        <w:right w:val="none" w:sz="0" w:space="0" w:color="auto"/>
      </w:divBdr>
    </w:div>
    <w:div w:id="1992437803">
      <w:bodyDiv w:val="1"/>
      <w:marLeft w:val="0"/>
      <w:marRight w:val="0"/>
      <w:marTop w:val="0"/>
      <w:marBottom w:val="0"/>
      <w:divBdr>
        <w:top w:val="none" w:sz="0" w:space="0" w:color="auto"/>
        <w:left w:val="none" w:sz="0" w:space="0" w:color="auto"/>
        <w:bottom w:val="none" w:sz="0" w:space="0" w:color="auto"/>
        <w:right w:val="none" w:sz="0" w:space="0" w:color="auto"/>
      </w:divBdr>
    </w:div>
    <w:div w:id="2019386397">
      <w:bodyDiv w:val="1"/>
      <w:marLeft w:val="0"/>
      <w:marRight w:val="0"/>
      <w:marTop w:val="0"/>
      <w:marBottom w:val="0"/>
      <w:divBdr>
        <w:top w:val="none" w:sz="0" w:space="0" w:color="auto"/>
        <w:left w:val="none" w:sz="0" w:space="0" w:color="auto"/>
        <w:bottom w:val="none" w:sz="0" w:space="0" w:color="auto"/>
        <w:right w:val="none" w:sz="0" w:space="0" w:color="auto"/>
      </w:divBdr>
    </w:div>
    <w:div w:id="2042391274">
      <w:bodyDiv w:val="1"/>
      <w:marLeft w:val="0"/>
      <w:marRight w:val="0"/>
      <w:marTop w:val="0"/>
      <w:marBottom w:val="0"/>
      <w:divBdr>
        <w:top w:val="none" w:sz="0" w:space="0" w:color="auto"/>
        <w:left w:val="none" w:sz="0" w:space="0" w:color="auto"/>
        <w:bottom w:val="none" w:sz="0" w:space="0" w:color="auto"/>
        <w:right w:val="none" w:sz="0" w:space="0" w:color="auto"/>
      </w:divBdr>
    </w:div>
    <w:div w:id="2056657358">
      <w:bodyDiv w:val="1"/>
      <w:marLeft w:val="0"/>
      <w:marRight w:val="0"/>
      <w:marTop w:val="0"/>
      <w:marBottom w:val="0"/>
      <w:divBdr>
        <w:top w:val="none" w:sz="0" w:space="0" w:color="auto"/>
        <w:left w:val="none" w:sz="0" w:space="0" w:color="auto"/>
        <w:bottom w:val="none" w:sz="0" w:space="0" w:color="auto"/>
        <w:right w:val="none" w:sz="0" w:space="0" w:color="auto"/>
      </w:divBdr>
    </w:div>
    <w:div w:id="2084908804">
      <w:bodyDiv w:val="1"/>
      <w:marLeft w:val="0"/>
      <w:marRight w:val="0"/>
      <w:marTop w:val="0"/>
      <w:marBottom w:val="0"/>
      <w:divBdr>
        <w:top w:val="none" w:sz="0" w:space="0" w:color="auto"/>
        <w:left w:val="none" w:sz="0" w:space="0" w:color="auto"/>
        <w:bottom w:val="none" w:sz="0" w:space="0" w:color="auto"/>
        <w:right w:val="none" w:sz="0" w:space="0" w:color="auto"/>
      </w:divBdr>
    </w:div>
    <w:div w:id="2094158582">
      <w:bodyDiv w:val="1"/>
      <w:marLeft w:val="0"/>
      <w:marRight w:val="0"/>
      <w:marTop w:val="0"/>
      <w:marBottom w:val="0"/>
      <w:divBdr>
        <w:top w:val="none" w:sz="0" w:space="0" w:color="auto"/>
        <w:left w:val="none" w:sz="0" w:space="0" w:color="auto"/>
        <w:bottom w:val="none" w:sz="0" w:space="0" w:color="auto"/>
        <w:right w:val="none" w:sz="0" w:space="0" w:color="auto"/>
      </w:divBdr>
    </w:div>
    <w:div w:id="2095974414">
      <w:bodyDiv w:val="1"/>
      <w:marLeft w:val="0"/>
      <w:marRight w:val="0"/>
      <w:marTop w:val="0"/>
      <w:marBottom w:val="0"/>
      <w:divBdr>
        <w:top w:val="none" w:sz="0" w:space="0" w:color="auto"/>
        <w:left w:val="none" w:sz="0" w:space="0" w:color="auto"/>
        <w:bottom w:val="none" w:sz="0" w:space="0" w:color="auto"/>
        <w:right w:val="none" w:sz="0" w:space="0" w:color="auto"/>
      </w:divBdr>
    </w:div>
    <w:div w:id="2097358954">
      <w:bodyDiv w:val="1"/>
      <w:marLeft w:val="0"/>
      <w:marRight w:val="0"/>
      <w:marTop w:val="0"/>
      <w:marBottom w:val="0"/>
      <w:divBdr>
        <w:top w:val="none" w:sz="0" w:space="0" w:color="auto"/>
        <w:left w:val="none" w:sz="0" w:space="0" w:color="auto"/>
        <w:bottom w:val="none" w:sz="0" w:space="0" w:color="auto"/>
        <w:right w:val="none" w:sz="0" w:space="0" w:color="auto"/>
      </w:divBdr>
    </w:div>
    <w:div w:id="2106224705">
      <w:bodyDiv w:val="1"/>
      <w:marLeft w:val="0"/>
      <w:marRight w:val="0"/>
      <w:marTop w:val="0"/>
      <w:marBottom w:val="0"/>
      <w:divBdr>
        <w:top w:val="none" w:sz="0" w:space="0" w:color="auto"/>
        <w:left w:val="none" w:sz="0" w:space="0" w:color="auto"/>
        <w:bottom w:val="none" w:sz="0" w:space="0" w:color="auto"/>
        <w:right w:val="none" w:sz="0" w:space="0" w:color="auto"/>
      </w:divBdr>
    </w:div>
    <w:div w:id="2120638873">
      <w:bodyDiv w:val="1"/>
      <w:marLeft w:val="0"/>
      <w:marRight w:val="0"/>
      <w:marTop w:val="0"/>
      <w:marBottom w:val="0"/>
      <w:divBdr>
        <w:top w:val="none" w:sz="0" w:space="0" w:color="auto"/>
        <w:left w:val="none" w:sz="0" w:space="0" w:color="auto"/>
        <w:bottom w:val="none" w:sz="0" w:space="0" w:color="auto"/>
        <w:right w:val="none" w:sz="0" w:space="0" w:color="auto"/>
      </w:divBdr>
    </w:div>
    <w:div w:id="2125923364">
      <w:bodyDiv w:val="1"/>
      <w:marLeft w:val="0"/>
      <w:marRight w:val="0"/>
      <w:marTop w:val="0"/>
      <w:marBottom w:val="0"/>
      <w:divBdr>
        <w:top w:val="none" w:sz="0" w:space="0" w:color="auto"/>
        <w:left w:val="none" w:sz="0" w:space="0" w:color="auto"/>
        <w:bottom w:val="none" w:sz="0" w:space="0" w:color="auto"/>
        <w:right w:val="none" w:sz="0" w:space="0" w:color="auto"/>
      </w:divBdr>
    </w:div>
    <w:div w:id="2126998142">
      <w:bodyDiv w:val="1"/>
      <w:marLeft w:val="0"/>
      <w:marRight w:val="0"/>
      <w:marTop w:val="0"/>
      <w:marBottom w:val="0"/>
      <w:divBdr>
        <w:top w:val="none" w:sz="0" w:space="0" w:color="auto"/>
        <w:left w:val="none" w:sz="0" w:space="0" w:color="auto"/>
        <w:bottom w:val="none" w:sz="0" w:space="0" w:color="auto"/>
        <w:right w:val="none" w:sz="0" w:space="0" w:color="auto"/>
      </w:divBdr>
    </w:div>
    <w:div w:id="2132362869">
      <w:bodyDiv w:val="1"/>
      <w:marLeft w:val="0"/>
      <w:marRight w:val="0"/>
      <w:marTop w:val="0"/>
      <w:marBottom w:val="0"/>
      <w:divBdr>
        <w:top w:val="none" w:sz="0" w:space="0" w:color="auto"/>
        <w:left w:val="none" w:sz="0" w:space="0" w:color="auto"/>
        <w:bottom w:val="none" w:sz="0" w:space="0" w:color="auto"/>
        <w:right w:val="none" w:sz="0" w:space="0" w:color="auto"/>
      </w:divBdr>
    </w:div>
    <w:div w:id="213321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6.xml"/><Relationship Id="rId18" Type="http://schemas.openxmlformats.org/officeDocument/2006/relationships/chart" Target="charts/chart11.xml"/><Relationship Id="rId26" Type="http://schemas.openxmlformats.org/officeDocument/2006/relationships/chart" Target="charts/chart15.xml"/><Relationship Id="rId21" Type="http://schemas.openxmlformats.org/officeDocument/2006/relationships/header" Target="header2.xml"/><Relationship Id="rId34" Type="http://schemas.openxmlformats.org/officeDocument/2006/relationships/chart" Target="charts/chart23.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5" Type="http://schemas.openxmlformats.org/officeDocument/2006/relationships/chart" Target="charts/chart14.xml"/><Relationship Id="rId33" Type="http://schemas.openxmlformats.org/officeDocument/2006/relationships/chart" Target="charts/chart22.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eader" Target="header1.xml"/><Relationship Id="rId29" Type="http://schemas.openxmlformats.org/officeDocument/2006/relationships/chart" Target="charts/chart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header" Target="header3.xml"/><Relationship Id="rId28" Type="http://schemas.openxmlformats.org/officeDocument/2006/relationships/chart" Target="charts/chart17.xml"/><Relationship Id="rId36"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chart" Target="charts/chart12.xml"/><Relationship Id="rId31" Type="http://schemas.openxmlformats.org/officeDocument/2006/relationships/chart" Target="charts/chart20.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footer" Target="footer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chart" Target="charts/chart24.xml"/><Relationship Id="rId8" Type="http://schemas.openxmlformats.org/officeDocument/2006/relationships/chart" Target="charts/chart1.xm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2-04-2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2-04-2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2-04-2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2-04-2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Junior\Desktop\Doutorado\Projetos%20em%20desenvolvimento\Mine\Doutorado\Projeto%20-%20Delphi\Escrita\Rodadas\Panel%20member%20information_02-04-22.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2-04-22.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2-04-22.xlsx"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4-04-22.xlsx" TargetMode="External"/><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4-04-22.xlsx" TargetMode="External"/><Relationship Id="rId2" Type="http://schemas.microsoft.com/office/2011/relationships/chartColorStyle" Target="colors8.xml"/><Relationship Id="rId1" Type="http://schemas.microsoft.com/office/2011/relationships/chartStyle" Target="style8.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4-04-22.xlsx" TargetMode="External"/><Relationship Id="rId2" Type="http://schemas.microsoft.com/office/2011/relationships/chartColorStyle" Target="colors9.xml"/><Relationship Id="rId1" Type="http://schemas.microsoft.com/office/2011/relationships/chartStyle" Target="style9.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4-04-22.xlsx" TargetMode="External"/><Relationship Id="rId2" Type="http://schemas.microsoft.com/office/2011/relationships/chartColorStyle" Target="colors10.xml"/><Relationship Id="rId1" Type="http://schemas.microsoft.com/office/2011/relationships/chartStyle" Target="style10.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2-04-22.xlsx" TargetMode="External"/><Relationship Id="rId2" Type="http://schemas.microsoft.com/office/2011/relationships/chartColorStyle" Target="colors11.xml"/><Relationship Id="rId1" Type="http://schemas.microsoft.com/office/2011/relationships/chartStyle" Target="style11.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2-04-22.xlsx" TargetMode="External"/><Relationship Id="rId2" Type="http://schemas.microsoft.com/office/2011/relationships/chartColorStyle" Target="colors12.xml"/><Relationship Id="rId1" Type="http://schemas.microsoft.com/office/2011/relationships/chartStyle" Target="style12.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2-04-22.xlsx" TargetMode="External"/><Relationship Id="rId2" Type="http://schemas.microsoft.com/office/2011/relationships/chartColorStyle" Target="colors13.xml"/><Relationship Id="rId1" Type="http://schemas.microsoft.com/office/2011/relationships/chartStyle" Target="style13.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2-04-22.xlsx" TargetMode="External"/><Relationship Id="rId2" Type="http://schemas.microsoft.com/office/2011/relationships/chartColorStyle" Target="colors14.xml"/><Relationship Id="rId1" Type="http://schemas.microsoft.com/office/2011/relationships/chartStyle" Target="style14.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4-04-22.xlsx" TargetMode="External"/><Relationship Id="rId2" Type="http://schemas.microsoft.com/office/2011/relationships/chartColorStyle" Target="colors15.xml"/><Relationship Id="rId1" Type="http://schemas.microsoft.com/office/2011/relationships/chartStyle" Target="style15.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4-04-22.xlsx" TargetMode="External"/><Relationship Id="rId2" Type="http://schemas.microsoft.com/office/2011/relationships/chartColorStyle" Target="colors16.xml"/><Relationship Id="rId1" Type="http://schemas.microsoft.com/office/2011/relationships/chartStyle" Target="style16.xml"/></Relationships>
</file>

<file path=word/charts/_rels/chart18.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2-04-22.xlsx" TargetMode="External"/><Relationship Id="rId2" Type="http://schemas.microsoft.com/office/2011/relationships/chartColorStyle" Target="colors17.xml"/><Relationship Id="rId1" Type="http://schemas.microsoft.com/office/2011/relationships/chartStyle" Target="style17.xml"/></Relationships>
</file>

<file path=word/charts/_rels/chart19.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4-04-22.xlsx" TargetMode="External"/><Relationship Id="rId2" Type="http://schemas.microsoft.com/office/2011/relationships/chartColorStyle" Target="colors18.xml"/><Relationship Id="rId1" Type="http://schemas.microsoft.com/office/2011/relationships/chartStyle" Target="style18.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2-04-22.xlsx" TargetMode="External"/><Relationship Id="rId2" Type="http://schemas.microsoft.com/office/2011/relationships/chartColorStyle" Target="colors19.xml"/><Relationship Id="rId1" Type="http://schemas.microsoft.com/office/2011/relationships/chartStyle" Target="style19.xml"/></Relationships>
</file>

<file path=word/charts/_rels/chart21.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4-04-22.xlsx" TargetMode="External"/><Relationship Id="rId2" Type="http://schemas.microsoft.com/office/2011/relationships/chartColorStyle" Target="colors20.xml"/><Relationship Id="rId1" Type="http://schemas.microsoft.com/office/2011/relationships/chartStyle" Target="style20.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4-04-22.xlsx" TargetMode="External"/><Relationship Id="rId2" Type="http://schemas.microsoft.com/office/2011/relationships/chartColorStyle" Target="colors21.xml"/><Relationship Id="rId1" Type="http://schemas.microsoft.com/office/2011/relationships/chartStyle" Target="style21.xml"/></Relationships>
</file>

<file path=word/charts/_rels/chart23.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4-04-22.xlsx" TargetMode="External"/><Relationship Id="rId2" Type="http://schemas.microsoft.com/office/2011/relationships/chartColorStyle" Target="colors22.xml"/><Relationship Id="rId1" Type="http://schemas.microsoft.com/office/2011/relationships/chartStyle" Target="style22.xml"/></Relationships>
</file>

<file path=word/charts/_rels/chart24.xml.rels><?xml version="1.0" encoding="UTF-8" standalone="yes"?>
<Relationships xmlns="http://schemas.openxmlformats.org/package/2006/relationships"><Relationship Id="rId3" Type="http://schemas.openxmlformats.org/officeDocument/2006/relationships/oleObject" Target="file:///C:\Users\Junior\Desktop\Doutorado\Projetos%20em%20desenvolvimento\Mine\Doutorado\Projeto%20-%20Delphi\Escrita\Rodadas\Panel%20member%20information_04-04-22.xlsx" TargetMode="External"/><Relationship Id="rId2" Type="http://schemas.microsoft.com/office/2011/relationships/chartColorStyle" Target="colors23.xml"/><Relationship Id="rId1" Type="http://schemas.microsoft.com/office/2011/relationships/chartStyle" Target="style2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Response rate (N)</c:v>
          </c:tx>
          <c:spPr>
            <a:solidFill>
              <a:srgbClr val="00B050"/>
            </a:solidFill>
            <a:ln w="3175">
              <a:solidFill>
                <a:sysClr val="windowText" lastClr="000000"/>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'Planilha-Round 1(2)'!$C$4:$C$31</c:f>
              <c:strCache>
                <c:ptCount val="28"/>
                <c:pt idx="0">
                  <c:v>Brazil</c:v>
                </c:pt>
                <c:pt idx="1">
                  <c:v>India</c:v>
                </c:pt>
                <c:pt idx="2">
                  <c:v>Australia</c:v>
                </c:pt>
                <c:pt idx="3">
                  <c:v>United Kingdom of Great Britain and Northern Ireland</c:v>
                </c:pt>
                <c:pt idx="4">
                  <c:v>Canada</c:v>
                </c:pt>
                <c:pt idx="5">
                  <c:v>United States of America</c:v>
                </c:pt>
                <c:pt idx="6">
                  <c:v>Denmark</c:v>
                </c:pt>
                <c:pt idx="7">
                  <c:v>Italy</c:v>
                </c:pt>
                <c:pt idx="8">
                  <c:v>Netherlands</c:v>
                </c:pt>
                <c:pt idx="9">
                  <c:v>Norway</c:v>
                </c:pt>
                <c:pt idx="10">
                  <c:v>Spain</c:v>
                </c:pt>
                <c:pt idx="11">
                  <c:v>Nepal</c:v>
                </c:pt>
                <c:pt idx="12">
                  <c:v>Chile</c:v>
                </c:pt>
                <c:pt idx="13">
                  <c:v>Switzerland</c:v>
                </c:pt>
                <c:pt idx="14">
                  <c:v>Nigeria</c:v>
                </c:pt>
                <c:pt idx="15">
                  <c:v>Poland</c:v>
                </c:pt>
                <c:pt idx="16">
                  <c:v>Portugal</c:v>
                </c:pt>
                <c:pt idx="17">
                  <c:v>Germany</c:v>
                </c:pt>
                <c:pt idx="18">
                  <c:v>Colombia</c:v>
                </c:pt>
                <c:pt idx="19">
                  <c:v>China</c:v>
                </c:pt>
                <c:pt idx="20">
                  <c:v>Turkey</c:v>
                </c:pt>
                <c:pt idx="21">
                  <c:v>Angola</c:v>
                </c:pt>
                <c:pt idx="22">
                  <c:v>Belgium</c:v>
                </c:pt>
                <c:pt idx="23">
                  <c:v>Indonesia</c:v>
                </c:pt>
                <c:pt idx="24">
                  <c:v>Saint Lucia</c:v>
                </c:pt>
                <c:pt idx="25">
                  <c:v>Ireland</c:v>
                </c:pt>
                <c:pt idx="26">
                  <c:v>South Africa</c:v>
                </c:pt>
                <c:pt idx="27">
                  <c:v>Sweden</c:v>
                </c:pt>
              </c:strCache>
            </c:strRef>
          </c:cat>
          <c:val>
            <c:numRef>
              <c:f>'Planilha-Round 1(2)'!$D$4:$D$31</c:f>
              <c:numCache>
                <c:formatCode>General</c:formatCode>
                <c:ptCount val="28"/>
                <c:pt idx="0">
                  <c:v>31</c:v>
                </c:pt>
                <c:pt idx="1">
                  <c:v>22</c:v>
                </c:pt>
                <c:pt idx="2">
                  <c:v>19</c:v>
                </c:pt>
                <c:pt idx="3">
                  <c:v>14</c:v>
                </c:pt>
                <c:pt idx="4">
                  <c:v>13</c:v>
                </c:pt>
                <c:pt idx="5">
                  <c:v>10</c:v>
                </c:pt>
                <c:pt idx="6">
                  <c:v>6</c:v>
                </c:pt>
                <c:pt idx="7">
                  <c:v>5</c:v>
                </c:pt>
                <c:pt idx="8">
                  <c:v>5</c:v>
                </c:pt>
                <c:pt idx="9">
                  <c:v>5</c:v>
                </c:pt>
                <c:pt idx="10">
                  <c:v>4</c:v>
                </c:pt>
                <c:pt idx="11">
                  <c:v>3</c:v>
                </c:pt>
                <c:pt idx="12">
                  <c:v>3</c:v>
                </c:pt>
                <c:pt idx="13">
                  <c:v>2</c:v>
                </c:pt>
                <c:pt idx="14">
                  <c:v>2</c:v>
                </c:pt>
                <c:pt idx="15">
                  <c:v>2</c:v>
                </c:pt>
                <c:pt idx="16">
                  <c:v>2</c:v>
                </c:pt>
                <c:pt idx="17">
                  <c:v>2</c:v>
                </c:pt>
                <c:pt idx="18">
                  <c:v>1</c:v>
                </c:pt>
                <c:pt idx="19">
                  <c:v>1</c:v>
                </c:pt>
                <c:pt idx="20">
                  <c:v>1</c:v>
                </c:pt>
                <c:pt idx="21">
                  <c:v>1</c:v>
                </c:pt>
                <c:pt idx="22">
                  <c:v>1</c:v>
                </c:pt>
                <c:pt idx="23">
                  <c:v>1</c:v>
                </c:pt>
                <c:pt idx="24">
                  <c:v>1</c:v>
                </c:pt>
                <c:pt idx="25">
                  <c:v>1</c:v>
                </c:pt>
                <c:pt idx="26">
                  <c:v>1</c:v>
                </c:pt>
                <c:pt idx="27">
                  <c:v>1</c:v>
                </c:pt>
              </c:numCache>
            </c:numRef>
          </c:val>
          <c:extLst>
            <c:ext xmlns:c16="http://schemas.microsoft.com/office/drawing/2014/chart" uri="{C3380CC4-5D6E-409C-BE32-E72D297353CC}">
              <c16:uniqueId val="{00000000-FFBB-4F6E-977F-39B7B5A847DB}"/>
            </c:ext>
          </c:extLst>
        </c:ser>
        <c:dLbls>
          <c:dLblPos val="outEnd"/>
          <c:showLegendKey val="0"/>
          <c:showVal val="1"/>
          <c:showCatName val="0"/>
          <c:showSerName val="0"/>
          <c:showPercent val="0"/>
          <c:showBubbleSize val="0"/>
        </c:dLbls>
        <c:gapWidth val="100"/>
        <c:axId val="378786992"/>
        <c:axId val="378787408"/>
      </c:barChart>
      <c:catAx>
        <c:axId val="378786992"/>
        <c:scaling>
          <c:orientation val="minMax"/>
        </c:scaling>
        <c:delete val="0"/>
        <c:axPos val="l"/>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378787408"/>
        <c:crosses val="autoZero"/>
        <c:auto val="1"/>
        <c:lblAlgn val="ctr"/>
        <c:lblOffset val="100"/>
        <c:noMultiLvlLbl val="0"/>
      </c:catAx>
      <c:valAx>
        <c:axId val="378787408"/>
        <c:scaling>
          <c:orientation val="minMax"/>
          <c:max val="50"/>
        </c:scaling>
        <c:delete val="0"/>
        <c:axPos val="b"/>
        <c:numFmt formatCode="General" sourceLinked="1"/>
        <c:majorTickMark val="out"/>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378786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'Planilha-Round 1(2)'!$D$42</c:f>
              <c:strCache>
                <c:ptCount val="1"/>
                <c:pt idx="0">
                  <c:v>Response rate (N)</c:v>
                </c:pt>
              </c:strCache>
            </c:strRef>
          </c:tx>
          <c:spPr>
            <a:solidFill>
              <a:srgbClr val="00B050"/>
            </a:solidFill>
            <a:ln>
              <a:solidFill>
                <a:schemeClr val="tx1"/>
              </a:solidFill>
            </a:ln>
            <a:effectLst/>
          </c:spPr>
          <c:invertIfNegative val="0"/>
          <c:cat>
            <c:strRef>
              <c:f>'Planilha-Round 1(2)'!$C$43:$C$48</c:f>
              <c:strCache>
                <c:ptCount val="6"/>
                <c:pt idx="0">
                  <c:v>Researcher and thought leaders</c:v>
                </c:pt>
                <c:pt idx="1">
                  <c:v>Clinician</c:v>
                </c:pt>
                <c:pt idx="2">
                  <c:v>Consumer representative</c:v>
                </c:pt>
                <c:pt idx="3">
                  <c:v>Healthcare manager</c:v>
                </c:pt>
                <c:pt idx="4">
                  <c:v>Industry partners and developers</c:v>
                </c:pt>
                <c:pt idx="5">
                  <c:v>Policymakers</c:v>
                </c:pt>
              </c:strCache>
            </c:strRef>
          </c:cat>
          <c:val>
            <c:numRef>
              <c:f>'Planilha-Round 1(2)'!$D$43:$D$48</c:f>
              <c:numCache>
                <c:formatCode>General</c:formatCode>
                <c:ptCount val="6"/>
                <c:pt idx="0">
                  <c:v>76</c:v>
                </c:pt>
                <c:pt idx="1">
                  <c:v>57</c:v>
                </c:pt>
                <c:pt idx="2">
                  <c:v>9</c:v>
                </c:pt>
                <c:pt idx="3">
                  <c:v>9</c:v>
                </c:pt>
                <c:pt idx="4">
                  <c:v>7</c:v>
                </c:pt>
                <c:pt idx="5">
                  <c:v>2</c:v>
                </c:pt>
              </c:numCache>
            </c:numRef>
          </c:val>
          <c:extLst>
            <c:ext xmlns:c16="http://schemas.microsoft.com/office/drawing/2014/chart" uri="{C3380CC4-5D6E-409C-BE32-E72D297353CC}">
              <c16:uniqueId val="{00000000-8D8C-4595-85C4-13DA97038787}"/>
            </c:ext>
          </c:extLst>
        </c:ser>
        <c:dLbls>
          <c:showLegendKey val="0"/>
          <c:showVal val="0"/>
          <c:showCatName val="0"/>
          <c:showSerName val="0"/>
          <c:showPercent val="0"/>
          <c:showBubbleSize val="0"/>
        </c:dLbls>
        <c:gapWidth val="182"/>
        <c:axId val="954070016"/>
        <c:axId val="954077920"/>
      </c:barChart>
      <c:catAx>
        <c:axId val="954070016"/>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7920"/>
        <c:crosses val="autoZero"/>
        <c:auto val="1"/>
        <c:lblAlgn val="ctr"/>
        <c:lblOffset val="100"/>
        <c:noMultiLvlLbl val="0"/>
      </c:catAx>
      <c:valAx>
        <c:axId val="954077920"/>
        <c:scaling>
          <c:orientation val="minMax"/>
          <c:max val="10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0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solidFill>
        <a:schemeClr val="bg1"/>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Response rate (N)</c:v>
          </c:tx>
          <c:spPr>
            <a:solidFill>
              <a:srgbClr val="00B050"/>
            </a:solidFill>
            <a:ln>
              <a:solidFill>
                <a:schemeClr val="tx1"/>
              </a:solidFill>
            </a:ln>
            <a:effectLst/>
          </c:spPr>
          <c:invertIfNegative val="0"/>
          <c:cat>
            <c:strRef>
              <c:f>'Planilha-Round 1(2)'!$C$54:$C$55</c:f>
              <c:strCache>
                <c:ptCount val="2"/>
                <c:pt idx="0">
                  <c:v>Man</c:v>
                </c:pt>
                <c:pt idx="1">
                  <c:v>Woman</c:v>
                </c:pt>
              </c:strCache>
            </c:strRef>
          </c:cat>
          <c:val>
            <c:numRef>
              <c:f>'Planilha-Round 1(2)'!$D$54:$D$55</c:f>
              <c:numCache>
                <c:formatCode>General</c:formatCode>
                <c:ptCount val="2"/>
                <c:pt idx="0">
                  <c:v>73</c:v>
                </c:pt>
                <c:pt idx="1">
                  <c:v>72</c:v>
                </c:pt>
              </c:numCache>
            </c:numRef>
          </c:val>
          <c:extLst>
            <c:ext xmlns:c16="http://schemas.microsoft.com/office/drawing/2014/chart" uri="{C3380CC4-5D6E-409C-BE32-E72D297353CC}">
              <c16:uniqueId val="{00000000-EA22-4BD5-ACF0-411BA791A83A}"/>
            </c:ext>
          </c:extLst>
        </c:ser>
        <c:dLbls>
          <c:showLegendKey val="0"/>
          <c:showVal val="0"/>
          <c:showCatName val="0"/>
          <c:showSerName val="0"/>
          <c:showPercent val="0"/>
          <c:showBubbleSize val="0"/>
        </c:dLbls>
        <c:gapWidth val="182"/>
        <c:axId val="954093728"/>
        <c:axId val="954087488"/>
      </c:barChart>
      <c:catAx>
        <c:axId val="95409372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87488"/>
        <c:crosses val="autoZero"/>
        <c:auto val="1"/>
        <c:lblAlgn val="ctr"/>
        <c:lblOffset val="100"/>
        <c:noMultiLvlLbl val="0"/>
      </c:catAx>
      <c:valAx>
        <c:axId val="954087488"/>
        <c:scaling>
          <c:orientation val="minMax"/>
          <c:max val="160"/>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3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'Planilha-Round 1(2)'!$E$73</c:f>
              <c:strCache>
                <c:ptCount val="1"/>
                <c:pt idx="0">
                  <c:v>Response rate (N)</c:v>
                </c:pt>
              </c:strCache>
            </c:strRef>
          </c:tx>
          <c:spPr>
            <a:solidFill>
              <a:srgbClr val="00B050"/>
            </a:solidFill>
            <a:ln>
              <a:solidFill>
                <a:schemeClr val="tx1"/>
              </a:solidFill>
            </a:ln>
            <a:effectLst/>
          </c:spPr>
          <c:invertIfNegative val="0"/>
          <c:cat>
            <c:strRef>
              <c:f>'Planilha-Round 1(2)'!$D$74:$D$79</c:f>
              <c:strCache>
                <c:ptCount val="6"/>
                <c:pt idx="0">
                  <c:v>University Higher Education PhD Degree</c:v>
                </c:pt>
                <c:pt idx="1">
                  <c:v>University Higher Education Master's Degree</c:v>
                </c:pt>
                <c:pt idx="2">
                  <c:v>University Bachelor’s Degree</c:v>
                </c:pt>
                <c:pt idx="3">
                  <c:v>University Higher Education Degree (other)</c:v>
                </c:pt>
                <c:pt idx="4">
                  <c:v>Diploma/Certificate/Apprenticeship</c:v>
                </c:pt>
                <c:pt idx="5">
                  <c:v>Others</c:v>
                </c:pt>
              </c:strCache>
            </c:strRef>
          </c:cat>
          <c:val>
            <c:numRef>
              <c:f>'Planilha-Round 1(2)'!$E$74:$E$79</c:f>
              <c:numCache>
                <c:formatCode>General</c:formatCode>
                <c:ptCount val="6"/>
                <c:pt idx="0">
                  <c:v>65</c:v>
                </c:pt>
                <c:pt idx="1">
                  <c:v>59</c:v>
                </c:pt>
                <c:pt idx="2">
                  <c:v>22</c:v>
                </c:pt>
                <c:pt idx="3">
                  <c:v>9</c:v>
                </c:pt>
                <c:pt idx="4">
                  <c:v>2</c:v>
                </c:pt>
                <c:pt idx="5">
                  <c:v>3</c:v>
                </c:pt>
              </c:numCache>
            </c:numRef>
          </c:val>
          <c:extLst>
            <c:ext xmlns:c16="http://schemas.microsoft.com/office/drawing/2014/chart" uri="{C3380CC4-5D6E-409C-BE32-E72D297353CC}">
              <c16:uniqueId val="{00000000-8935-481B-A26F-29CFA22E61E0}"/>
            </c:ext>
          </c:extLst>
        </c:ser>
        <c:dLbls>
          <c:showLegendKey val="0"/>
          <c:showVal val="0"/>
          <c:showCatName val="0"/>
          <c:showSerName val="0"/>
          <c:showPercent val="0"/>
          <c:showBubbleSize val="0"/>
        </c:dLbls>
        <c:gapWidth val="182"/>
        <c:axId val="954097056"/>
        <c:axId val="954098720"/>
      </c:barChart>
      <c:catAx>
        <c:axId val="954097056"/>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8720"/>
        <c:crosses val="autoZero"/>
        <c:auto val="1"/>
        <c:lblAlgn val="ctr"/>
        <c:lblOffset val="100"/>
        <c:noMultiLvlLbl val="0"/>
      </c:catAx>
      <c:valAx>
        <c:axId val="954098720"/>
        <c:scaling>
          <c:orientation val="minMax"/>
          <c:max val="10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7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v>Response rate (N)</c:v>
          </c:tx>
          <c:spPr>
            <a:solidFill>
              <a:srgbClr val="00B050"/>
            </a:solidFill>
            <a:ln>
              <a:solidFill>
                <a:sysClr val="windowText" lastClr="000000"/>
              </a:solidFill>
            </a:ln>
          </c:spPr>
          <c:invertIfNegative val="0"/>
          <c:cat>
            <c:strRef>
              <c:f>'Planilha-Round 1(2)'!$A$101:$A$109</c:f>
              <c:strCache>
                <c:ptCount val="9"/>
                <c:pt idx="0">
                  <c:v>Back pain</c:v>
                </c:pt>
                <c:pt idx="1">
                  <c:v>Acute and subacute pain</c:v>
                </c:pt>
                <c:pt idx="2">
                  <c:v>Chronic pain</c:v>
                </c:pt>
                <c:pt idx="3">
                  <c:v>Foot and/or ankle pain</c:v>
                </c:pt>
                <c:pt idx="4">
                  <c:v>Hip and/or knee pain </c:v>
                </c:pt>
                <c:pt idx="5">
                  <c:v>Neck pain</c:v>
                </c:pt>
                <c:pt idx="6">
                  <c:v>Shoulder, upper limb and/or hand pain</c:v>
                </c:pt>
                <c:pt idx="7">
                  <c:v>Thoracic spine pain</c:v>
                </c:pt>
                <c:pt idx="8">
                  <c:v>Others </c:v>
                </c:pt>
              </c:strCache>
            </c:strRef>
          </c:cat>
          <c:val>
            <c:numRef>
              <c:f>'Planilha-Round 1(2)'!$B$101:$B$109</c:f>
              <c:numCache>
                <c:formatCode>0</c:formatCode>
                <c:ptCount val="9"/>
                <c:pt idx="0">
                  <c:v>35</c:v>
                </c:pt>
                <c:pt idx="1">
                  <c:v>11</c:v>
                </c:pt>
                <c:pt idx="2">
                  <c:v>38</c:v>
                </c:pt>
                <c:pt idx="3">
                  <c:v>5</c:v>
                </c:pt>
                <c:pt idx="4">
                  <c:v>19</c:v>
                </c:pt>
                <c:pt idx="5">
                  <c:v>12</c:v>
                </c:pt>
                <c:pt idx="6">
                  <c:v>17</c:v>
                </c:pt>
                <c:pt idx="7">
                  <c:v>6</c:v>
                </c:pt>
                <c:pt idx="8">
                  <c:v>4</c:v>
                </c:pt>
              </c:numCache>
            </c:numRef>
          </c:val>
          <c:extLst>
            <c:ext xmlns:c16="http://schemas.microsoft.com/office/drawing/2014/chart" uri="{C3380CC4-5D6E-409C-BE32-E72D297353CC}">
              <c16:uniqueId val="{00000000-57B0-49B6-AB88-BAEEC80E85C7}"/>
            </c:ext>
          </c:extLst>
        </c:ser>
        <c:dLbls>
          <c:showLegendKey val="0"/>
          <c:showVal val="0"/>
          <c:showCatName val="0"/>
          <c:showSerName val="0"/>
          <c:showPercent val="0"/>
          <c:showBubbleSize val="0"/>
        </c:dLbls>
        <c:gapWidth val="182"/>
        <c:axId val="954075008"/>
        <c:axId val="954058368"/>
      </c:barChart>
      <c:catAx>
        <c:axId val="954075008"/>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58368"/>
        <c:crosses val="autoZero"/>
        <c:auto val="1"/>
        <c:lblAlgn val="ctr"/>
        <c:lblOffset val="100"/>
        <c:noMultiLvlLbl val="0"/>
      </c:catAx>
      <c:valAx>
        <c:axId val="954058368"/>
        <c:scaling>
          <c:orientation val="minMax"/>
          <c:max val="8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5008"/>
        <c:crosses val="autoZero"/>
        <c:crossBetween val="between"/>
      </c:valAx>
      <c:spPr>
        <a:noFill/>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extLst/>
  </c:chart>
  <c:spPr>
    <a:noFill/>
    <a:ln>
      <a:noFill/>
    </a:ln>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'Planilha-Round 1(2)'!$B$120</c:f>
              <c:strCache>
                <c:ptCount val="1"/>
                <c:pt idx="0">
                  <c:v>Response rate (N)</c:v>
                </c:pt>
              </c:strCache>
            </c:strRef>
          </c:tx>
          <c:spPr>
            <a:solidFill>
              <a:srgbClr val="00B050"/>
            </a:solidFill>
            <a:ln>
              <a:solidFill>
                <a:schemeClr val="tx1"/>
              </a:solidFill>
            </a:ln>
            <a:effectLst/>
          </c:spPr>
          <c:invertIfNegative val="0"/>
          <c:cat>
            <c:strRef>
              <c:f>'Planilha-Round 1(2)'!$A$121:$A$127</c:f>
              <c:strCache>
                <c:ptCount val="7"/>
                <c:pt idx="0">
                  <c:v>Behavioral or psychological therapies</c:v>
                </c:pt>
                <c:pt idx="1">
                  <c:v>Education</c:v>
                </c:pt>
                <c:pt idx="2">
                  <c:v>Exercise &amp; physical activity</c:v>
                </c:pt>
                <c:pt idx="3">
                  <c:v>Electronic devices development</c:v>
                </c:pt>
                <c:pt idx="4">
                  <c:v>Public/population health</c:v>
                </c:pt>
                <c:pt idx="5">
                  <c:v>Self-management</c:v>
                </c:pt>
                <c:pt idx="6">
                  <c:v>Multi-component (e.g., education and exercise)</c:v>
                </c:pt>
              </c:strCache>
            </c:strRef>
          </c:cat>
          <c:val>
            <c:numRef>
              <c:f>'Planilha-Round 1(2)'!$B$121:$B$127</c:f>
              <c:numCache>
                <c:formatCode>0</c:formatCode>
                <c:ptCount val="7"/>
                <c:pt idx="0">
                  <c:v>12</c:v>
                </c:pt>
                <c:pt idx="1">
                  <c:v>5</c:v>
                </c:pt>
                <c:pt idx="2">
                  <c:v>18</c:v>
                </c:pt>
                <c:pt idx="3">
                  <c:v>2</c:v>
                </c:pt>
                <c:pt idx="4">
                  <c:v>1</c:v>
                </c:pt>
                <c:pt idx="5">
                  <c:v>12</c:v>
                </c:pt>
                <c:pt idx="6">
                  <c:v>24</c:v>
                </c:pt>
              </c:numCache>
            </c:numRef>
          </c:val>
          <c:extLst>
            <c:ext xmlns:c16="http://schemas.microsoft.com/office/drawing/2014/chart" uri="{C3380CC4-5D6E-409C-BE32-E72D297353CC}">
              <c16:uniqueId val="{00000000-F7D8-4302-B29B-E3DB82705237}"/>
            </c:ext>
          </c:extLst>
        </c:ser>
        <c:dLbls>
          <c:showLegendKey val="0"/>
          <c:showVal val="0"/>
          <c:showCatName val="0"/>
          <c:showSerName val="0"/>
          <c:showPercent val="0"/>
          <c:showBubbleSize val="0"/>
        </c:dLbls>
        <c:gapWidth val="182"/>
        <c:axId val="954117024"/>
        <c:axId val="954117440"/>
      </c:barChart>
      <c:catAx>
        <c:axId val="95411702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17440"/>
        <c:crosses val="autoZero"/>
        <c:auto val="1"/>
        <c:lblAlgn val="ctr"/>
        <c:lblOffset val="100"/>
        <c:noMultiLvlLbl val="0"/>
      </c:catAx>
      <c:valAx>
        <c:axId val="954117440"/>
        <c:scaling>
          <c:orientation val="minMax"/>
          <c:max val="8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17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'Planilha-Round 1(2)'!$B$136</c:f>
              <c:strCache>
                <c:ptCount val="1"/>
                <c:pt idx="0">
                  <c:v>Response rate (N)</c:v>
                </c:pt>
              </c:strCache>
            </c:strRef>
          </c:tx>
          <c:spPr>
            <a:solidFill>
              <a:srgbClr val="00B050"/>
            </a:solidFill>
            <a:ln>
              <a:solidFill>
                <a:sysClr val="windowText" lastClr="000000"/>
              </a:solidFill>
            </a:ln>
            <a:effectLst/>
          </c:spPr>
          <c:invertIfNegative val="0"/>
          <c:cat>
            <c:strRef>
              <c:f>'Planilha-Round 1(2)'!$A$137:$A$143</c:f>
              <c:strCache>
                <c:ptCount val="7"/>
                <c:pt idx="0">
                  <c:v>E-mail</c:v>
                </c:pt>
                <c:pt idx="1">
                  <c:v>SMS/Text messages</c:v>
                </c:pt>
                <c:pt idx="2">
                  <c:v>Smartphone application</c:v>
                </c:pt>
                <c:pt idx="3">
                  <c:v>Video conference</c:v>
                </c:pt>
                <c:pt idx="4">
                  <c:v>Website platform</c:v>
                </c:pt>
                <c:pt idx="5">
                  <c:v>Telephone call</c:v>
                </c:pt>
                <c:pt idx="6">
                  <c:v>Others</c:v>
                </c:pt>
              </c:strCache>
            </c:strRef>
          </c:cat>
          <c:val>
            <c:numRef>
              <c:f>'Planilha-Round 1(2)'!$B$137:$B$143</c:f>
              <c:numCache>
                <c:formatCode>0</c:formatCode>
                <c:ptCount val="7"/>
                <c:pt idx="0">
                  <c:v>9</c:v>
                </c:pt>
                <c:pt idx="1">
                  <c:v>18</c:v>
                </c:pt>
                <c:pt idx="2">
                  <c:v>37</c:v>
                </c:pt>
                <c:pt idx="3">
                  <c:v>34</c:v>
                </c:pt>
                <c:pt idx="4">
                  <c:v>35</c:v>
                </c:pt>
                <c:pt idx="5">
                  <c:v>20</c:v>
                </c:pt>
                <c:pt idx="6">
                  <c:v>2</c:v>
                </c:pt>
              </c:numCache>
            </c:numRef>
          </c:val>
          <c:extLst>
            <c:ext xmlns:c16="http://schemas.microsoft.com/office/drawing/2014/chart" uri="{C3380CC4-5D6E-409C-BE32-E72D297353CC}">
              <c16:uniqueId val="{00000000-9AC0-49BE-8683-A4D77987E92C}"/>
            </c:ext>
          </c:extLst>
        </c:ser>
        <c:dLbls>
          <c:showLegendKey val="0"/>
          <c:showVal val="0"/>
          <c:showCatName val="0"/>
          <c:showSerName val="0"/>
          <c:showPercent val="0"/>
          <c:showBubbleSize val="0"/>
        </c:dLbls>
        <c:gapWidth val="182"/>
        <c:axId val="954059616"/>
        <c:axId val="954070432"/>
      </c:barChart>
      <c:catAx>
        <c:axId val="954059616"/>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0432"/>
        <c:crosses val="autoZero"/>
        <c:auto val="1"/>
        <c:lblAlgn val="ctr"/>
        <c:lblOffset val="100"/>
        <c:noMultiLvlLbl val="0"/>
      </c:catAx>
      <c:valAx>
        <c:axId val="954070432"/>
        <c:scaling>
          <c:orientation val="minMax"/>
          <c:max val="8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59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'Planilha-Round 1(2)'!$B$154</c:f>
              <c:strCache>
                <c:ptCount val="1"/>
                <c:pt idx="0">
                  <c:v>Response rate (N)</c:v>
                </c:pt>
              </c:strCache>
            </c:strRef>
          </c:tx>
          <c:spPr>
            <a:solidFill>
              <a:srgbClr val="00B050"/>
            </a:solidFill>
            <a:ln>
              <a:solidFill>
                <a:sysClr val="windowText" lastClr="000000"/>
              </a:solidFill>
            </a:ln>
            <a:effectLst/>
          </c:spPr>
          <c:invertIfNegative val="0"/>
          <c:cat>
            <c:strRef>
              <c:f>'Planilha-Round 1(2)'!$A$155:$A$162</c:f>
              <c:strCache>
                <c:ptCount val="8"/>
                <c:pt idx="0">
                  <c:v>Back pain</c:v>
                </c:pt>
                <c:pt idx="1">
                  <c:v>Chronic pain</c:v>
                </c:pt>
                <c:pt idx="2">
                  <c:v>Foot and/or ankle pain</c:v>
                </c:pt>
                <c:pt idx="3">
                  <c:v>Hip and/or knee pain </c:v>
                </c:pt>
                <c:pt idx="4">
                  <c:v>Neck pain</c:v>
                </c:pt>
                <c:pt idx="5">
                  <c:v>Shoulder, upper limb and/or hand pain</c:v>
                </c:pt>
                <c:pt idx="6">
                  <c:v>Thoracic spine pain</c:v>
                </c:pt>
                <c:pt idx="7">
                  <c:v>Others </c:v>
                </c:pt>
              </c:strCache>
            </c:strRef>
          </c:cat>
          <c:val>
            <c:numRef>
              <c:f>'Planilha-Round 1(2)'!$B$155:$B$160</c:f>
              <c:numCache>
                <c:formatCode>0</c:formatCode>
                <c:ptCount val="6"/>
                <c:pt idx="0">
                  <c:v>3</c:v>
                </c:pt>
                <c:pt idx="1">
                  <c:v>4</c:v>
                </c:pt>
                <c:pt idx="2">
                  <c:v>1</c:v>
                </c:pt>
                <c:pt idx="3">
                  <c:v>4</c:v>
                </c:pt>
                <c:pt idx="4">
                  <c:v>2</c:v>
                </c:pt>
                <c:pt idx="5">
                  <c:v>4</c:v>
                </c:pt>
              </c:numCache>
            </c:numRef>
          </c:val>
          <c:extLst>
            <c:ext xmlns:c16="http://schemas.microsoft.com/office/drawing/2014/chart" uri="{C3380CC4-5D6E-409C-BE32-E72D297353CC}">
              <c16:uniqueId val="{00000000-ABCD-4AA0-8564-80454ECC0B9E}"/>
            </c:ext>
          </c:extLst>
        </c:ser>
        <c:dLbls>
          <c:showLegendKey val="0"/>
          <c:showVal val="0"/>
          <c:showCatName val="0"/>
          <c:showSerName val="0"/>
          <c:showPercent val="0"/>
          <c:showBubbleSize val="0"/>
        </c:dLbls>
        <c:gapWidth val="182"/>
        <c:axId val="954075008"/>
        <c:axId val="954058368"/>
      </c:barChart>
      <c:catAx>
        <c:axId val="954075008"/>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58368"/>
        <c:crosses val="autoZero"/>
        <c:auto val="1"/>
        <c:lblAlgn val="ctr"/>
        <c:lblOffset val="100"/>
        <c:noMultiLvlLbl val="0"/>
      </c:catAx>
      <c:valAx>
        <c:axId val="954058368"/>
        <c:scaling>
          <c:orientation val="minMax"/>
          <c:max val="1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75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'Planilha-Round 1(2)'!$B$173</c:f>
              <c:strCache>
                <c:ptCount val="1"/>
                <c:pt idx="0">
                  <c:v>Response rate (N)</c:v>
                </c:pt>
              </c:strCache>
            </c:strRef>
          </c:tx>
          <c:spPr>
            <a:solidFill>
              <a:srgbClr val="00B050"/>
            </a:solidFill>
            <a:ln>
              <a:solidFill>
                <a:sysClr val="windowText" lastClr="000000"/>
              </a:solidFill>
            </a:ln>
            <a:effectLst/>
          </c:spPr>
          <c:invertIfNegative val="0"/>
          <c:cat>
            <c:strRef>
              <c:f>'Planilha-Round 1(2)'!$A$175:$A$180</c:f>
              <c:strCache>
                <c:ptCount val="6"/>
                <c:pt idx="0">
                  <c:v>E-mail</c:v>
                </c:pt>
                <c:pt idx="1">
                  <c:v>SMS/Text messages</c:v>
                </c:pt>
                <c:pt idx="2">
                  <c:v>Smartphone application</c:v>
                </c:pt>
                <c:pt idx="3">
                  <c:v>Video conference</c:v>
                </c:pt>
                <c:pt idx="4">
                  <c:v>Website platform</c:v>
                </c:pt>
                <c:pt idx="5">
                  <c:v>Telephone call</c:v>
                </c:pt>
              </c:strCache>
            </c:strRef>
          </c:cat>
          <c:val>
            <c:numRef>
              <c:f>'Planilha-Round 1(2)'!$B$175:$B$180</c:f>
              <c:numCache>
                <c:formatCode>0</c:formatCode>
                <c:ptCount val="6"/>
                <c:pt idx="0">
                  <c:v>2</c:v>
                </c:pt>
                <c:pt idx="1">
                  <c:v>2</c:v>
                </c:pt>
                <c:pt idx="2">
                  <c:v>2</c:v>
                </c:pt>
                <c:pt idx="3">
                  <c:v>4</c:v>
                </c:pt>
                <c:pt idx="4">
                  <c:v>4</c:v>
                </c:pt>
                <c:pt idx="5">
                  <c:v>4</c:v>
                </c:pt>
              </c:numCache>
            </c:numRef>
          </c:val>
          <c:extLst>
            <c:ext xmlns:c16="http://schemas.microsoft.com/office/drawing/2014/chart" uri="{C3380CC4-5D6E-409C-BE32-E72D297353CC}">
              <c16:uniqueId val="{00000000-7E13-4427-BA45-F9F77D3AFBF0}"/>
            </c:ext>
          </c:extLst>
        </c:ser>
        <c:dLbls>
          <c:showLegendKey val="0"/>
          <c:showVal val="0"/>
          <c:showCatName val="0"/>
          <c:showSerName val="0"/>
          <c:showPercent val="0"/>
          <c:showBubbleSize val="0"/>
        </c:dLbls>
        <c:gapWidth val="182"/>
        <c:axId val="954106624"/>
        <c:axId val="954107040"/>
      </c:barChart>
      <c:catAx>
        <c:axId val="95410662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07040"/>
        <c:crosses val="autoZero"/>
        <c:auto val="1"/>
        <c:lblAlgn val="ctr"/>
        <c:lblOffset val="100"/>
        <c:noMultiLvlLbl val="0"/>
      </c:catAx>
      <c:valAx>
        <c:axId val="954107040"/>
        <c:scaling>
          <c:orientation val="minMax"/>
          <c:max val="1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0662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'Planilha-Round 1(2)'!$B$190</c:f>
              <c:strCache>
                <c:ptCount val="1"/>
                <c:pt idx="0">
                  <c:v>Response rate (N)</c:v>
                </c:pt>
              </c:strCache>
            </c:strRef>
          </c:tx>
          <c:spPr>
            <a:solidFill>
              <a:srgbClr val="00B050"/>
            </a:solidFill>
            <a:ln>
              <a:solidFill>
                <a:sysClr val="windowText" lastClr="000000"/>
              </a:solidFill>
            </a:ln>
            <a:effectLst/>
          </c:spPr>
          <c:invertIfNegative val="0"/>
          <c:cat>
            <c:strRef>
              <c:f>'Planilha-Round 1(2)'!$A$194:$A$199</c:f>
              <c:strCache>
                <c:ptCount val="6"/>
                <c:pt idx="0">
                  <c:v>Acute and subacute pain</c:v>
                </c:pt>
                <c:pt idx="1">
                  <c:v>Neck pain</c:v>
                </c:pt>
                <c:pt idx="2">
                  <c:v>Thoracic spine pain</c:v>
                </c:pt>
                <c:pt idx="3">
                  <c:v>Hip and/or knee pain </c:v>
                </c:pt>
                <c:pt idx="4">
                  <c:v>Back pain</c:v>
                </c:pt>
                <c:pt idx="5">
                  <c:v>Chronic pain</c:v>
                </c:pt>
              </c:strCache>
            </c:strRef>
          </c:cat>
          <c:val>
            <c:numRef>
              <c:f>'Planilha-Round 1(2)'!$B$194:$B$199</c:f>
              <c:numCache>
                <c:formatCode>0</c:formatCode>
                <c:ptCount val="6"/>
                <c:pt idx="0">
                  <c:v>1</c:v>
                </c:pt>
                <c:pt idx="1">
                  <c:v>1</c:v>
                </c:pt>
                <c:pt idx="2">
                  <c:v>1</c:v>
                </c:pt>
                <c:pt idx="3">
                  <c:v>2</c:v>
                </c:pt>
                <c:pt idx="4">
                  <c:v>3</c:v>
                </c:pt>
                <c:pt idx="5">
                  <c:v>3</c:v>
                </c:pt>
              </c:numCache>
            </c:numRef>
          </c:val>
          <c:extLst>
            <c:ext xmlns:c16="http://schemas.microsoft.com/office/drawing/2014/chart" uri="{C3380CC4-5D6E-409C-BE32-E72D297353CC}">
              <c16:uniqueId val="{00000000-C29F-4811-8CA2-0CFC1486E753}"/>
            </c:ext>
          </c:extLst>
        </c:ser>
        <c:dLbls>
          <c:showLegendKey val="0"/>
          <c:showVal val="0"/>
          <c:showCatName val="0"/>
          <c:showSerName val="0"/>
          <c:showPercent val="0"/>
          <c:showBubbleSize val="0"/>
        </c:dLbls>
        <c:gapWidth val="182"/>
        <c:axId val="954102464"/>
        <c:axId val="954098304"/>
      </c:barChart>
      <c:catAx>
        <c:axId val="954102464"/>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8304"/>
        <c:crosses val="autoZero"/>
        <c:auto val="1"/>
        <c:lblAlgn val="ctr"/>
        <c:lblOffset val="100"/>
        <c:noMultiLvlLbl val="0"/>
      </c:catAx>
      <c:valAx>
        <c:axId val="954098304"/>
        <c:scaling>
          <c:orientation val="minMax"/>
          <c:max val="1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102464"/>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'Planilha-Round 1(2)'!$B$207</c:f>
              <c:strCache>
                <c:ptCount val="1"/>
                <c:pt idx="0">
                  <c:v>Response rate (N)</c:v>
                </c:pt>
              </c:strCache>
            </c:strRef>
          </c:tx>
          <c:spPr>
            <a:solidFill>
              <a:srgbClr val="00B050"/>
            </a:solidFill>
            <a:ln>
              <a:solidFill>
                <a:schemeClr val="tx1"/>
              </a:solidFill>
            </a:ln>
            <a:effectLst/>
          </c:spPr>
          <c:invertIfNegative val="0"/>
          <c:cat>
            <c:strRef>
              <c:f>'Planilha-Round 1(2)'!$A$211:$A$215</c:f>
              <c:strCache>
                <c:ptCount val="5"/>
                <c:pt idx="0">
                  <c:v>Exercise &amp; physical activity</c:v>
                </c:pt>
                <c:pt idx="1">
                  <c:v>Electronic devices development</c:v>
                </c:pt>
                <c:pt idx="2">
                  <c:v>Public/population health</c:v>
                </c:pt>
                <c:pt idx="3">
                  <c:v>Self-management</c:v>
                </c:pt>
                <c:pt idx="4">
                  <c:v>Multi-component (e.g., education and exercise)</c:v>
                </c:pt>
              </c:strCache>
            </c:strRef>
          </c:cat>
          <c:val>
            <c:numRef>
              <c:f>'Planilha-Round 1(2)'!$B$211:$B$215</c:f>
              <c:numCache>
                <c:formatCode>General</c:formatCode>
                <c:ptCount val="5"/>
                <c:pt idx="0">
                  <c:v>1</c:v>
                </c:pt>
                <c:pt idx="1">
                  <c:v>1</c:v>
                </c:pt>
                <c:pt idx="2">
                  <c:v>1</c:v>
                </c:pt>
                <c:pt idx="3">
                  <c:v>1</c:v>
                </c:pt>
                <c:pt idx="4">
                  <c:v>3</c:v>
                </c:pt>
              </c:numCache>
            </c:numRef>
          </c:val>
          <c:extLst>
            <c:ext xmlns:c16="http://schemas.microsoft.com/office/drawing/2014/chart" uri="{C3380CC4-5D6E-409C-BE32-E72D297353CC}">
              <c16:uniqueId val="{00000000-EF80-476F-AC1A-C0489466C8E3}"/>
            </c:ext>
          </c:extLst>
        </c:ser>
        <c:dLbls>
          <c:showLegendKey val="0"/>
          <c:showVal val="0"/>
          <c:showCatName val="0"/>
          <c:showSerName val="0"/>
          <c:showPercent val="0"/>
          <c:showBubbleSize val="0"/>
        </c:dLbls>
        <c:gapWidth val="182"/>
        <c:axId val="954099552"/>
        <c:axId val="954084576"/>
      </c:barChart>
      <c:catAx>
        <c:axId val="95409955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84576"/>
        <c:crosses val="autoZero"/>
        <c:auto val="1"/>
        <c:lblAlgn val="ctr"/>
        <c:lblOffset val="100"/>
        <c:noMultiLvlLbl val="0"/>
      </c:catAx>
      <c:valAx>
        <c:axId val="954084576"/>
        <c:scaling>
          <c:orientation val="minMax"/>
          <c:max val="1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4099552"/>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'Planilha-Round 1(2)'!$B$219</c:f>
              <c:strCache>
                <c:ptCount val="1"/>
                <c:pt idx="0">
                  <c:v>Response rate (N)</c:v>
                </c:pt>
              </c:strCache>
            </c:strRef>
          </c:tx>
          <c:spPr>
            <a:solidFill>
              <a:srgbClr val="00B050"/>
            </a:solidFill>
            <a:ln>
              <a:solidFill>
                <a:sysClr val="windowText" lastClr="000000"/>
              </a:solidFill>
            </a:ln>
            <a:effectLst/>
          </c:spPr>
          <c:invertIfNegative val="0"/>
          <c:cat>
            <c:strRef>
              <c:f>'Planilha-Round 1(2)'!$A$220:$A$225</c:f>
              <c:strCache>
                <c:ptCount val="6"/>
                <c:pt idx="0">
                  <c:v>E-mail</c:v>
                </c:pt>
                <c:pt idx="1">
                  <c:v>Telephone call</c:v>
                </c:pt>
                <c:pt idx="2">
                  <c:v>SMS/Text messages</c:v>
                </c:pt>
                <c:pt idx="3">
                  <c:v>Video conference</c:v>
                </c:pt>
                <c:pt idx="4">
                  <c:v>Website platform</c:v>
                </c:pt>
                <c:pt idx="5">
                  <c:v>Smartphone application</c:v>
                </c:pt>
              </c:strCache>
            </c:strRef>
          </c:cat>
          <c:val>
            <c:numRef>
              <c:f>'Planilha-Round 1(2)'!$B$220:$B$225</c:f>
              <c:numCache>
                <c:formatCode>General</c:formatCode>
                <c:ptCount val="6"/>
                <c:pt idx="0">
                  <c:v>2</c:v>
                </c:pt>
                <c:pt idx="1">
                  <c:v>2</c:v>
                </c:pt>
                <c:pt idx="2">
                  <c:v>3</c:v>
                </c:pt>
                <c:pt idx="3">
                  <c:v>4</c:v>
                </c:pt>
                <c:pt idx="4">
                  <c:v>4</c:v>
                </c:pt>
                <c:pt idx="5">
                  <c:v>5</c:v>
                </c:pt>
              </c:numCache>
            </c:numRef>
          </c:val>
          <c:extLst>
            <c:ext xmlns:c16="http://schemas.microsoft.com/office/drawing/2014/chart" uri="{C3380CC4-5D6E-409C-BE32-E72D297353CC}">
              <c16:uniqueId val="{00000000-E53B-4915-9AD5-81E893BE8A6F}"/>
            </c:ext>
          </c:extLst>
        </c:ser>
        <c:dLbls>
          <c:showLegendKey val="0"/>
          <c:showVal val="0"/>
          <c:showCatName val="0"/>
          <c:showSerName val="0"/>
          <c:showPercent val="0"/>
          <c:showBubbleSize val="0"/>
        </c:dLbls>
        <c:gapWidth val="182"/>
        <c:axId val="951009792"/>
        <c:axId val="951003136"/>
      </c:barChart>
      <c:catAx>
        <c:axId val="95100979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1003136"/>
        <c:crosses val="autoZero"/>
        <c:auto val="1"/>
        <c:lblAlgn val="ctr"/>
        <c:lblOffset val="100"/>
        <c:noMultiLvlLbl val="0"/>
      </c:catAx>
      <c:valAx>
        <c:axId val="951003136"/>
        <c:scaling>
          <c:orientation val="minMax"/>
          <c:max val="1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951009792"/>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Terminologies_Fam1!$B$3</c:f>
              <c:strCache>
                <c:ptCount val="1"/>
                <c:pt idx="0">
                  <c:v>Not at all familiar</c:v>
                </c:pt>
              </c:strCache>
            </c:strRef>
          </c:tx>
          <c:spPr>
            <a:solidFill>
              <a:srgbClr val="FFFF00"/>
            </a:solidFill>
            <a:ln>
              <a:solidFill>
                <a:schemeClr val="tx1"/>
              </a:solidFill>
            </a:ln>
            <a:effectLst/>
          </c:spPr>
          <c:invertIfNegative val="0"/>
          <c:cat>
            <c:strRef>
              <c:f>Terminologies_Fam1!$A$4:$A$78</c:f>
              <c:strCache>
                <c:ptCount val="38"/>
                <c:pt idx="0">
                  <c:v>Digital health</c:v>
                </c:pt>
                <c:pt idx="1">
                  <c:v>Digital health intervention</c:v>
                </c:pt>
                <c:pt idx="2">
                  <c:v>Digital physical therapy practice</c:v>
                </c:pt>
                <c:pt idx="3">
                  <c:v>Digital therapeutics (DTx)</c:v>
                </c:pt>
                <c:pt idx="4">
                  <c:v>e-consults</c:v>
                </c:pt>
                <c:pt idx="5">
                  <c:v>Electronic health (eHealth)</c:v>
                </c:pt>
                <c:pt idx="6">
                  <c:v>eHealth Intervention</c:v>
                </c:pt>
                <c:pt idx="7">
                  <c:v>e-visits</c:v>
                </c:pt>
                <c:pt idx="8">
                  <c:v>Home Telehealth</c:v>
                </c:pt>
                <c:pt idx="9">
                  <c:v>Internet-based exercises</c:v>
                </c:pt>
                <c:pt idx="10">
                  <c:v>Internet- and Mobile-Based Intervention</c:v>
                </c:pt>
                <c:pt idx="11">
                  <c:v>Mobile health app (mHealth)</c:v>
                </c:pt>
                <c:pt idx="12">
                  <c:v>Personal videoconferencing</c:v>
                </c:pt>
                <c:pt idx="13">
                  <c:v>Remote Patient Management (RPM)</c:v>
                </c:pt>
                <c:pt idx="14">
                  <c:v>Remote or non–face-to-face care models</c:v>
                </c:pt>
                <c:pt idx="15">
                  <c:v>Remote Monitoring</c:v>
                </c:pt>
                <c:pt idx="16">
                  <c:v>Remote treatment or therapy</c:v>
                </c:pt>
                <c:pt idx="17">
                  <c:v>Self Monitoring</c:v>
                </c:pt>
                <c:pt idx="18">
                  <c:v>Tele-assistance</c:v>
                </c:pt>
                <c:pt idx="19">
                  <c:v>Telecare</c:v>
                </c:pt>
                <c:pt idx="20">
                  <c:v>Telecoaching</c:v>
                </c:pt>
                <c:pt idx="21">
                  <c:v>Teleconsultation</c:v>
                </c:pt>
                <c:pt idx="22">
                  <c:v>Telehealth</c:v>
                </c:pt>
                <c:pt idx="23">
                  <c:v>Tele-Intervention</c:v>
                </c:pt>
                <c:pt idx="24">
                  <c:v>Telemedicine</c:v>
                </c:pt>
                <c:pt idx="25">
                  <c:v>Telerehabilitation</c:v>
                </c:pt>
                <c:pt idx="26">
                  <c:v>Telementoring</c:v>
                </c:pt>
                <c:pt idx="27">
                  <c:v>Telemonitoring</c:v>
                </c:pt>
                <c:pt idx="28">
                  <c:v>Therapist–guided synchronous (ie, live and interactive) telehealth exercise program</c:v>
                </c:pt>
                <c:pt idx="29">
                  <c:v>Virtual care</c:v>
                </c:pt>
                <c:pt idx="30">
                  <c:v>Videoconferencing</c:v>
                </c:pt>
                <c:pt idx="31">
                  <c:v>Video consultations</c:v>
                </c:pt>
                <c:pt idx="32">
                  <c:v>Video visits</c:v>
                </c:pt>
                <c:pt idx="33">
                  <c:v>Virtual support</c:v>
                </c:pt>
                <c:pt idx="34">
                  <c:v>eHealth Intervention</c:v>
                </c:pt>
                <c:pt idx="35">
                  <c:v>Smartphone-Based Remote Self-Management</c:v>
                </c:pt>
                <c:pt idx="36">
                  <c:v>Telephone intervention</c:v>
                </c:pt>
                <c:pt idx="37">
                  <c:v>Telephysiotherapy</c:v>
                </c:pt>
              </c:strCache>
            </c:strRef>
          </c:cat>
          <c:val>
            <c:numRef>
              <c:f>Terminologies_Fam1!$B$4:$B$78</c:f>
              <c:numCache>
                <c:formatCode>0.0%</c:formatCode>
                <c:ptCount val="38"/>
                <c:pt idx="0">
                  <c:v>0.05</c:v>
                </c:pt>
                <c:pt idx="1">
                  <c:v>0.112</c:v>
                </c:pt>
                <c:pt idx="2">
                  <c:v>0.3</c:v>
                </c:pt>
                <c:pt idx="3">
                  <c:v>0.438</c:v>
                </c:pt>
                <c:pt idx="4">
                  <c:v>0.188</c:v>
                </c:pt>
                <c:pt idx="5">
                  <c:v>6.9000000000000006E-2</c:v>
                </c:pt>
                <c:pt idx="6">
                  <c:v>9.4E-2</c:v>
                </c:pt>
                <c:pt idx="7">
                  <c:v>0.38100000000000001</c:v>
                </c:pt>
                <c:pt idx="8">
                  <c:v>0.19400000000000001</c:v>
                </c:pt>
                <c:pt idx="9">
                  <c:v>9.4E-2</c:v>
                </c:pt>
                <c:pt idx="10">
                  <c:v>0.156</c:v>
                </c:pt>
                <c:pt idx="11">
                  <c:v>0.05</c:v>
                </c:pt>
                <c:pt idx="12">
                  <c:v>0.13100000000000001</c:v>
                </c:pt>
                <c:pt idx="13">
                  <c:v>0.30599999999999999</c:v>
                </c:pt>
                <c:pt idx="14">
                  <c:v>0.22500000000000001</c:v>
                </c:pt>
                <c:pt idx="15">
                  <c:v>0.13800000000000001</c:v>
                </c:pt>
                <c:pt idx="16">
                  <c:v>0.125</c:v>
                </c:pt>
                <c:pt idx="17">
                  <c:v>8.1000000000000003E-2</c:v>
                </c:pt>
                <c:pt idx="18">
                  <c:v>0.27500000000000002</c:v>
                </c:pt>
                <c:pt idx="19">
                  <c:v>0.17499999999999999</c:v>
                </c:pt>
                <c:pt idx="20">
                  <c:v>0.23799999999999999</c:v>
                </c:pt>
                <c:pt idx="21">
                  <c:v>0.106</c:v>
                </c:pt>
                <c:pt idx="22">
                  <c:v>1.2E-2</c:v>
                </c:pt>
                <c:pt idx="23">
                  <c:v>0.22500000000000001</c:v>
                </c:pt>
                <c:pt idx="24">
                  <c:v>1.9E-2</c:v>
                </c:pt>
                <c:pt idx="25">
                  <c:v>9.4E-2</c:v>
                </c:pt>
                <c:pt idx="26">
                  <c:v>0.38100000000000001</c:v>
                </c:pt>
                <c:pt idx="27">
                  <c:v>0.16200000000000001</c:v>
                </c:pt>
                <c:pt idx="28">
                  <c:v>0.33100000000000002</c:v>
                </c:pt>
                <c:pt idx="29">
                  <c:v>0.16200000000000001</c:v>
                </c:pt>
                <c:pt idx="30">
                  <c:v>4.3999999999999997E-2</c:v>
                </c:pt>
                <c:pt idx="31">
                  <c:v>0.05</c:v>
                </c:pt>
                <c:pt idx="32">
                  <c:v>0.3</c:v>
                </c:pt>
                <c:pt idx="33">
                  <c:v>0.25600000000000001</c:v>
                </c:pt>
                <c:pt idx="34">
                  <c:v>0.05</c:v>
                </c:pt>
                <c:pt idx="35">
                  <c:v>0.188</c:v>
                </c:pt>
                <c:pt idx="36">
                  <c:v>0.13100000000000001</c:v>
                </c:pt>
                <c:pt idx="37">
                  <c:v>0.26900000000000002</c:v>
                </c:pt>
              </c:numCache>
            </c:numRef>
          </c:val>
          <c:extLst>
            <c:ext xmlns:c16="http://schemas.microsoft.com/office/drawing/2014/chart" uri="{C3380CC4-5D6E-409C-BE32-E72D297353CC}">
              <c16:uniqueId val="{00000000-8CFD-4DA9-BB4E-6E4BC302F39F}"/>
            </c:ext>
          </c:extLst>
        </c:ser>
        <c:ser>
          <c:idx val="1"/>
          <c:order val="1"/>
          <c:tx>
            <c:strRef>
              <c:f>Terminologies_Fam1!$C$3</c:f>
              <c:strCache>
                <c:ptCount val="1"/>
                <c:pt idx="0">
                  <c:v>Somewhat familiar	</c:v>
                </c:pt>
              </c:strCache>
            </c:strRef>
          </c:tx>
          <c:spPr>
            <a:solidFill>
              <a:schemeClr val="accent4"/>
            </a:solidFill>
            <a:ln>
              <a:solidFill>
                <a:schemeClr val="tx1"/>
              </a:solidFill>
            </a:ln>
            <a:effectLst/>
          </c:spPr>
          <c:invertIfNegative val="0"/>
          <c:cat>
            <c:strRef>
              <c:f>Terminologies_Fam1!$A$4:$A$78</c:f>
              <c:strCache>
                <c:ptCount val="38"/>
                <c:pt idx="0">
                  <c:v>Digital health</c:v>
                </c:pt>
                <c:pt idx="1">
                  <c:v>Digital health intervention</c:v>
                </c:pt>
                <c:pt idx="2">
                  <c:v>Digital physical therapy practice</c:v>
                </c:pt>
                <c:pt idx="3">
                  <c:v>Digital therapeutics (DTx)</c:v>
                </c:pt>
                <c:pt idx="4">
                  <c:v>e-consults</c:v>
                </c:pt>
                <c:pt idx="5">
                  <c:v>Electronic health (eHealth)</c:v>
                </c:pt>
                <c:pt idx="6">
                  <c:v>eHealth Intervention</c:v>
                </c:pt>
                <c:pt idx="7">
                  <c:v>e-visits</c:v>
                </c:pt>
                <c:pt idx="8">
                  <c:v>Home Telehealth</c:v>
                </c:pt>
                <c:pt idx="9">
                  <c:v>Internet-based exercises</c:v>
                </c:pt>
                <c:pt idx="10">
                  <c:v>Internet- and Mobile-Based Intervention</c:v>
                </c:pt>
                <c:pt idx="11">
                  <c:v>Mobile health app (mHealth)</c:v>
                </c:pt>
                <c:pt idx="12">
                  <c:v>Personal videoconferencing</c:v>
                </c:pt>
                <c:pt idx="13">
                  <c:v>Remote Patient Management (RPM)</c:v>
                </c:pt>
                <c:pt idx="14">
                  <c:v>Remote or non–face-to-face care models</c:v>
                </c:pt>
                <c:pt idx="15">
                  <c:v>Remote Monitoring</c:v>
                </c:pt>
                <c:pt idx="16">
                  <c:v>Remote treatment or therapy</c:v>
                </c:pt>
                <c:pt idx="17">
                  <c:v>Self Monitoring</c:v>
                </c:pt>
                <c:pt idx="18">
                  <c:v>Tele-assistance</c:v>
                </c:pt>
                <c:pt idx="19">
                  <c:v>Telecare</c:v>
                </c:pt>
                <c:pt idx="20">
                  <c:v>Telecoaching</c:v>
                </c:pt>
                <c:pt idx="21">
                  <c:v>Teleconsultation</c:v>
                </c:pt>
                <c:pt idx="22">
                  <c:v>Telehealth</c:v>
                </c:pt>
                <c:pt idx="23">
                  <c:v>Tele-Intervention</c:v>
                </c:pt>
                <c:pt idx="24">
                  <c:v>Telemedicine</c:v>
                </c:pt>
                <c:pt idx="25">
                  <c:v>Telerehabilitation</c:v>
                </c:pt>
                <c:pt idx="26">
                  <c:v>Telementoring</c:v>
                </c:pt>
                <c:pt idx="27">
                  <c:v>Telemonitoring</c:v>
                </c:pt>
                <c:pt idx="28">
                  <c:v>Therapist–guided synchronous (ie, live and interactive) telehealth exercise program</c:v>
                </c:pt>
                <c:pt idx="29">
                  <c:v>Virtual care</c:v>
                </c:pt>
                <c:pt idx="30">
                  <c:v>Videoconferencing</c:v>
                </c:pt>
                <c:pt idx="31">
                  <c:v>Video consultations</c:v>
                </c:pt>
                <c:pt idx="32">
                  <c:v>Video visits</c:v>
                </c:pt>
                <c:pt idx="33">
                  <c:v>Virtual support</c:v>
                </c:pt>
                <c:pt idx="34">
                  <c:v>eHealth Intervention</c:v>
                </c:pt>
                <c:pt idx="35">
                  <c:v>Smartphone-Based Remote Self-Management</c:v>
                </c:pt>
                <c:pt idx="36">
                  <c:v>Telephone intervention</c:v>
                </c:pt>
                <c:pt idx="37">
                  <c:v>Telephysiotherapy</c:v>
                </c:pt>
              </c:strCache>
            </c:strRef>
          </c:cat>
          <c:val>
            <c:numRef>
              <c:f>Terminologies_Fam1!$C$4:$C$78</c:f>
              <c:numCache>
                <c:formatCode>0.0%</c:formatCode>
                <c:ptCount val="38"/>
                <c:pt idx="0" formatCode="0.00%">
                  <c:v>0.14399999999999999</c:v>
                </c:pt>
                <c:pt idx="1">
                  <c:v>0.14399999999999999</c:v>
                </c:pt>
                <c:pt idx="2">
                  <c:v>0.25600000000000001</c:v>
                </c:pt>
                <c:pt idx="3">
                  <c:v>0.26900000000000002</c:v>
                </c:pt>
                <c:pt idx="4">
                  <c:v>0.26200000000000001</c:v>
                </c:pt>
                <c:pt idx="5">
                  <c:v>0.14399999999999999</c:v>
                </c:pt>
                <c:pt idx="6">
                  <c:v>0.156</c:v>
                </c:pt>
                <c:pt idx="7">
                  <c:v>0.25600000000000001</c:v>
                </c:pt>
                <c:pt idx="8">
                  <c:v>0.26900000000000002</c:v>
                </c:pt>
                <c:pt idx="9">
                  <c:v>0.20599999999999999</c:v>
                </c:pt>
                <c:pt idx="10">
                  <c:v>0.219</c:v>
                </c:pt>
                <c:pt idx="11">
                  <c:v>0.13100000000000001</c:v>
                </c:pt>
                <c:pt idx="12">
                  <c:v>0.24399999999999999</c:v>
                </c:pt>
                <c:pt idx="13">
                  <c:v>0.33100000000000002</c:v>
                </c:pt>
                <c:pt idx="14">
                  <c:v>0.3</c:v>
                </c:pt>
                <c:pt idx="15">
                  <c:v>0.26900000000000002</c:v>
                </c:pt>
                <c:pt idx="16">
                  <c:v>0.32500000000000001</c:v>
                </c:pt>
                <c:pt idx="17">
                  <c:v>0.21199999999999999</c:v>
                </c:pt>
                <c:pt idx="18">
                  <c:v>0.26900000000000002</c:v>
                </c:pt>
                <c:pt idx="19">
                  <c:v>0.27500000000000002</c:v>
                </c:pt>
                <c:pt idx="20">
                  <c:v>0.34399999999999997</c:v>
                </c:pt>
                <c:pt idx="21">
                  <c:v>0.20599999999999999</c:v>
                </c:pt>
                <c:pt idx="22">
                  <c:v>8.1000000000000003E-2</c:v>
                </c:pt>
                <c:pt idx="23">
                  <c:v>0.29399999999999998</c:v>
                </c:pt>
                <c:pt idx="24">
                  <c:v>0.14399999999999999</c:v>
                </c:pt>
                <c:pt idx="25">
                  <c:v>0.13100000000000001</c:v>
                </c:pt>
                <c:pt idx="26">
                  <c:v>0.30599999999999999</c:v>
                </c:pt>
                <c:pt idx="27">
                  <c:v>0.35</c:v>
                </c:pt>
                <c:pt idx="28">
                  <c:v>0.25600000000000001</c:v>
                </c:pt>
                <c:pt idx="29">
                  <c:v>0.30599999999999999</c:v>
                </c:pt>
                <c:pt idx="30">
                  <c:v>8.1000000000000003E-2</c:v>
                </c:pt>
                <c:pt idx="31">
                  <c:v>0.112</c:v>
                </c:pt>
                <c:pt idx="32">
                  <c:v>0.3</c:v>
                </c:pt>
                <c:pt idx="33">
                  <c:v>0.28100000000000003</c:v>
                </c:pt>
                <c:pt idx="34">
                  <c:v>0.21199999999999999</c:v>
                </c:pt>
                <c:pt idx="35">
                  <c:v>0.28799999999999998</c:v>
                </c:pt>
                <c:pt idx="36">
                  <c:v>0.29399999999999998</c:v>
                </c:pt>
                <c:pt idx="37">
                  <c:v>0.23799999999999999</c:v>
                </c:pt>
              </c:numCache>
            </c:numRef>
          </c:val>
          <c:extLst>
            <c:ext xmlns:c16="http://schemas.microsoft.com/office/drawing/2014/chart" uri="{C3380CC4-5D6E-409C-BE32-E72D297353CC}">
              <c16:uniqueId val="{00000001-8CFD-4DA9-BB4E-6E4BC302F39F}"/>
            </c:ext>
          </c:extLst>
        </c:ser>
        <c:ser>
          <c:idx val="2"/>
          <c:order val="2"/>
          <c:tx>
            <c:strRef>
              <c:f>Terminologies_Fam1!$D$3</c:f>
              <c:strCache>
                <c:ptCount val="1"/>
                <c:pt idx="0">
                  <c:v>Familiar</c:v>
                </c:pt>
              </c:strCache>
            </c:strRef>
          </c:tx>
          <c:spPr>
            <a:solidFill>
              <a:schemeClr val="accent1"/>
            </a:solidFill>
            <a:ln>
              <a:solidFill>
                <a:schemeClr val="tx1"/>
              </a:solidFill>
            </a:ln>
            <a:effectLst/>
          </c:spPr>
          <c:invertIfNegative val="0"/>
          <c:cat>
            <c:strRef>
              <c:f>Terminologies_Fam1!$A$4:$A$78</c:f>
              <c:strCache>
                <c:ptCount val="38"/>
                <c:pt idx="0">
                  <c:v>Digital health</c:v>
                </c:pt>
                <c:pt idx="1">
                  <c:v>Digital health intervention</c:v>
                </c:pt>
                <c:pt idx="2">
                  <c:v>Digital physical therapy practice</c:v>
                </c:pt>
                <c:pt idx="3">
                  <c:v>Digital therapeutics (DTx)</c:v>
                </c:pt>
                <c:pt idx="4">
                  <c:v>e-consults</c:v>
                </c:pt>
                <c:pt idx="5">
                  <c:v>Electronic health (eHealth)</c:v>
                </c:pt>
                <c:pt idx="6">
                  <c:v>eHealth Intervention</c:v>
                </c:pt>
                <c:pt idx="7">
                  <c:v>e-visits</c:v>
                </c:pt>
                <c:pt idx="8">
                  <c:v>Home Telehealth</c:v>
                </c:pt>
                <c:pt idx="9">
                  <c:v>Internet-based exercises</c:v>
                </c:pt>
                <c:pt idx="10">
                  <c:v>Internet- and Mobile-Based Intervention</c:v>
                </c:pt>
                <c:pt idx="11">
                  <c:v>Mobile health app (mHealth)</c:v>
                </c:pt>
                <c:pt idx="12">
                  <c:v>Personal videoconferencing</c:v>
                </c:pt>
                <c:pt idx="13">
                  <c:v>Remote Patient Management (RPM)</c:v>
                </c:pt>
                <c:pt idx="14">
                  <c:v>Remote or non–face-to-face care models</c:v>
                </c:pt>
                <c:pt idx="15">
                  <c:v>Remote Monitoring</c:v>
                </c:pt>
                <c:pt idx="16">
                  <c:v>Remote treatment or therapy</c:v>
                </c:pt>
                <c:pt idx="17">
                  <c:v>Self Monitoring</c:v>
                </c:pt>
                <c:pt idx="18">
                  <c:v>Tele-assistance</c:v>
                </c:pt>
                <c:pt idx="19">
                  <c:v>Telecare</c:v>
                </c:pt>
                <c:pt idx="20">
                  <c:v>Telecoaching</c:v>
                </c:pt>
                <c:pt idx="21">
                  <c:v>Teleconsultation</c:v>
                </c:pt>
                <c:pt idx="22">
                  <c:v>Telehealth</c:v>
                </c:pt>
                <c:pt idx="23">
                  <c:v>Tele-Intervention</c:v>
                </c:pt>
                <c:pt idx="24">
                  <c:v>Telemedicine</c:v>
                </c:pt>
                <c:pt idx="25">
                  <c:v>Telerehabilitation</c:v>
                </c:pt>
                <c:pt idx="26">
                  <c:v>Telementoring</c:v>
                </c:pt>
                <c:pt idx="27">
                  <c:v>Telemonitoring</c:v>
                </c:pt>
                <c:pt idx="28">
                  <c:v>Therapist–guided synchronous (ie, live and interactive) telehealth exercise program</c:v>
                </c:pt>
                <c:pt idx="29">
                  <c:v>Virtual care</c:v>
                </c:pt>
                <c:pt idx="30">
                  <c:v>Videoconferencing</c:v>
                </c:pt>
                <c:pt idx="31">
                  <c:v>Video consultations</c:v>
                </c:pt>
                <c:pt idx="32">
                  <c:v>Video visits</c:v>
                </c:pt>
                <c:pt idx="33">
                  <c:v>Virtual support</c:v>
                </c:pt>
                <c:pt idx="34">
                  <c:v>eHealth Intervention</c:v>
                </c:pt>
                <c:pt idx="35">
                  <c:v>Smartphone-Based Remote Self-Management</c:v>
                </c:pt>
                <c:pt idx="36">
                  <c:v>Telephone intervention</c:v>
                </c:pt>
                <c:pt idx="37">
                  <c:v>Telephysiotherapy</c:v>
                </c:pt>
              </c:strCache>
            </c:strRef>
          </c:cat>
          <c:val>
            <c:numRef>
              <c:f>Terminologies_Fam1!$D$4:$D$78</c:f>
              <c:numCache>
                <c:formatCode>0.0%</c:formatCode>
                <c:ptCount val="38"/>
                <c:pt idx="0" formatCode="0.00%">
                  <c:v>0.27500000000000002</c:v>
                </c:pt>
                <c:pt idx="1">
                  <c:v>0.36199999999999999</c:v>
                </c:pt>
                <c:pt idx="2">
                  <c:v>0.219</c:v>
                </c:pt>
                <c:pt idx="3">
                  <c:v>0.17499999999999999</c:v>
                </c:pt>
                <c:pt idx="4">
                  <c:v>0.26900000000000002</c:v>
                </c:pt>
                <c:pt idx="5">
                  <c:v>0.25600000000000001</c:v>
                </c:pt>
                <c:pt idx="6">
                  <c:v>0.31900000000000001</c:v>
                </c:pt>
                <c:pt idx="7">
                  <c:v>0.20599999999999999</c:v>
                </c:pt>
                <c:pt idx="8">
                  <c:v>0.31900000000000001</c:v>
                </c:pt>
                <c:pt idx="9">
                  <c:v>0.28100000000000003</c:v>
                </c:pt>
                <c:pt idx="10">
                  <c:v>0.25600000000000001</c:v>
                </c:pt>
                <c:pt idx="11">
                  <c:v>0.25</c:v>
                </c:pt>
                <c:pt idx="12">
                  <c:v>0.25600000000000001</c:v>
                </c:pt>
                <c:pt idx="13">
                  <c:v>0.219</c:v>
                </c:pt>
                <c:pt idx="14">
                  <c:v>0.312</c:v>
                </c:pt>
                <c:pt idx="15">
                  <c:v>0.30599999999999999</c:v>
                </c:pt>
                <c:pt idx="16">
                  <c:v>0.31900000000000001</c:v>
                </c:pt>
                <c:pt idx="17">
                  <c:v>0.38100000000000001</c:v>
                </c:pt>
                <c:pt idx="18">
                  <c:v>0.26900000000000002</c:v>
                </c:pt>
                <c:pt idx="19">
                  <c:v>0.29399999999999998</c:v>
                </c:pt>
                <c:pt idx="20">
                  <c:v>0.22500000000000001</c:v>
                </c:pt>
                <c:pt idx="21">
                  <c:v>0.28799999999999998</c:v>
                </c:pt>
                <c:pt idx="22">
                  <c:v>0.28100000000000003</c:v>
                </c:pt>
                <c:pt idx="23">
                  <c:v>0.25600000000000001</c:v>
                </c:pt>
                <c:pt idx="24">
                  <c:v>0.24399999999999999</c:v>
                </c:pt>
                <c:pt idx="25">
                  <c:v>0.21199999999999999</c:v>
                </c:pt>
                <c:pt idx="26">
                  <c:v>0.16200000000000001</c:v>
                </c:pt>
                <c:pt idx="27">
                  <c:v>0.24399999999999999</c:v>
                </c:pt>
                <c:pt idx="28">
                  <c:v>0.20599999999999999</c:v>
                </c:pt>
                <c:pt idx="29">
                  <c:v>0.26900000000000002</c:v>
                </c:pt>
                <c:pt idx="30">
                  <c:v>0.17499999999999999</c:v>
                </c:pt>
                <c:pt idx="31">
                  <c:v>0.28799999999999998</c:v>
                </c:pt>
                <c:pt idx="32">
                  <c:v>0.23100000000000001</c:v>
                </c:pt>
                <c:pt idx="33">
                  <c:v>0.26200000000000001</c:v>
                </c:pt>
                <c:pt idx="34">
                  <c:v>0.32500000000000001</c:v>
                </c:pt>
                <c:pt idx="35">
                  <c:v>0.33100000000000002</c:v>
                </c:pt>
                <c:pt idx="36">
                  <c:v>0.23799999999999999</c:v>
                </c:pt>
                <c:pt idx="37">
                  <c:v>0.19400000000000001</c:v>
                </c:pt>
              </c:numCache>
            </c:numRef>
          </c:val>
          <c:extLst>
            <c:ext xmlns:c16="http://schemas.microsoft.com/office/drawing/2014/chart" uri="{C3380CC4-5D6E-409C-BE32-E72D297353CC}">
              <c16:uniqueId val="{00000002-8CFD-4DA9-BB4E-6E4BC302F39F}"/>
            </c:ext>
          </c:extLst>
        </c:ser>
        <c:ser>
          <c:idx val="3"/>
          <c:order val="3"/>
          <c:tx>
            <c:strRef>
              <c:f>Terminologies_Fam1!$E$3</c:f>
              <c:strCache>
                <c:ptCount val="1"/>
                <c:pt idx="0">
                  <c:v>Very familiar</c:v>
                </c:pt>
              </c:strCache>
            </c:strRef>
          </c:tx>
          <c:spPr>
            <a:solidFill>
              <a:srgbClr val="00B050"/>
            </a:solidFill>
            <a:ln>
              <a:solidFill>
                <a:schemeClr val="tx1"/>
              </a:solidFill>
            </a:ln>
            <a:effectLst/>
          </c:spPr>
          <c:invertIfNegative val="0"/>
          <c:cat>
            <c:strRef>
              <c:f>Terminologies_Fam1!$A$4:$A$78</c:f>
              <c:strCache>
                <c:ptCount val="38"/>
                <c:pt idx="0">
                  <c:v>Digital health</c:v>
                </c:pt>
                <c:pt idx="1">
                  <c:v>Digital health intervention</c:v>
                </c:pt>
                <c:pt idx="2">
                  <c:v>Digital physical therapy practice</c:v>
                </c:pt>
                <c:pt idx="3">
                  <c:v>Digital therapeutics (DTx)</c:v>
                </c:pt>
                <c:pt idx="4">
                  <c:v>e-consults</c:v>
                </c:pt>
                <c:pt idx="5">
                  <c:v>Electronic health (eHealth)</c:v>
                </c:pt>
                <c:pt idx="6">
                  <c:v>eHealth Intervention</c:v>
                </c:pt>
                <c:pt idx="7">
                  <c:v>e-visits</c:v>
                </c:pt>
                <c:pt idx="8">
                  <c:v>Home Telehealth</c:v>
                </c:pt>
                <c:pt idx="9">
                  <c:v>Internet-based exercises</c:v>
                </c:pt>
                <c:pt idx="10">
                  <c:v>Internet- and Mobile-Based Intervention</c:v>
                </c:pt>
                <c:pt idx="11">
                  <c:v>Mobile health app (mHealth)</c:v>
                </c:pt>
                <c:pt idx="12">
                  <c:v>Personal videoconferencing</c:v>
                </c:pt>
                <c:pt idx="13">
                  <c:v>Remote Patient Management (RPM)</c:v>
                </c:pt>
                <c:pt idx="14">
                  <c:v>Remote or non–face-to-face care models</c:v>
                </c:pt>
                <c:pt idx="15">
                  <c:v>Remote Monitoring</c:v>
                </c:pt>
                <c:pt idx="16">
                  <c:v>Remote treatment or therapy</c:v>
                </c:pt>
                <c:pt idx="17">
                  <c:v>Self Monitoring</c:v>
                </c:pt>
                <c:pt idx="18">
                  <c:v>Tele-assistance</c:v>
                </c:pt>
                <c:pt idx="19">
                  <c:v>Telecare</c:v>
                </c:pt>
                <c:pt idx="20">
                  <c:v>Telecoaching</c:v>
                </c:pt>
                <c:pt idx="21">
                  <c:v>Teleconsultation</c:v>
                </c:pt>
                <c:pt idx="22">
                  <c:v>Telehealth</c:v>
                </c:pt>
                <c:pt idx="23">
                  <c:v>Tele-Intervention</c:v>
                </c:pt>
                <c:pt idx="24">
                  <c:v>Telemedicine</c:v>
                </c:pt>
                <c:pt idx="25">
                  <c:v>Telerehabilitation</c:v>
                </c:pt>
                <c:pt idx="26">
                  <c:v>Telementoring</c:v>
                </c:pt>
                <c:pt idx="27">
                  <c:v>Telemonitoring</c:v>
                </c:pt>
                <c:pt idx="28">
                  <c:v>Therapist–guided synchronous (ie, live and interactive) telehealth exercise program</c:v>
                </c:pt>
                <c:pt idx="29">
                  <c:v>Virtual care</c:v>
                </c:pt>
                <c:pt idx="30">
                  <c:v>Videoconferencing</c:v>
                </c:pt>
                <c:pt idx="31">
                  <c:v>Video consultations</c:v>
                </c:pt>
                <c:pt idx="32">
                  <c:v>Video visits</c:v>
                </c:pt>
                <c:pt idx="33">
                  <c:v>Virtual support</c:v>
                </c:pt>
                <c:pt idx="34">
                  <c:v>eHealth Intervention</c:v>
                </c:pt>
                <c:pt idx="35">
                  <c:v>Smartphone-Based Remote Self-Management</c:v>
                </c:pt>
                <c:pt idx="36">
                  <c:v>Telephone intervention</c:v>
                </c:pt>
                <c:pt idx="37">
                  <c:v>Telephysiotherapy</c:v>
                </c:pt>
              </c:strCache>
            </c:strRef>
          </c:cat>
          <c:val>
            <c:numRef>
              <c:f>Terminologies_Fam1!$E$4:$E$78</c:f>
              <c:numCache>
                <c:formatCode>0.0%</c:formatCode>
                <c:ptCount val="38"/>
                <c:pt idx="0" formatCode="0.00%">
                  <c:v>0.53100000000000003</c:v>
                </c:pt>
                <c:pt idx="1">
                  <c:v>0.38100000000000001</c:v>
                </c:pt>
                <c:pt idx="2">
                  <c:v>0.22500000000000001</c:v>
                </c:pt>
                <c:pt idx="3">
                  <c:v>0.11899999999999999</c:v>
                </c:pt>
                <c:pt idx="4">
                  <c:v>0.28100000000000003</c:v>
                </c:pt>
                <c:pt idx="5">
                  <c:v>0.53100000000000003</c:v>
                </c:pt>
                <c:pt idx="6">
                  <c:v>0.43099999999999999</c:v>
                </c:pt>
                <c:pt idx="7">
                  <c:v>0.156</c:v>
                </c:pt>
                <c:pt idx="8">
                  <c:v>0.219</c:v>
                </c:pt>
                <c:pt idx="9">
                  <c:v>0.41899999999999998</c:v>
                </c:pt>
                <c:pt idx="10">
                  <c:v>0.36899999999999999</c:v>
                </c:pt>
                <c:pt idx="11">
                  <c:v>0.56899999999999995</c:v>
                </c:pt>
                <c:pt idx="12">
                  <c:v>0.36899999999999999</c:v>
                </c:pt>
                <c:pt idx="13">
                  <c:v>0.14399999999999999</c:v>
                </c:pt>
                <c:pt idx="14">
                  <c:v>0.16200000000000001</c:v>
                </c:pt>
                <c:pt idx="15">
                  <c:v>0.28799999999999998</c:v>
                </c:pt>
                <c:pt idx="16">
                  <c:v>0.23100000000000001</c:v>
                </c:pt>
                <c:pt idx="17">
                  <c:v>0.32500000000000001</c:v>
                </c:pt>
                <c:pt idx="18">
                  <c:v>0.188</c:v>
                </c:pt>
                <c:pt idx="19">
                  <c:v>0.25600000000000001</c:v>
                </c:pt>
                <c:pt idx="20">
                  <c:v>0.19400000000000001</c:v>
                </c:pt>
                <c:pt idx="21">
                  <c:v>0.4</c:v>
                </c:pt>
                <c:pt idx="22">
                  <c:v>0.625</c:v>
                </c:pt>
                <c:pt idx="23">
                  <c:v>0.22500000000000001</c:v>
                </c:pt>
                <c:pt idx="24">
                  <c:v>0.59399999999999997</c:v>
                </c:pt>
                <c:pt idx="25">
                  <c:v>0.56200000000000006</c:v>
                </c:pt>
                <c:pt idx="26">
                  <c:v>0.15</c:v>
                </c:pt>
                <c:pt idx="27">
                  <c:v>0.24399999999999999</c:v>
                </c:pt>
                <c:pt idx="28">
                  <c:v>0.20599999999999999</c:v>
                </c:pt>
                <c:pt idx="29">
                  <c:v>0.26200000000000001</c:v>
                </c:pt>
                <c:pt idx="30">
                  <c:v>0.7</c:v>
                </c:pt>
                <c:pt idx="31">
                  <c:v>0.55000000000000004</c:v>
                </c:pt>
                <c:pt idx="32">
                  <c:v>0.16900000000000001</c:v>
                </c:pt>
                <c:pt idx="33">
                  <c:v>0.2</c:v>
                </c:pt>
                <c:pt idx="34">
                  <c:v>0.41199999999999998</c:v>
                </c:pt>
                <c:pt idx="35">
                  <c:v>0.19400000000000001</c:v>
                </c:pt>
                <c:pt idx="36">
                  <c:v>0.33800000000000002</c:v>
                </c:pt>
                <c:pt idx="37">
                  <c:v>0.3</c:v>
                </c:pt>
              </c:numCache>
            </c:numRef>
          </c:val>
          <c:extLst>
            <c:ext xmlns:c16="http://schemas.microsoft.com/office/drawing/2014/chart" uri="{C3380CC4-5D6E-409C-BE32-E72D297353CC}">
              <c16:uniqueId val="{00000003-8CFD-4DA9-BB4E-6E4BC302F39F}"/>
            </c:ext>
          </c:extLst>
        </c:ser>
        <c:dLbls>
          <c:showLegendKey val="0"/>
          <c:showVal val="0"/>
          <c:showCatName val="0"/>
          <c:showSerName val="0"/>
          <c:showPercent val="0"/>
          <c:showBubbleSize val="0"/>
        </c:dLbls>
        <c:gapWidth val="150"/>
        <c:overlap val="100"/>
        <c:axId val="109063232"/>
        <c:axId val="109066560"/>
      </c:barChart>
      <c:catAx>
        <c:axId val="10906323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6560"/>
        <c:crosses val="autoZero"/>
        <c:auto val="1"/>
        <c:lblAlgn val="ctr"/>
        <c:lblOffset val="100"/>
        <c:noMultiLvlLbl val="0"/>
      </c:catAx>
      <c:valAx>
        <c:axId val="109066560"/>
        <c:scaling>
          <c:orientation val="minMax"/>
          <c:max val="1"/>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3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Terminologies_Sup2!$B$3</c:f>
              <c:strCache>
                <c:ptCount val="1"/>
                <c:pt idx="0">
                  <c:v>Strongly disagree	</c:v>
                </c:pt>
              </c:strCache>
            </c:strRef>
          </c:tx>
          <c:spPr>
            <a:solidFill>
              <a:srgbClr val="FFFF00"/>
            </a:solidFill>
            <a:ln>
              <a:solidFill>
                <a:schemeClr val="tx1"/>
              </a:solidFill>
            </a:ln>
            <a:effectLst/>
          </c:spPr>
          <c:invertIfNegative val="0"/>
          <c:cat>
            <c:strRef>
              <c:f>Terminologies_Sup2!$A$4:$A$41</c:f>
              <c:strCache>
                <c:ptCount val="38"/>
                <c:pt idx="0">
                  <c:v>Digital health</c:v>
                </c:pt>
                <c:pt idx="1">
                  <c:v>Digital health intervention</c:v>
                </c:pt>
                <c:pt idx="2">
                  <c:v>Digital physical therapy practice</c:v>
                </c:pt>
                <c:pt idx="3">
                  <c:v>Digital therapeutics (DTx)</c:v>
                </c:pt>
                <c:pt idx="4">
                  <c:v>e-consults</c:v>
                </c:pt>
                <c:pt idx="5">
                  <c:v>Electronic health (eHealth)</c:v>
                </c:pt>
                <c:pt idx="6">
                  <c:v>eHealth Intervention</c:v>
                </c:pt>
                <c:pt idx="7">
                  <c:v>e-visits</c:v>
                </c:pt>
                <c:pt idx="8">
                  <c:v>Home Telehealth</c:v>
                </c:pt>
                <c:pt idx="9">
                  <c:v>Internet-based exercises</c:v>
                </c:pt>
                <c:pt idx="10">
                  <c:v>Internet- and Mobile-Based Intervention</c:v>
                </c:pt>
                <c:pt idx="11">
                  <c:v>Mobile health app (mHealth)</c:v>
                </c:pt>
                <c:pt idx="12">
                  <c:v>Personal videoconferencing</c:v>
                </c:pt>
                <c:pt idx="13">
                  <c:v>Remote Patient Management (RPM)</c:v>
                </c:pt>
                <c:pt idx="14">
                  <c:v>Remote or non–face-to-face care models</c:v>
                </c:pt>
                <c:pt idx="15">
                  <c:v>Remote Monitoring</c:v>
                </c:pt>
                <c:pt idx="16">
                  <c:v>Remote treatment or therapy</c:v>
                </c:pt>
                <c:pt idx="17">
                  <c:v>Self Monitoring</c:v>
                </c:pt>
                <c:pt idx="18">
                  <c:v>Tele-assistance</c:v>
                </c:pt>
                <c:pt idx="19">
                  <c:v>Telecare</c:v>
                </c:pt>
                <c:pt idx="20">
                  <c:v>Telecoaching</c:v>
                </c:pt>
                <c:pt idx="21">
                  <c:v>Teleconsultation</c:v>
                </c:pt>
                <c:pt idx="22">
                  <c:v>Telehealth</c:v>
                </c:pt>
                <c:pt idx="23">
                  <c:v>Tele-Intervention</c:v>
                </c:pt>
                <c:pt idx="24">
                  <c:v>Telemedicine</c:v>
                </c:pt>
                <c:pt idx="25">
                  <c:v>Telerehabilitation</c:v>
                </c:pt>
                <c:pt idx="26">
                  <c:v>Telementoring</c:v>
                </c:pt>
                <c:pt idx="27">
                  <c:v>Telemonitoring</c:v>
                </c:pt>
                <c:pt idx="28">
                  <c:v>Therapist–guided synchronous (ie, live and interactive) telehealth exercise program</c:v>
                </c:pt>
                <c:pt idx="29">
                  <c:v>Virtual care</c:v>
                </c:pt>
                <c:pt idx="30">
                  <c:v>Videoconferencing</c:v>
                </c:pt>
                <c:pt idx="31">
                  <c:v>Video consultations</c:v>
                </c:pt>
                <c:pt idx="32">
                  <c:v>Video visits</c:v>
                </c:pt>
                <c:pt idx="33">
                  <c:v>Virtual support</c:v>
                </c:pt>
                <c:pt idx="34">
                  <c:v>eHealth Intervention</c:v>
                </c:pt>
                <c:pt idx="35">
                  <c:v>Smartphone-Based Remote Self-Management</c:v>
                </c:pt>
                <c:pt idx="36">
                  <c:v>Telephone intervention</c:v>
                </c:pt>
                <c:pt idx="37">
                  <c:v>Telephysiotherapy</c:v>
                </c:pt>
              </c:strCache>
            </c:strRef>
          </c:cat>
          <c:val>
            <c:numRef>
              <c:f>Terminologies_Sup2!$B$4:$B$41</c:f>
              <c:numCache>
                <c:formatCode>0</c:formatCode>
                <c:ptCount val="38"/>
                <c:pt idx="0">
                  <c:v>7</c:v>
                </c:pt>
                <c:pt idx="1">
                  <c:v>8</c:v>
                </c:pt>
                <c:pt idx="2">
                  <c:v>21</c:v>
                </c:pt>
                <c:pt idx="3">
                  <c:v>27</c:v>
                </c:pt>
                <c:pt idx="4">
                  <c:v>19</c:v>
                </c:pt>
                <c:pt idx="5">
                  <c:v>10</c:v>
                </c:pt>
                <c:pt idx="6">
                  <c:v>9</c:v>
                </c:pt>
                <c:pt idx="7">
                  <c:v>32</c:v>
                </c:pt>
                <c:pt idx="8">
                  <c:v>25</c:v>
                </c:pt>
                <c:pt idx="9">
                  <c:v>17</c:v>
                </c:pt>
                <c:pt idx="10">
                  <c:v>20</c:v>
                </c:pt>
                <c:pt idx="11">
                  <c:v>7</c:v>
                </c:pt>
                <c:pt idx="12">
                  <c:v>25</c:v>
                </c:pt>
                <c:pt idx="13">
                  <c:v>17</c:v>
                </c:pt>
                <c:pt idx="14">
                  <c:v>22</c:v>
                </c:pt>
                <c:pt idx="15">
                  <c:v>15</c:v>
                </c:pt>
                <c:pt idx="16">
                  <c:v>16</c:v>
                </c:pt>
                <c:pt idx="17">
                  <c:v>17</c:v>
                </c:pt>
                <c:pt idx="18">
                  <c:v>21</c:v>
                </c:pt>
                <c:pt idx="19">
                  <c:v>19</c:v>
                </c:pt>
                <c:pt idx="20">
                  <c:v>25</c:v>
                </c:pt>
                <c:pt idx="21">
                  <c:v>11</c:v>
                </c:pt>
                <c:pt idx="22">
                  <c:v>9</c:v>
                </c:pt>
                <c:pt idx="23">
                  <c:v>22</c:v>
                </c:pt>
                <c:pt idx="24">
                  <c:v>7</c:v>
                </c:pt>
                <c:pt idx="25">
                  <c:v>10</c:v>
                </c:pt>
                <c:pt idx="26">
                  <c:v>29</c:v>
                </c:pt>
                <c:pt idx="27">
                  <c:v>22</c:v>
                </c:pt>
                <c:pt idx="28">
                  <c:v>41</c:v>
                </c:pt>
                <c:pt idx="29">
                  <c:v>17</c:v>
                </c:pt>
                <c:pt idx="30">
                  <c:v>18</c:v>
                </c:pt>
                <c:pt idx="31">
                  <c:v>8</c:v>
                </c:pt>
                <c:pt idx="32">
                  <c:v>25</c:v>
                </c:pt>
                <c:pt idx="33">
                  <c:v>16</c:v>
                </c:pt>
                <c:pt idx="34">
                  <c:v>9</c:v>
                </c:pt>
                <c:pt idx="35">
                  <c:v>28</c:v>
                </c:pt>
                <c:pt idx="36">
                  <c:v>25</c:v>
                </c:pt>
                <c:pt idx="37">
                  <c:v>22</c:v>
                </c:pt>
              </c:numCache>
            </c:numRef>
          </c:val>
          <c:extLst>
            <c:ext xmlns:c16="http://schemas.microsoft.com/office/drawing/2014/chart" uri="{C3380CC4-5D6E-409C-BE32-E72D297353CC}">
              <c16:uniqueId val="{00000000-8672-4910-AA35-1F19275A967E}"/>
            </c:ext>
          </c:extLst>
        </c:ser>
        <c:ser>
          <c:idx val="1"/>
          <c:order val="1"/>
          <c:tx>
            <c:strRef>
              <c:f>Terminologies_Sup2!$C$3</c:f>
              <c:strCache>
                <c:ptCount val="1"/>
                <c:pt idx="0">
                  <c:v>Disagree</c:v>
                </c:pt>
              </c:strCache>
            </c:strRef>
          </c:tx>
          <c:spPr>
            <a:solidFill>
              <a:schemeClr val="accent4"/>
            </a:solidFill>
            <a:ln>
              <a:solidFill>
                <a:schemeClr val="tx1"/>
              </a:solidFill>
            </a:ln>
            <a:effectLst/>
          </c:spPr>
          <c:invertIfNegative val="0"/>
          <c:cat>
            <c:strRef>
              <c:f>Terminologies_Sup2!$A$4:$A$41</c:f>
              <c:strCache>
                <c:ptCount val="38"/>
                <c:pt idx="0">
                  <c:v>Digital health</c:v>
                </c:pt>
                <c:pt idx="1">
                  <c:v>Digital health intervention</c:v>
                </c:pt>
                <c:pt idx="2">
                  <c:v>Digital physical therapy practice</c:v>
                </c:pt>
                <c:pt idx="3">
                  <c:v>Digital therapeutics (DTx)</c:v>
                </c:pt>
                <c:pt idx="4">
                  <c:v>e-consults</c:v>
                </c:pt>
                <c:pt idx="5">
                  <c:v>Electronic health (eHealth)</c:v>
                </c:pt>
                <c:pt idx="6">
                  <c:v>eHealth Intervention</c:v>
                </c:pt>
                <c:pt idx="7">
                  <c:v>e-visits</c:v>
                </c:pt>
                <c:pt idx="8">
                  <c:v>Home Telehealth</c:v>
                </c:pt>
                <c:pt idx="9">
                  <c:v>Internet-based exercises</c:v>
                </c:pt>
                <c:pt idx="10">
                  <c:v>Internet- and Mobile-Based Intervention</c:v>
                </c:pt>
                <c:pt idx="11">
                  <c:v>Mobile health app (mHealth)</c:v>
                </c:pt>
                <c:pt idx="12">
                  <c:v>Personal videoconferencing</c:v>
                </c:pt>
                <c:pt idx="13">
                  <c:v>Remote Patient Management (RPM)</c:v>
                </c:pt>
                <c:pt idx="14">
                  <c:v>Remote or non–face-to-face care models</c:v>
                </c:pt>
                <c:pt idx="15">
                  <c:v>Remote Monitoring</c:v>
                </c:pt>
                <c:pt idx="16">
                  <c:v>Remote treatment or therapy</c:v>
                </c:pt>
                <c:pt idx="17">
                  <c:v>Self Monitoring</c:v>
                </c:pt>
                <c:pt idx="18">
                  <c:v>Tele-assistance</c:v>
                </c:pt>
                <c:pt idx="19">
                  <c:v>Telecare</c:v>
                </c:pt>
                <c:pt idx="20">
                  <c:v>Telecoaching</c:v>
                </c:pt>
                <c:pt idx="21">
                  <c:v>Teleconsultation</c:v>
                </c:pt>
                <c:pt idx="22">
                  <c:v>Telehealth</c:v>
                </c:pt>
                <c:pt idx="23">
                  <c:v>Tele-Intervention</c:v>
                </c:pt>
                <c:pt idx="24">
                  <c:v>Telemedicine</c:v>
                </c:pt>
                <c:pt idx="25">
                  <c:v>Telerehabilitation</c:v>
                </c:pt>
                <c:pt idx="26">
                  <c:v>Telementoring</c:v>
                </c:pt>
                <c:pt idx="27">
                  <c:v>Telemonitoring</c:v>
                </c:pt>
                <c:pt idx="28">
                  <c:v>Therapist–guided synchronous (ie, live and interactive) telehealth exercise program</c:v>
                </c:pt>
                <c:pt idx="29">
                  <c:v>Virtual care</c:v>
                </c:pt>
                <c:pt idx="30">
                  <c:v>Videoconferencing</c:v>
                </c:pt>
                <c:pt idx="31">
                  <c:v>Video consultations</c:v>
                </c:pt>
                <c:pt idx="32">
                  <c:v>Video visits</c:v>
                </c:pt>
                <c:pt idx="33">
                  <c:v>Virtual support</c:v>
                </c:pt>
                <c:pt idx="34">
                  <c:v>eHealth Intervention</c:v>
                </c:pt>
                <c:pt idx="35">
                  <c:v>Smartphone-Based Remote Self-Management</c:v>
                </c:pt>
                <c:pt idx="36">
                  <c:v>Telephone intervention</c:v>
                </c:pt>
                <c:pt idx="37">
                  <c:v>Telephysiotherapy</c:v>
                </c:pt>
              </c:strCache>
            </c:strRef>
          </c:cat>
          <c:val>
            <c:numRef>
              <c:f>Terminologies_Sup2!$C$4:$C$41</c:f>
              <c:numCache>
                <c:formatCode>0</c:formatCode>
                <c:ptCount val="38"/>
                <c:pt idx="0">
                  <c:v>17</c:v>
                </c:pt>
                <c:pt idx="1">
                  <c:v>23</c:v>
                </c:pt>
                <c:pt idx="2">
                  <c:v>37</c:v>
                </c:pt>
                <c:pt idx="3">
                  <c:v>44</c:v>
                </c:pt>
                <c:pt idx="4">
                  <c:v>39</c:v>
                </c:pt>
                <c:pt idx="5">
                  <c:v>27</c:v>
                </c:pt>
                <c:pt idx="6">
                  <c:v>27</c:v>
                </c:pt>
                <c:pt idx="7">
                  <c:v>41</c:v>
                </c:pt>
                <c:pt idx="8">
                  <c:v>37</c:v>
                </c:pt>
                <c:pt idx="9">
                  <c:v>27</c:v>
                </c:pt>
                <c:pt idx="10">
                  <c:v>31</c:v>
                </c:pt>
                <c:pt idx="11">
                  <c:v>11</c:v>
                </c:pt>
                <c:pt idx="12">
                  <c:v>32</c:v>
                </c:pt>
                <c:pt idx="13">
                  <c:v>27</c:v>
                </c:pt>
                <c:pt idx="14">
                  <c:v>34</c:v>
                </c:pt>
                <c:pt idx="15">
                  <c:v>29</c:v>
                </c:pt>
                <c:pt idx="16">
                  <c:v>33</c:v>
                </c:pt>
                <c:pt idx="17">
                  <c:v>21</c:v>
                </c:pt>
                <c:pt idx="18">
                  <c:v>31</c:v>
                </c:pt>
                <c:pt idx="19">
                  <c:v>29</c:v>
                </c:pt>
                <c:pt idx="20">
                  <c:v>30</c:v>
                </c:pt>
                <c:pt idx="21">
                  <c:v>22</c:v>
                </c:pt>
                <c:pt idx="22">
                  <c:v>9</c:v>
                </c:pt>
                <c:pt idx="23">
                  <c:v>24</c:v>
                </c:pt>
                <c:pt idx="24">
                  <c:v>16</c:v>
                </c:pt>
                <c:pt idx="25">
                  <c:v>12</c:v>
                </c:pt>
                <c:pt idx="26">
                  <c:v>25</c:v>
                </c:pt>
                <c:pt idx="27">
                  <c:v>21</c:v>
                </c:pt>
                <c:pt idx="28">
                  <c:v>25</c:v>
                </c:pt>
                <c:pt idx="29">
                  <c:v>26</c:v>
                </c:pt>
                <c:pt idx="30">
                  <c:v>16</c:v>
                </c:pt>
                <c:pt idx="31">
                  <c:v>12</c:v>
                </c:pt>
                <c:pt idx="32">
                  <c:v>38</c:v>
                </c:pt>
                <c:pt idx="33">
                  <c:v>29</c:v>
                </c:pt>
                <c:pt idx="34">
                  <c:v>20</c:v>
                </c:pt>
                <c:pt idx="35">
                  <c:v>23</c:v>
                </c:pt>
                <c:pt idx="36">
                  <c:v>30</c:v>
                </c:pt>
                <c:pt idx="37">
                  <c:v>27</c:v>
                </c:pt>
              </c:numCache>
            </c:numRef>
          </c:val>
          <c:extLst>
            <c:ext xmlns:c16="http://schemas.microsoft.com/office/drawing/2014/chart" uri="{C3380CC4-5D6E-409C-BE32-E72D297353CC}">
              <c16:uniqueId val="{00000001-8672-4910-AA35-1F19275A967E}"/>
            </c:ext>
          </c:extLst>
        </c:ser>
        <c:ser>
          <c:idx val="2"/>
          <c:order val="2"/>
          <c:tx>
            <c:strRef>
              <c:f>Terminologies_Sup2!$D$3</c:f>
              <c:strCache>
                <c:ptCount val="1"/>
                <c:pt idx="0">
                  <c:v>Neither agree or disagree	</c:v>
                </c:pt>
              </c:strCache>
            </c:strRef>
          </c:tx>
          <c:spPr>
            <a:solidFill>
              <a:schemeClr val="accent1"/>
            </a:solidFill>
            <a:ln>
              <a:solidFill>
                <a:schemeClr val="tx1"/>
              </a:solidFill>
            </a:ln>
            <a:effectLst/>
          </c:spPr>
          <c:invertIfNegative val="0"/>
          <c:cat>
            <c:strRef>
              <c:f>Terminologies_Sup2!$A$4:$A$41</c:f>
              <c:strCache>
                <c:ptCount val="38"/>
                <c:pt idx="0">
                  <c:v>Digital health</c:v>
                </c:pt>
                <c:pt idx="1">
                  <c:v>Digital health intervention</c:v>
                </c:pt>
                <c:pt idx="2">
                  <c:v>Digital physical therapy practice</c:v>
                </c:pt>
                <c:pt idx="3">
                  <c:v>Digital therapeutics (DTx)</c:v>
                </c:pt>
                <c:pt idx="4">
                  <c:v>e-consults</c:v>
                </c:pt>
                <c:pt idx="5">
                  <c:v>Electronic health (eHealth)</c:v>
                </c:pt>
                <c:pt idx="6">
                  <c:v>eHealth Intervention</c:v>
                </c:pt>
                <c:pt idx="7">
                  <c:v>e-visits</c:v>
                </c:pt>
                <c:pt idx="8">
                  <c:v>Home Telehealth</c:v>
                </c:pt>
                <c:pt idx="9">
                  <c:v>Internet-based exercises</c:v>
                </c:pt>
                <c:pt idx="10">
                  <c:v>Internet- and Mobile-Based Intervention</c:v>
                </c:pt>
                <c:pt idx="11">
                  <c:v>Mobile health app (mHealth)</c:v>
                </c:pt>
                <c:pt idx="12">
                  <c:v>Personal videoconferencing</c:v>
                </c:pt>
                <c:pt idx="13">
                  <c:v>Remote Patient Management (RPM)</c:v>
                </c:pt>
                <c:pt idx="14">
                  <c:v>Remote or non–face-to-face care models</c:v>
                </c:pt>
                <c:pt idx="15">
                  <c:v>Remote Monitoring</c:v>
                </c:pt>
                <c:pt idx="16">
                  <c:v>Remote treatment or therapy</c:v>
                </c:pt>
                <c:pt idx="17">
                  <c:v>Self Monitoring</c:v>
                </c:pt>
                <c:pt idx="18">
                  <c:v>Tele-assistance</c:v>
                </c:pt>
                <c:pt idx="19">
                  <c:v>Telecare</c:v>
                </c:pt>
                <c:pt idx="20">
                  <c:v>Telecoaching</c:v>
                </c:pt>
                <c:pt idx="21">
                  <c:v>Teleconsultation</c:v>
                </c:pt>
                <c:pt idx="22">
                  <c:v>Telehealth</c:v>
                </c:pt>
                <c:pt idx="23">
                  <c:v>Tele-Intervention</c:v>
                </c:pt>
                <c:pt idx="24">
                  <c:v>Telemedicine</c:v>
                </c:pt>
                <c:pt idx="25">
                  <c:v>Telerehabilitation</c:v>
                </c:pt>
                <c:pt idx="26">
                  <c:v>Telementoring</c:v>
                </c:pt>
                <c:pt idx="27">
                  <c:v>Telemonitoring</c:v>
                </c:pt>
                <c:pt idx="28">
                  <c:v>Therapist–guided synchronous (ie, live and interactive) telehealth exercise program</c:v>
                </c:pt>
                <c:pt idx="29">
                  <c:v>Virtual care</c:v>
                </c:pt>
                <c:pt idx="30">
                  <c:v>Videoconferencing</c:v>
                </c:pt>
                <c:pt idx="31">
                  <c:v>Video consultations</c:v>
                </c:pt>
                <c:pt idx="32">
                  <c:v>Video visits</c:v>
                </c:pt>
                <c:pt idx="33">
                  <c:v>Virtual support</c:v>
                </c:pt>
                <c:pt idx="34">
                  <c:v>eHealth Intervention</c:v>
                </c:pt>
                <c:pt idx="35">
                  <c:v>Smartphone-Based Remote Self-Management</c:v>
                </c:pt>
                <c:pt idx="36">
                  <c:v>Telephone intervention</c:v>
                </c:pt>
                <c:pt idx="37">
                  <c:v>Telephysiotherapy</c:v>
                </c:pt>
              </c:strCache>
            </c:strRef>
          </c:cat>
          <c:val>
            <c:numRef>
              <c:f>Terminologies_Sup2!$D$4:$D$41</c:f>
              <c:numCache>
                <c:formatCode>0</c:formatCode>
                <c:ptCount val="38"/>
                <c:pt idx="0">
                  <c:v>19</c:v>
                </c:pt>
                <c:pt idx="1">
                  <c:v>32</c:v>
                </c:pt>
                <c:pt idx="2">
                  <c:v>42</c:v>
                </c:pt>
                <c:pt idx="3">
                  <c:v>39</c:v>
                </c:pt>
                <c:pt idx="4">
                  <c:v>35</c:v>
                </c:pt>
                <c:pt idx="5">
                  <c:v>22</c:v>
                </c:pt>
                <c:pt idx="6">
                  <c:v>27</c:v>
                </c:pt>
                <c:pt idx="7">
                  <c:v>44</c:v>
                </c:pt>
                <c:pt idx="8">
                  <c:v>33</c:v>
                </c:pt>
                <c:pt idx="9">
                  <c:v>42</c:v>
                </c:pt>
                <c:pt idx="10">
                  <c:v>34</c:v>
                </c:pt>
                <c:pt idx="11">
                  <c:v>20</c:v>
                </c:pt>
                <c:pt idx="12">
                  <c:v>43</c:v>
                </c:pt>
                <c:pt idx="13">
                  <c:v>41</c:v>
                </c:pt>
                <c:pt idx="14">
                  <c:v>47</c:v>
                </c:pt>
                <c:pt idx="15">
                  <c:v>33</c:v>
                </c:pt>
                <c:pt idx="16">
                  <c:v>41</c:v>
                </c:pt>
                <c:pt idx="17">
                  <c:v>24</c:v>
                </c:pt>
                <c:pt idx="18">
                  <c:v>45</c:v>
                </c:pt>
                <c:pt idx="19">
                  <c:v>43</c:v>
                </c:pt>
                <c:pt idx="20">
                  <c:v>51</c:v>
                </c:pt>
                <c:pt idx="21">
                  <c:v>36</c:v>
                </c:pt>
                <c:pt idx="22">
                  <c:v>18</c:v>
                </c:pt>
                <c:pt idx="23">
                  <c:v>43</c:v>
                </c:pt>
                <c:pt idx="24">
                  <c:v>26</c:v>
                </c:pt>
                <c:pt idx="25">
                  <c:v>25</c:v>
                </c:pt>
                <c:pt idx="26">
                  <c:v>52</c:v>
                </c:pt>
                <c:pt idx="27">
                  <c:v>39</c:v>
                </c:pt>
                <c:pt idx="28">
                  <c:v>34</c:v>
                </c:pt>
                <c:pt idx="29">
                  <c:v>42</c:v>
                </c:pt>
                <c:pt idx="30">
                  <c:v>28</c:v>
                </c:pt>
                <c:pt idx="31">
                  <c:v>36</c:v>
                </c:pt>
                <c:pt idx="32">
                  <c:v>38</c:v>
                </c:pt>
                <c:pt idx="33">
                  <c:v>52</c:v>
                </c:pt>
                <c:pt idx="34">
                  <c:v>20</c:v>
                </c:pt>
                <c:pt idx="35">
                  <c:v>46</c:v>
                </c:pt>
                <c:pt idx="36">
                  <c:v>24</c:v>
                </c:pt>
                <c:pt idx="37">
                  <c:v>31</c:v>
                </c:pt>
              </c:numCache>
            </c:numRef>
          </c:val>
          <c:extLst>
            <c:ext xmlns:c16="http://schemas.microsoft.com/office/drawing/2014/chart" uri="{C3380CC4-5D6E-409C-BE32-E72D297353CC}">
              <c16:uniqueId val="{00000002-8672-4910-AA35-1F19275A967E}"/>
            </c:ext>
          </c:extLst>
        </c:ser>
        <c:ser>
          <c:idx val="3"/>
          <c:order val="3"/>
          <c:tx>
            <c:strRef>
              <c:f>Terminologies_Sup2!$E$3</c:f>
              <c:strCache>
                <c:ptCount val="1"/>
                <c:pt idx="0">
                  <c:v>Agree</c:v>
                </c:pt>
              </c:strCache>
            </c:strRef>
          </c:tx>
          <c:spPr>
            <a:solidFill>
              <a:srgbClr val="00B050"/>
            </a:solidFill>
            <a:ln>
              <a:solidFill>
                <a:schemeClr val="tx1"/>
              </a:solidFill>
            </a:ln>
            <a:effectLst/>
          </c:spPr>
          <c:invertIfNegative val="0"/>
          <c:cat>
            <c:strRef>
              <c:f>Terminologies_Sup2!$A$4:$A$41</c:f>
              <c:strCache>
                <c:ptCount val="38"/>
                <c:pt idx="0">
                  <c:v>Digital health</c:v>
                </c:pt>
                <c:pt idx="1">
                  <c:v>Digital health intervention</c:v>
                </c:pt>
                <c:pt idx="2">
                  <c:v>Digital physical therapy practice</c:v>
                </c:pt>
                <c:pt idx="3">
                  <c:v>Digital therapeutics (DTx)</c:v>
                </c:pt>
                <c:pt idx="4">
                  <c:v>e-consults</c:v>
                </c:pt>
                <c:pt idx="5">
                  <c:v>Electronic health (eHealth)</c:v>
                </c:pt>
                <c:pt idx="6">
                  <c:v>eHealth Intervention</c:v>
                </c:pt>
                <c:pt idx="7">
                  <c:v>e-visits</c:v>
                </c:pt>
                <c:pt idx="8">
                  <c:v>Home Telehealth</c:v>
                </c:pt>
                <c:pt idx="9">
                  <c:v>Internet-based exercises</c:v>
                </c:pt>
                <c:pt idx="10">
                  <c:v>Internet- and Mobile-Based Intervention</c:v>
                </c:pt>
                <c:pt idx="11">
                  <c:v>Mobile health app (mHealth)</c:v>
                </c:pt>
                <c:pt idx="12">
                  <c:v>Personal videoconferencing</c:v>
                </c:pt>
                <c:pt idx="13">
                  <c:v>Remote Patient Management (RPM)</c:v>
                </c:pt>
                <c:pt idx="14">
                  <c:v>Remote or non–face-to-face care models</c:v>
                </c:pt>
                <c:pt idx="15">
                  <c:v>Remote Monitoring</c:v>
                </c:pt>
                <c:pt idx="16">
                  <c:v>Remote treatment or therapy</c:v>
                </c:pt>
                <c:pt idx="17">
                  <c:v>Self Monitoring</c:v>
                </c:pt>
                <c:pt idx="18">
                  <c:v>Tele-assistance</c:v>
                </c:pt>
                <c:pt idx="19">
                  <c:v>Telecare</c:v>
                </c:pt>
                <c:pt idx="20">
                  <c:v>Telecoaching</c:v>
                </c:pt>
                <c:pt idx="21">
                  <c:v>Teleconsultation</c:v>
                </c:pt>
                <c:pt idx="22">
                  <c:v>Telehealth</c:v>
                </c:pt>
                <c:pt idx="23">
                  <c:v>Tele-Intervention</c:v>
                </c:pt>
                <c:pt idx="24">
                  <c:v>Telemedicine</c:v>
                </c:pt>
                <c:pt idx="25">
                  <c:v>Telerehabilitation</c:v>
                </c:pt>
                <c:pt idx="26">
                  <c:v>Telementoring</c:v>
                </c:pt>
                <c:pt idx="27">
                  <c:v>Telemonitoring</c:v>
                </c:pt>
                <c:pt idx="28">
                  <c:v>Therapist–guided synchronous (ie, live and interactive) telehealth exercise program</c:v>
                </c:pt>
                <c:pt idx="29">
                  <c:v>Virtual care</c:v>
                </c:pt>
                <c:pt idx="30">
                  <c:v>Videoconferencing</c:v>
                </c:pt>
                <c:pt idx="31">
                  <c:v>Video consultations</c:v>
                </c:pt>
                <c:pt idx="32">
                  <c:v>Video visits</c:v>
                </c:pt>
                <c:pt idx="33">
                  <c:v>Virtual support</c:v>
                </c:pt>
                <c:pt idx="34">
                  <c:v>eHealth Intervention</c:v>
                </c:pt>
                <c:pt idx="35">
                  <c:v>Smartphone-Based Remote Self-Management</c:v>
                </c:pt>
                <c:pt idx="36">
                  <c:v>Telephone intervention</c:v>
                </c:pt>
                <c:pt idx="37">
                  <c:v>Telephysiotherapy</c:v>
                </c:pt>
              </c:strCache>
            </c:strRef>
          </c:cat>
          <c:val>
            <c:numRef>
              <c:f>Terminologies_Sup2!$E$4:$E$41</c:f>
              <c:numCache>
                <c:formatCode>0</c:formatCode>
                <c:ptCount val="38"/>
                <c:pt idx="0">
                  <c:v>39</c:v>
                </c:pt>
                <c:pt idx="1">
                  <c:v>41</c:v>
                </c:pt>
                <c:pt idx="2">
                  <c:v>31</c:v>
                </c:pt>
                <c:pt idx="3">
                  <c:v>30</c:v>
                </c:pt>
                <c:pt idx="4">
                  <c:v>41</c:v>
                </c:pt>
                <c:pt idx="5">
                  <c:v>52</c:v>
                </c:pt>
                <c:pt idx="6">
                  <c:v>57</c:v>
                </c:pt>
                <c:pt idx="7">
                  <c:v>29</c:v>
                </c:pt>
                <c:pt idx="8">
                  <c:v>42</c:v>
                </c:pt>
                <c:pt idx="9">
                  <c:v>39</c:v>
                </c:pt>
                <c:pt idx="10">
                  <c:v>44</c:v>
                </c:pt>
                <c:pt idx="11">
                  <c:v>55</c:v>
                </c:pt>
                <c:pt idx="12">
                  <c:v>34</c:v>
                </c:pt>
                <c:pt idx="13">
                  <c:v>45</c:v>
                </c:pt>
                <c:pt idx="14">
                  <c:v>41</c:v>
                </c:pt>
                <c:pt idx="15">
                  <c:v>53</c:v>
                </c:pt>
                <c:pt idx="16">
                  <c:v>47</c:v>
                </c:pt>
                <c:pt idx="17">
                  <c:v>51</c:v>
                </c:pt>
                <c:pt idx="18">
                  <c:v>35</c:v>
                </c:pt>
                <c:pt idx="19">
                  <c:v>38</c:v>
                </c:pt>
                <c:pt idx="20">
                  <c:v>32</c:v>
                </c:pt>
                <c:pt idx="21">
                  <c:v>43</c:v>
                </c:pt>
                <c:pt idx="22">
                  <c:v>47</c:v>
                </c:pt>
                <c:pt idx="23">
                  <c:v>40</c:v>
                </c:pt>
                <c:pt idx="24">
                  <c:v>41</c:v>
                </c:pt>
                <c:pt idx="25">
                  <c:v>35</c:v>
                </c:pt>
                <c:pt idx="26">
                  <c:v>30</c:v>
                </c:pt>
                <c:pt idx="27">
                  <c:v>40</c:v>
                </c:pt>
                <c:pt idx="28">
                  <c:v>28</c:v>
                </c:pt>
                <c:pt idx="29">
                  <c:v>39</c:v>
                </c:pt>
                <c:pt idx="30">
                  <c:v>45</c:v>
                </c:pt>
                <c:pt idx="31">
                  <c:v>48</c:v>
                </c:pt>
                <c:pt idx="32">
                  <c:v>42</c:v>
                </c:pt>
                <c:pt idx="33">
                  <c:v>40</c:v>
                </c:pt>
                <c:pt idx="34">
                  <c:v>62</c:v>
                </c:pt>
                <c:pt idx="35">
                  <c:v>36</c:v>
                </c:pt>
                <c:pt idx="36">
                  <c:v>51</c:v>
                </c:pt>
                <c:pt idx="37">
                  <c:v>35</c:v>
                </c:pt>
              </c:numCache>
            </c:numRef>
          </c:val>
          <c:extLst>
            <c:ext xmlns:c16="http://schemas.microsoft.com/office/drawing/2014/chart" uri="{C3380CC4-5D6E-409C-BE32-E72D297353CC}">
              <c16:uniqueId val="{00000003-8672-4910-AA35-1F19275A967E}"/>
            </c:ext>
          </c:extLst>
        </c:ser>
        <c:ser>
          <c:idx val="4"/>
          <c:order val="4"/>
          <c:tx>
            <c:strRef>
              <c:f>Terminologies_Sup2!$F$3</c:f>
              <c:strCache>
                <c:ptCount val="1"/>
                <c:pt idx="0">
                  <c:v>Strongly agree</c:v>
                </c:pt>
              </c:strCache>
            </c:strRef>
          </c:tx>
          <c:spPr>
            <a:solidFill>
              <a:srgbClr val="002060"/>
            </a:solidFill>
            <a:ln>
              <a:solidFill>
                <a:schemeClr val="tx1"/>
              </a:solidFill>
            </a:ln>
            <a:effectLst/>
          </c:spPr>
          <c:invertIfNegative val="0"/>
          <c:cat>
            <c:strRef>
              <c:f>Terminologies_Sup2!$A$4:$A$41</c:f>
              <c:strCache>
                <c:ptCount val="38"/>
                <c:pt idx="0">
                  <c:v>Digital health</c:v>
                </c:pt>
                <c:pt idx="1">
                  <c:v>Digital health intervention</c:v>
                </c:pt>
                <c:pt idx="2">
                  <c:v>Digital physical therapy practice</c:v>
                </c:pt>
                <c:pt idx="3">
                  <c:v>Digital therapeutics (DTx)</c:v>
                </c:pt>
                <c:pt idx="4">
                  <c:v>e-consults</c:v>
                </c:pt>
                <c:pt idx="5">
                  <c:v>Electronic health (eHealth)</c:v>
                </c:pt>
                <c:pt idx="6">
                  <c:v>eHealth Intervention</c:v>
                </c:pt>
                <c:pt idx="7">
                  <c:v>e-visits</c:v>
                </c:pt>
                <c:pt idx="8">
                  <c:v>Home Telehealth</c:v>
                </c:pt>
                <c:pt idx="9">
                  <c:v>Internet-based exercises</c:v>
                </c:pt>
                <c:pt idx="10">
                  <c:v>Internet- and Mobile-Based Intervention</c:v>
                </c:pt>
                <c:pt idx="11">
                  <c:v>Mobile health app (mHealth)</c:v>
                </c:pt>
                <c:pt idx="12">
                  <c:v>Personal videoconferencing</c:v>
                </c:pt>
                <c:pt idx="13">
                  <c:v>Remote Patient Management (RPM)</c:v>
                </c:pt>
                <c:pt idx="14">
                  <c:v>Remote or non–face-to-face care models</c:v>
                </c:pt>
                <c:pt idx="15">
                  <c:v>Remote Monitoring</c:v>
                </c:pt>
                <c:pt idx="16">
                  <c:v>Remote treatment or therapy</c:v>
                </c:pt>
                <c:pt idx="17">
                  <c:v>Self Monitoring</c:v>
                </c:pt>
                <c:pt idx="18">
                  <c:v>Tele-assistance</c:v>
                </c:pt>
                <c:pt idx="19">
                  <c:v>Telecare</c:v>
                </c:pt>
                <c:pt idx="20">
                  <c:v>Telecoaching</c:v>
                </c:pt>
                <c:pt idx="21">
                  <c:v>Teleconsultation</c:v>
                </c:pt>
                <c:pt idx="22">
                  <c:v>Telehealth</c:v>
                </c:pt>
                <c:pt idx="23">
                  <c:v>Tele-Intervention</c:v>
                </c:pt>
                <c:pt idx="24">
                  <c:v>Telemedicine</c:v>
                </c:pt>
                <c:pt idx="25">
                  <c:v>Telerehabilitation</c:v>
                </c:pt>
                <c:pt idx="26">
                  <c:v>Telementoring</c:v>
                </c:pt>
                <c:pt idx="27">
                  <c:v>Telemonitoring</c:v>
                </c:pt>
                <c:pt idx="28">
                  <c:v>Therapist–guided synchronous (ie, live and interactive) telehealth exercise program</c:v>
                </c:pt>
                <c:pt idx="29">
                  <c:v>Virtual care</c:v>
                </c:pt>
                <c:pt idx="30">
                  <c:v>Videoconferencing</c:v>
                </c:pt>
                <c:pt idx="31">
                  <c:v>Video consultations</c:v>
                </c:pt>
                <c:pt idx="32">
                  <c:v>Video visits</c:v>
                </c:pt>
                <c:pt idx="33">
                  <c:v>Virtual support</c:v>
                </c:pt>
                <c:pt idx="34">
                  <c:v>eHealth Intervention</c:v>
                </c:pt>
                <c:pt idx="35">
                  <c:v>Smartphone-Based Remote Self-Management</c:v>
                </c:pt>
                <c:pt idx="36">
                  <c:v>Telephone intervention</c:v>
                </c:pt>
                <c:pt idx="37">
                  <c:v>Telephysiotherapy</c:v>
                </c:pt>
              </c:strCache>
            </c:strRef>
          </c:cat>
          <c:val>
            <c:numRef>
              <c:f>Terminologies_Sup2!$F$4:$F$41</c:f>
              <c:numCache>
                <c:formatCode>0</c:formatCode>
                <c:ptCount val="38"/>
                <c:pt idx="0">
                  <c:v>78</c:v>
                </c:pt>
                <c:pt idx="1">
                  <c:v>56</c:v>
                </c:pt>
                <c:pt idx="2">
                  <c:v>29</c:v>
                </c:pt>
                <c:pt idx="3">
                  <c:v>20</c:v>
                </c:pt>
                <c:pt idx="4">
                  <c:v>26</c:v>
                </c:pt>
                <c:pt idx="5">
                  <c:v>49</c:v>
                </c:pt>
                <c:pt idx="6">
                  <c:v>40</c:v>
                </c:pt>
                <c:pt idx="7">
                  <c:v>14</c:v>
                </c:pt>
                <c:pt idx="8">
                  <c:v>23</c:v>
                </c:pt>
                <c:pt idx="9">
                  <c:v>35</c:v>
                </c:pt>
                <c:pt idx="10">
                  <c:v>31</c:v>
                </c:pt>
                <c:pt idx="11">
                  <c:v>67</c:v>
                </c:pt>
                <c:pt idx="12">
                  <c:v>26</c:v>
                </c:pt>
                <c:pt idx="13">
                  <c:v>30</c:v>
                </c:pt>
                <c:pt idx="14">
                  <c:v>16</c:v>
                </c:pt>
                <c:pt idx="15">
                  <c:v>30</c:v>
                </c:pt>
                <c:pt idx="16">
                  <c:v>23</c:v>
                </c:pt>
                <c:pt idx="17">
                  <c:v>47</c:v>
                </c:pt>
                <c:pt idx="18">
                  <c:v>28</c:v>
                </c:pt>
                <c:pt idx="19">
                  <c:v>31</c:v>
                </c:pt>
                <c:pt idx="20">
                  <c:v>22</c:v>
                </c:pt>
                <c:pt idx="21">
                  <c:v>48</c:v>
                </c:pt>
                <c:pt idx="22">
                  <c:v>77</c:v>
                </c:pt>
                <c:pt idx="23">
                  <c:v>31</c:v>
                </c:pt>
                <c:pt idx="24">
                  <c:v>70</c:v>
                </c:pt>
                <c:pt idx="25">
                  <c:v>78</c:v>
                </c:pt>
                <c:pt idx="26">
                  <c:v>24</c:v>
                </c:pt>
                <c:pt idx="27">
                  <c:v>38</c:v>
                </c:pt>
                <c:pt idx="28">
                  <c:v>32</c:v>
                </c:pt>
                <c:pt idx="29">
                  <c:v>36</c:v>
                </c:pt>
                <c:pt idx="30">
                  <c:v>53</c:v>
                </c:pt>
                <c:pt idx="31">
                  <c:v>56</c:v>
                </c:pt>
                <c:pt idx="32">
                  <c:v>17</c:v>
                </c:pt>
                <c:pt idx="33">
                  <c:v>23</c:v>
                </c:pt>
                <c:pt idx="34">
                  <c:v>49</c:v>
                </c:pt>
                <c:pt idx="35">
                  <c:v>27</c:v>
                </c:pt>
                <c:pt idx="36">
                  <c:v>30</c:v>
                </c:pt>
                <c:pt idx="37">
                  <c:v>45</c:v>
                </c:pt>
              </c:numCache>
            </c:numRef>
          </c:val>
          <c:extLst>
            <c:ext xmlns:c16="http://schemas.microsoft.com/office/drawing/2014/chart" uri="{C3380CC4-5D6E-409C-BE32-E72D297353CC}">
              <c16:uniqueId val="{00000004-8672-4910-AA35-1F19275A967E}"/>
            </c:ext>
          </c:extLst>
        </c:ser>
        <c:dLbls>
          <c:showLegendKey val="0"/>
          <c:showVal val="0"/>
          <c:showCatName val="0"/>
          <c:showSerName val="0"/>
          <c:showPercent val="0"/>
          <c:showBubbleSize val="0"/>
        </c:dLbls>
        <c:gapWidth val="150"/>
        <c:overlap val="100"/>
        <c:axId val="109063232"/>
        <c:axId val="109066560"/>
      </c:barChart>
      <c:catAx>
        <c:axId val="10906323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6560"/>
        <c:crosses val="autoZero"/>
        <c:auto val="1"/>
        <c:lblAlgn val="ctr"/>
        <c:lblOffset val="100"/>
        <c:noMultiLvlLbl val="0"/>
      </c:catAx>
      <c:valAx>
        <c:axId val="109066560"/>
        <c:scaling>
          <c:orientation val="minMax"/>
          <c:max val="160"/>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a:t>Panel members (N)</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3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Terminologies_Sup2!$K$3</c:f>
              <c:strCache>
                <c:ptCount val="1"/>
                <c:pt idx="0">
                  <c:v>Level of Consensus, (%)</c:v>
                </c:pt>
              </c:strCache>
            </c:strRef>
          </c:tx>
          <c:spPr>
            <a:solidFill>
              <a:srgbClr val="00B050"/>
            </a:solidFill>
            <a:ln>
              <a:solidFill>
                <a:sysClr val="windowText" lastClr="000000"/>
              </a:solidFill>
            </a:ln>
            <a:effectLst/>
          </c:spPr>
          <c:invertIfNegative val="0"/>
          <c:cat>
            <c:strRef>
              <c:f>Terminologies_Sup2!$J$4:$J$41</c:f>
              <c:strCache>
                <c:ptCount val="38"/>
                <c:pt idx="0">
                  <c:v>Digital health</c:v>
                </c:pt>
                <c:pt idx="1">
                  <c:v>Digital health intervention</c:v>
                </c:pt>
                <c:pt idx="2">
                  <c:v>Digital physical therapy practice</c:v>
                </c:pt>
                <c:pt idx="3">
                  <c:v>Digital therapeutics (DTx)</c:v>
                </c:pt>
                <c:pt idx="4">
                  <c:v>e-consults</c:v>
                </c:pt>
                <c:pt idx="5">
                  <c:v>Electronic health (eHealth)</c:v>
                </c:pt>
                <c:pt idx="6">
                  <c:v>eHealth Intervention</c:v>
                </c:pt>
                <c:pt idx="7">
                  <c:v>e-visits</c:v>
                </c:pt>
                <c:pt idx="8">
                  <c:v>Home Telehealth</c:v>
                </c:pt>
                <c:pt idx="9">
                  <c:v>Internet-based exercises</c:v>
                </c:pt>
                <c:pt idx="10">
                  <c:v>Internet- and Mobile-Based Intervention</c:v>
                </c:pt>
                <c:pt idx="11">
                  <c:v>Mobile health app (mHealth)</c:v>
                </c:pt>
                <c:pt idx="12">
                  <c:v>Personal videoconferencing</c:v>
                </c:pt>
                <c:pt idx="13">
                  <c:v>Remote Patient Management (RPM)</c:v>
                </c:pt>
                <c:pt idx="14">
                  <c:v>Remote or non–face-to-face care models</c:v>
                </c:pt>
                <c:pt idx="15">
                  <c:v>Remote Monitoring</c:v>
                </c:pt>
                <c:pt idx="16">
                  <c:v>Remote treatment or therapy</c:v>
                </c:pt>
                <c:pt idx="17">
                  <c:v>Self Monitoring</c:v>
                </c:pt>
                <c:pt idx="18">
                  <c:v>Tele-assistance</c:v>
                </c:pt>
                <c:pt idx="19">
                  <c:v>Telecare</c:v>
                </c:pt>
                <c:pt idx="20">
                  <c:v>Telecoaching</c:v>
                </c:pt>
                <c:pt idx="21">
                  <c:v>Teleconsultation</c:v>
                </c:pt>
                <c:pt idx="22">
                  <c:v>Telehealth</c:v>
                </c:pt>
                <c:pt idx="23">
                  <c:v>Tele-Intervention</c:v>
                </c:pt>
                <c:pt idx="24">
                  <c:v>Telemedicine</c:v>
                </c:pt>
                <c:pt idx="25">
                  <c:v>Telerehabilitation</c:v>
                </c:pt>
                <c:pt idx="26">
                  <c:v>Telementoring</c:v>
                </c:pt>
                <c:pt idx="27">
                  <c:v>Telemonitoring</c:v>
                </c:pt>
                <c:pt idx="28">
                  <c:v>Therapist–guided synchronous (ie, live and interactive) telehealth exercise program</c:v>
                </c:pt>
                <c:pt idx="29">
                  <c:v>Virtual care</c:v>
                </c:pt>
                <c:pt idx="30">
                  <c:v>Videoconferencing</c:v>
                </c:pt>
                <c:pt idx="31">
                  <c:v>Video consultations</c:v>
                </c:pt>
                <c:pt idx="32">
                  <c:v>Video visits</c:v>
                </c:pt>
                <c:pt idx="33">
                  <c:v>Virtual support</c:v>
                </c:pt>
                <c:pt idx="34">
                  <c:v>eHealth Intervention</c:v>
                </c:pt>
                <c:pt idx="35">
                  <c:v>Smartphone-Based Remote Self-Management</c:v>
                </c:pt>
                <c:pt idx="36">
                  <c:v>Telephone intervention</c:v>
                </c:pt>
                <c:pt idx="37">
                  <c:v>Telephysiotherapy</c:v>
                </c:pt>
              </c:strCache>
            </c:strRef>
          </c:cat>
          <c:val>
            <c:numRef>
              <c:f>Terminologies_Sup2!$K$4:$K$41</c:f>
              <c:numCache>
                <c:formatCode>0.00%</c:formatCode>
                <c:ptCount val="38"/>
                <c:pt idx="0">
                  <c:v>0.73124999999999996</c:v>
                </c:pt>
                <c:pt idx="1">
                  <c:v>0.60624999999999996</c:v>
                </c:pt>
                <c:pt idx="2">
                  <c:v>0.375</c:v>
                </c:pt>
                <c:pt idx="3">
                  <c:v>0.3125</c:v>
                </c:pt>
                <c:pt idx="4">
                  <c:v>0.41875000000000001</c:v>
                </c:pt>
                <c:pt idx="5">
                  <c:v>0.63124999999999998</c:v>
                </c:pt>
                <c:pt idx="6">
                  <c:v>0.60624999999999996</c:v>
                </c:pt>
                <c:pt idx="7">
                  <c:v>0.26874999999999999</c:v>
                </c:pt>
                <c:pt idx="8">
                  <c:v>0.40625</c:v>
                </c:pt>
                <c:pt idx="9">
                  <c:v>0.46250000000000002</c:v>
                </c:pt>
                <c:pt idx="10">
                  <c:v>0.46875</c:v>
                </c:pt>
                <c:pt idx="11">
                  <c:v>0.76249999999999996</c:v>
                </c:pt>
                <c:pt idx="12">
                  <c:v>0.375</c:v>
                </c:pt>
                <c:pt idx="13">
                  <c:v>0.46875</c:v>
                </c:pt>
                <c:pt idx="14">
                  <c:v>0.35625000000000001</c:v>
                </c:pt>
                <c:pt idx="15">
                  <c:v>0.51875000000000004</c:v>
                </c:pt>
                <c:pt idx="16">
                  <c:v>0.4375</c:v>
                </c:pt>
                <c:pt idx="17">
                  <c:v>0.61250000000000004</c:v>
                </c:pt>
                <c:pt idx="18">
                  <c:v>0.39374999999999999</c:v>
                </c:pt>
                <c:pt idx="19">
                  <c:v>0.43125000000000002</c:v>
                </c:pt>
                <c:pt idx="20">
                  <c:v>0.33750000000000002</c:v>
                </c:pt>
                <c:pt idx="21">
                  <c:v>0.56874999999999998</c:v>
                </c:pt>
                <c:pt idx="22">
                  <c:v>0.77500000000000002</c:v>
                </c:pt>
                <c:pt idx="23">
                  <c:v>0.44374999999999998</c:v>
                </c:pt>
                <c:pt idx="24">
                  <c:v>0.69374999999999998</c:v>
                </c:pt>
                <c:pt idx="25">
                  <c:v>0.70625000000000004</c:v>
                </c:pt>
                <c:pt idx="26">
                  <c:v>0.33750000000000002</c:v>
                </c:pt>
                <c:pt idx="27">
                  <c:v>0.48749999999999999</c:v>
                </c:pt>
                <c:pt idx="28">
                  <c:v>0.375</c:v>
                </c:pt>
                <c:pt idx="29">
                  <c:v>0.46875</c:v>
                </c:pt>
                <c:pt idx="30">
                  <c:v>0.61250000000000004</c:v>
                </c:pt>
                <c:pt idx="31">
                  <c:v>0.65</c:v>
                </c:pt>
                <c:pt idx="32">
                  <c:v>0.36875000000000002</c:v>
                </c:pt>
                <c:pt idx="33">
                  <c:v>0.39374999999999999</c:v>
                </c:pt>
                <c:pt idx="34">
                  <c:v>0.69374999999999998</c:v>
                </c:pt>
                <c:pt idx="35">
                  <c:v>0.39374999999999999</c:v>
                </c:pt>
                <c:pt idx="36">
                  <c:v>0.50624999999999998</c:v>
                </c:pt>
                <c:pt idx="37">
                  <c:v>0.5</c:v>
                </c:pt>
              </c:numCache>
            </c:numRef>
          </c:val>
          <c:extLst>
            <c:ext xmlns:c16="http://schemas.microsoft.com/office/drawing/2014/chart" uri="{C3380CC4-5D6E-409C-BE32-E72D297353CC}">
              <c16:uniqueId val="{00000000-418B-440A-B6E0-824BC53867AC}"/>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min val="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'Terminology_Agree_Per_Group (2)'!$I$4</c:f>
              <c:strCache>
                <c:ptCount val="1"/>
                <c:pt idx="0">
                  <c:v>Total painellist</c:v>
                </c:pt>
              </c:strCache>
            </c:strRef>
          </c:tx>
          <c:spPr>
            <a:solidFill>
              <a:schemeClr val="accent1"/>
            </a:solidFill>
            <a:ln w="3175">
              <a:solidFill>
                <a:sysClr val="windowText" lastClr="000000"/>
              </a:solidFill>
            </a:ln>
            <a:effectLst/>
          </c:spPr>
          <c:invertIfNegative val="0"/>
          <c:cat>
            <c:strRef>
              <c:f>'Terminology_Agree_Per_Group (2)'!$J$3:$AU$3</c:f>
              <c:strCache>
                <c:ptCount val="37"/>
                <c:pt idx="0">
                  <c:v>Telephysiotherapy</c:v>
                </c:pt>
                <c:pt idx="1">
                  <c:v>Telephone intervention</c:v>
                </c:pt>
                <c:pt idx="2">
                  <c:v>Smartphone-Based Remote Self-Management</c:v>
                </c:pt>
                <c:pt idx="3">
                  <c:v>Virtual support</c:v>
                </c:pt>
                <c:pt idx="4">
                  <c:v>Video visits</c:v>
                </c:pt>
                <c:pt idx="5">
                  <c:v>Video consultations</c:v>
                </c:pt>
                <c:pt idx="6">
                  <c:v>Videoconferencing</c:v>
                </c:pt>
                <c:pt idx="7">
                  <c:v>Virtual care</c:v>
                </c:pt>
                <c:pt idx="8">
                  <c:v>Therapist–guided synchronous (ie, live and interactive) telehealth exercise program</c:v>
                </c:pt>
                <c:pt idx="9">
                  <c:v>Telemonitoring</c:v>
                </c:pt>
                <c:pt idx="10">
                  <c:v>Telementoring</c:v>
                </c:pt>
                <c:pt idx="11">
                  <c:v>Telerehabilitation</c:v>
                </c:pt>
                <c:pt idx="12">
                  <c:v>Telemedicine</c:v>
                </c:pt>
                <c:pt idx="13">
                  <c:v>Tele-Intervention</c:v>
                </c:pt>
                <c:pt idx="14">
                  <c:v>Telehealth</c:v>
                </c:pt>
                <c:pt idx="15">
                  <c:v>Teleconsultation</c:v>
                </c:pt>
                <c:pt idx="16">
                  <c:v>Telecoaching</c:v>
                </c:pt>
                <c:pt idx="17">
                  <c:v>Telecare</c:v>
                </c:pt>
                <c:pt idx="18">
                  <c:v>Tele-assistance</c:v>
                </c:pt>
                <c:pt idx="19">
                  <c:v>Self Monitoring</c:v>
                </c:pt>
                <c:pt idx="20">
                  <c:v>Remote treatment or therapy</c:v>
                </c:pt>
                <c:pt idx="21">
                  <c:v>Remote Monitoring</c:v>
                </c:pt>
                <c:pt idx="22">
                  <c:v>Remote or non–face-to-face care models</c:v>
                </c:pt>
                <c:pt idx="23">
                  <c:v>Remote Patient Management (RPM)</c:v>
                </c:pt>
                <c:pt idx="24">
                  <c:v>Personal videoconferencing</c:v>
                </c:pt>
                <c:pt idx="25">
                  <c:v>Mobile health app (mHealth)</c:v>
                </c:pt>
                <c:pt idx="26">
                  <c:v>Internet- and Mobile-Based Intervention</c:v>
                </c:pt>
                <c:pt idx="27">
                  <c:v>Internet-based exercises</c:v>
                </c:pt>
                <c:pt idx="28">
                  <c:v>Home Telehealth</c:v>
                </c:pt>
                <c:pt idx="29">
                  <c:v>e-visits</c:v>
                </c:pt>
                <c:pt idx="30">
                  <c:v>eHealth Intervention</c:v>
                </c:pt>
                <c:pt idx="31">
                  <c:v>Electronic health (eHealth)</c:v>
                </c:pt>
                <c:pt idx="32">
                  <c:v>e-consults</c:v>
                </c:pt>
                <c:pt idx="33">
                  <c:v>Digital therapeutics (DTx)</c:v>
                </c:pt>
                <c:pt idx="34">
                  <c:v>Digital physical therapy practice</c:v>
                </c:pt>
                <c:pt idx="35">
                  <c:v>Digital health intervention</c:v>
                </c:pt>
                <c:pt idx="36">
                  <c:v>Digital health</c:v>
                </c:pt>
              </c:strCache>
            </c:strRef>
          </c:cat>
          <c:val>
            <c:numRef>
              <c:f>'Terminology_Agree_Per_Group (2)'!$J$4:$AU$4</c:f>
              <c:numCache>
                <c:formatCode>0.0%</c:formatCode>
                <c:ptCount val="37"/>
                <c:pt idx="0">
                  <c:v>0.5</c:v>
                </c:pt>
                <c:pt idx="1">
                  <c:v>0.50700000000000001</c:v>
                </c:pt>
                <c:pt idx="2">
                  <c:v>0.39400000000000002</c:v>
                </c:pt>
                <c:pt idx="3">
                  <c:v>0.39400000000000002</c:v>
                </c:pt>
                <c:pt idx="4">
                  <c:v>0.36899999999999999</c:v>
                </c:pt>
                <c:pt idx="5">
                  <c:v>0.64999999999999991</c:v>
                </c:pt>
                <c:pt idx="6">
                  <c:v>0.6120000000000001</c:v>
                </c:pt>
                <c:pt idx="7">
                  <c:v>0.46899999999999997</c:v>
                </c:pt>
                <c:pt idx="8">
                  <c:v>0.375</c:v>
                </c:pt>
                <c:pt idx="9">
                  <c:v>0.48799999999999999</c:v>
                </c:pt>
                <c:pt idx="10">
                  <c:v>0.33799999999999997</c:v>
                </c:pt>
                <c:pt idx="11">
                  <c:v>0.70699999999999996</c:v>
                </c:pt>
                <c:pt idx="12">
                  <c:v>0.69399999999999995</c:v>
                </c:pt>
                <c:pt idx="13">
                  <c:v>0</c:v>
                </c:pt>
                <c:pt idx="14">
                  <c:v>0.77499999999999991</c:v>
                </c:pt>
                <c:pt idx="15">
                  <c:v>0.56899999999999995</c:v>
                </c:pt>
                <c:pt idx="16">
                  <c:v>0.33800000000000002</c:v>
                </c:pt>
                <c:pt idx="17">
                  <c:v>0.432</c:v>
                </c:pt>
                <c:pt idx="18">
                  <c:v>0.39400000000000002</c:v>
                </c:pt>
                <c:pt idx="19">
                  <c:v>0.61299999999999999</c:v>
                </c:pt>
                <c:pt idx="20">
                  <c:v>0.43799999999999994</c:v>
                </c:pt>
                <c:pt idx="21">
                  <c:v>0.51900000000000002</c:v>
                </c:pt>
                <c:pt idx="22">
                  <c:v>0.35599999999999998</c:v>
                </c:pt>
                <c:pt idx="23">
                  <c:v>0.46900000000000003</c:v>
                </c:pt>
                <c:pt idx="24">
                  <c:v>0.376</c:v>
                </c:pt>
                <c:pt idx="25">
                  <c:v>0.7629999999999999</c:v>
                </c:pt>
                <c:pt idx="26">
                  <c:v>0.46900000000000003</c:v>
                </c:pt>
                <c:pt idx="27">
                  <c:v>0.46299999999999997</c:v>
                </c:pt>
                <c:pt idx="28">
                  <c:v>0.40700000000000003</c:v>
                </c:pt>
                <c:pt idx="29">
                  <c:v>0.26900000000000002</c:v>
                </c:pt>
                <c:pt idx="30">
                  <c:v>0.60599999999999998</c:v>
                </c:pt>
                <c:pt idx="31">
                  <c:v>0.63100000000000001</c:v>
                </c:pt>
                <c:pt idx="32">
                  <c:v>0.41900000000000004</c:v>
                </c:pt>
                <c:pt idx="33">
                  <c:v>0.313</c:v>
                </c:pt>
                <c:pt idx="34">
                  <c:v>0.375</c:v>
                </c:pt>
                <c:pt idx="35">
                  <c:v>0.60599999999999998</c:v>
                </c:pt>
                <c:pt idx="36">
                  <c:v>0.73199999999999998</c:v>
                </c:pt>
              </c:numCache>
            </c:numRef>
          </c:val>
          <c:extLst>
            <c:ext xmlns:c16="http://schemas.microsoft.com/office/drawing/2014/chart" uri="{C3380CC4-5D6E-409C-BE32-E72D297353CC}">
              <c16:uniqueId val="{00000000-069F-4A89-AB68-30181C310AED}"/>
            </c:ext>
          </c:extLst>
        </c:ser>
        <c:ser>
          <c:idx val="1"/>
          <c:order val="1"/>
          <c:tx>
            <c:strRef>
              <c:f>'Terminology_Agree_Per_Group (2)'!$I$5</c:f>
              <c:strCache>
                <c:ptCount val="1"/>
                <c:pt idx="0">
                  <c:v>Clinicians</c:v>
                </c:pt>
              </c:strCache>
            </c:strRef>
          </c:tx>
          <c:spPr>
            <a:solidFill>
              <a:schemeClr val="accent2"/>
            </a:solidFill>
            <a:ln w="3175">
              <a:solidFill>
                <a:sysClr val="windowText" lastClr="000000"/>
              </a:solidFill>
            </a:ln>
            <a:effectLst/>
          </c:spPr>
          <c:invertIfNegative val="0"/>
          <c:cat>
            <c:strRef>
              <c:f>'Terminology_Agree_Per_Group (2)'!$J$3:$AU$3</c:f>
              <c:strCache>
                <c:ptCount val="37"/>
                <c:pt idx="0">
                  <c:v>Telephysiotherapy</c:v>
                </c:pt>
                <c:pt idx="1">
                  <c:v>Telephone intervention</c:v>
                </c:pt>
                <c:pt idx="2">
                  <c:v>Smartphone-Based Remote Self-Management</c:v>
                </c:pt>
                <c:pt idx="3">
                  <c:v>Virtual support</c:v>
                </c:pt>
                <c:pt idx="4">
                  <c:v>Video visits</c:v>
                </c:pt>
                <c:pt idx="5">
                  <c:v>Video consultations</c:v>
                </c:pt>
                <c:pt idx="6">
                  <c:v>Videoconferencing</c:v>
                </c:pt>
                <c:pt idx="7">
                  <c:v>Virtual care</c:v>
                </c:pt>
                <c:pt idx="8">
                  <c:v>Therapist–guided synchronous (ie, live and interactive) telehealth exercise program</c:v>
                </c:pt>
                <c:pt idx="9">
                  <c:v>Telemonitoring</c:v>
                </c:pt>
                <c:pt idx="10">
                  <c:v>Telementoring</c:v>
                </c:pt>
                <c:pt idx="11">
                  <c:v>Telerehabilitation</c:v>
                </c:pt>
                <c:pt idx="12">
                  <c:v>Telemedicine</c:v>
                </c:pt>
                <c:pt idx="13">
                  <c:v>Tele-Intervention</c:v>
                </c:pt>
                <c:pt idx="14">
                  <c:v>Telehealth</c:v>
                </c:pt>
                <c:pt idx="15">
                  <c:v>Teleconsultation</c:v>
                </c:pt>
                <c:pt idx="16">
                  <c:v>Telecoaching</c:v>
                </c:pt>
                <c:pt idx="17">
                  <c:v>Telecare</c:v>
                </c:pt>
                <c:pt idx="18">
                  <c:v>Tele-assistance</c:v>
                </c:pt>
                <c:pt idx="19">
                  <c:v>Self Monitoring</c:v>
                </c:pt>
                <c:pt idx="20">
                  <c:v>Remote treatment or therapy</c:v>
                </c:pt>
                <c:pt idx="21">
                  <c:v>Remote Monitoring</c:v>
                </c:pt>
                <c:pt idx="22">
                  <c:v>Remote or non–face-to-face care models</c:v>
                </c:pt>
                <c:pt idx="23">
                  <c:v>Remote Patient Management (RPM)</c:v>
                </c:pt>
                <c:pt idx="24">
                  <c:v>Personal videoconferencing</c:v>
                </c:pt>
                <c:pt idx="25">
                  <c:v>Mobile health app (mHealth)</c:v>
                </c:pt>
                <c:pt idx="26">
                  <c:v>Internet- and Mobile-Based Intervention</c:v>
                </c:pt>
                <c:pt idx="27">
                  <c:v>Internet-based exercises</c:v>
                </c:pt>
                <c:pt idx="28">
                  <c:v>Home Telehealth</c:v>
                </c:pt>
                <c:pt idx="29">
                  <c:v>e-visits</c:v>
                </c:pt>
                <c:pt idx="30">
                  <c:v>eHealth Intervention</c:v>
                </c:pt>
                <c:pt idx="31">
                  <c:v>Electronic health (eHealth)</c:v>
                </c:pt>
                <c:pt idx="32">
                  <c:v>e-consults</c:v>
                </c:pt>
                <c:pt idx="33">
                  <c:v>Digital therapeutics (DTx)</c:v>
                </c:pt>
                <c:pt idx="34">
                  <c:v>Digital physical therapy practice</c:v>
                </c:pt>
                <c:pt idx="35">
                  <c:v>Digital health intervention</c:v>
                </c:pt>
                <c:pt idx="36">
                  <c:v>Digital health</c:v>
                </c:pt>
              </c:strCache>
            </c:strRef>
          </c:cat>
          <c:val>
            <c:numRef>
              <c:f>'Terminology_Agree_Per_Group (2)'!$J$5:$AU$5</c:f>
              <c:numCache>
                <c:formatCode>0.0%</c:formatCode>
                <c:ptCount val="37"/>
                <c:pt idx="0">
                  <c:v>0.40400000000000003</c:v>
                </c:pt>
                <c:pt idx="1">
                  <c:v>0.47299999999999998</c:v>
                </c:pt>
                <c:pt idx="2">
                  <c:v>0.38600000000000001</c:v>
                </c:pt>
                <c:pt idx="3">
                  <c:v>0.35099999999999998</c:v>
                </c:pt>
                <c:pt idx="4">
                  <c:v>0.29899999999999999</c:v>
                </c:pt>
                <c:pt idx="5">
                  <c:v>0.59600000000000009</c:v>
                </c:pt>
                <c:pt idx="6">
                  <c:v>0.56099999999999994</c:v>
                </c:pt>
                <c:pt idx="7">
                  <c:v>0.439</c:v>
                </c:pt>
                <c:pt idx="8">
                  <c:v>0.29800000000000004</c:v>
                </c:pt>
                <c:pt idx="9">
                  <c:v>0.38600000000000001</c:v>
                </c:pt>
                <c:pt idx="10">
                  <c:v>0.28100000000000003</c:v>
                </c:pt>
                <c:pt idx="11">
                  <c:v>0.63100000000000001</c:v>
                </c:pt>
                <c:pt idx="12">
                  <c:v>0.63200000000000001</c:v>
                </c:pt>
                <c:pt idx="13">
                  <c:v>0.44400000000000001</c:v>
                </c:pt>
                <c:pt idx="14">
                  <c:v>0.73699999999999999</c:v>
                </c:pt>
                <c:pt idx="15">
                  <c:v>0.52600000000000002</c:v>
                </c:pt>
                <c:pt idx="16">
                  <c:v>0.316</c:v>
                </c:pt>
                <c:pt idx="17">
                  <c:v>0.33299999999999996</c:v>
                </c:pt>
                <c:pt idx="18">
                  <c:v>0.316</c:v>
                </c:pt>
                <c:pt idx="19">
                  <c:v>0.52700000000000002</c:v>
                </c:pt>
                <c:pt idx="20">
                  <c:v>0.38600000000000001</c:v>
                </c:pt>
                <c:pt idx="21">
                  <c:v>0.38600000000000001</c:v>
                </c:pt>
                <c:pt idx="22">
                  <c:v>0.316</c:v>
                </c:pt>
                <c:pt idx="23">
                  <c:v>0.40300000000000002</c:v>
                </c:pt>
                <c:pt idx="24">
                  <c:v>0.28100000000000003</c:v>
                </c:pt>
                <c:pt idx="25">
                  <c:v>0.7370000000000001</c:v>
                </c:pt>
                <c:pt idx="26">
                  <c:v>0.42100000000000004</c:v>
                </c:pt>
                <c:pt idx="27">
                  <c:v>0.40400000000000003</c:v>
                </c:pt>
                <c:pt idx="28">
                  <c:v>0.35099999999999998</c:v>
                </c:pt>
                <c:pt idx="29">
                  <c:v>0.17599999999999999</c:v>
                </c:pt>
                <c:pt idx="30">
                  <c:v>0.68399999999999994</c:v>
                </c:pt>
                <c:pt idx="31">
                  <c:v>0.63200000000000001</c:v>
                </c:pt>
                <c:pt idx="32">
                  <c:v>0.35099999999999998</c:v>
                </c:pt>
                <c:pt idx="33">
                  <c:v>0.22800000000000001</c:v>
                </c:pt>
                <c:pt idx="34">
                  <c:v>0.26300000000000001</c:v>
                </c:pt>
                <c:pt idx="35">
                  <c:v>0.54299999999999993</c:v>
                </c:pt>
                <c:pt idx="36">
                  <c:v>0.68400000000000005</c:v>
                </c:pt>
              </c:numCache>
            </c:numRef>
          </c:val>
          <c:extLst>
            <c:ext xmlns:c16="http://schemas.microsoft.com/office/drawing/2014/chart" uri="{C3380CC4-5D6E-409C-BE32-E72D297353CC}">
              <c16:uniqueId val="{00000001-069F-4A89-AB68-30181C310AED}"/>
            </c:ext>
          </c:extLst>
        </c:ser>
        <c:ser>
          <c:idx val="2"/>
          <c:order val="2"/>
          <c:tx>
            <c:strRef>
              <c:f>'Terminology_Agree_Per_Group (2)'!$I$6</c:f>
              <c:strCache>
                <c:ptCount val="1"/>
                <c:pt idx="0">
                  <c:v>Consumer representatives</c:v>
                </c:pt>
              </c:strCache>
            </c:strRef>
          </c:tx>
          <c:spPr>
            <a:solidFill>
              <a:schemeClr val="accent3"/>
            </a:solidFill>
            <a:ln w="3175">
              <a:solidFill>
                <a:sysClr val="windowText" lastClr="000000"/>
              </a:solidFill>
            </a:ln>
            <a:effectLst/>
          </c:spPr>
          <c:invertIfNegative val="0"/>
          <c:cat>
            <c:strRef>
              <c:f>'Terminology_Agree_Per_Group (2)'!$J$3:$AU$3</c:f>
              <c:strCache>
                <c:ptCount val="37"/>
                <c:pt idx="0">
                  <c:v>Telephysiotherapy</c:v>
                </c:pt>
                <c:pt idx="1">
                  <c:v>Telephone intervention</c:v>
                </c:pt>
                <c:pt idx="2">
                  <c:v>Smartphone-Based Remote Self-Management</c:v>
                </c:pt>
                <c:pt idx="3">
                  <c:v>Virtual support</c:v>
                </c:pt>
                <c:pt idx="4">
                  <c:v>Video visits</c:v>
                </c:pt>
                <c:pt idx="5">
                  <c:v>Video consultations</c:v>
                </c:pt>
                <c:pt idx="6">
                  <c:v>Videoconferencing</c:v>
                </c:pt>
                <c:pt idx="7">
                  <c:v>Virtual care</c:v>
                </c:pt>
                <c:pt idx="8">
                  <c:v>Therapist–guided synchronous (ie, live and interactive) telehealth exercise program</c:v>
                </c:pt>
                <c:pt idx="9">
                  <c:v>Telemonitoring</c:v>
                </c:pt>
                <c:pt idx="10">
                  <c:v>Telementoring</c:v>
                </c:pt>
                <c:pt idx="11">
                  <c:v>Telerehabilitation</c:v>
                </c:pt>
                <c:pt idx="12">
                  <c:v>Telemedicine</c:v>
                </c:pt>
                <c:pt idx="13">
                  <c:v>Tele-Intervention</c:v>
                </c:pt>
                <c:pt idx="14">
                  <c:v>Telehealth</c:v>
                </c:pt>
                <c:pt idx="15">
                  <c:v>Teleconsultation</c:v>
                </c:pt>
                <c:pt idx="16">
                  <c:v>Telecoaching</c:v>
                </c:pt>
                <c:pt idx="17">
                  <c:v>Telecare</c:v>
                </c:pt>
                <c:pt idx="18">
                  <c:v>Tele-assistance</c:v>
                </c:pt>
                <c:pt idx="19">
                  <c:v>Self Monitoring</c:v>
                </c:pt>
                <c:pt idx="20">
                  <c:v>Remote treatment or therapy</c:v>
                </c:pt>
                <c:pt idx="21">
                  <c:v>Remote Monitoring</c:v>
                </c:pt>
                <c:pt idx="22">
                  <c:v>Remote or non–face-to-face care models</c:v>
                </c:pt>
                <c:pt idx="23">
                  <c:v>Remote Patient Management (RPM)</c:v>
                </c:pt>
                <c:pt idx="24">
                  <c:v>Personal videoconferencing</c:v>
                </c:pt>
                <c:pt idx="25">
                  <c:v>Mobile health app (mHealth)</c:v>
                </c:pt>
                <c:pt idx="26">
                  <c:v>Internet- and Mobile-Based Intervention</c:v>
                </c:pt>
                <c:pt idx="27">
                  <c:v>Internet-based exercises</c:v>
                </c:pt>
                <c:pt idx="28">
                  <c:v>Home Telehealth</c:v>
                </c:pt>
                <c:pt idx="29">
                  <c:v>e-visits</c:v>
                </c:pt>
                <c:pt idx="30">
                  <c:v>eHealth Intervention</c:v>
                </c:pt>
                <c:pt idx="31">
                  <c:v>Electronic health (eHealth)</c:v>
                </c:pt>
                <c:pt idx="32">
                  <c:v>e-consults</c:v>
                </c:pt>
                <c:pt idx="33">
                  <c:v>Digital therapeutics (DTx)</c:v>
                </c:pt>
                <c:pt idx="34">
                  <c:v>Digital physical therapy practice</c:v>
                </c:pt>
                <c:pt idx="35">
                  <c:v>Digital health intervention</c:v>
                </c:pt>
                <c:pt idx="36">
                  <c:v>Digital health</c:v>
                </c:pt>
              </c:strCache>
            </c:strRef>
          </c:cat>
          <c:val>
            <c:numRef>
              <c:f>'Terminology_Agree_Per_Group (2)'!$J$6:$AU$6</c:f>
              <c:numCache>
                <c:formatCode>0.0%</c:formatCode>
                <c:ptCount val="37"/>
                <c:pt idx="0">
                  <c:v>0.66600000000000004</c:v>
                </c:pt>
                <c:pt idx="1">
                  <c:v>0.66600000000000004</c:v>
                </c:pt>
                <c:pt idx="2">
                  <c:v>0.55500000000000005</c:v>
                </c:pt>
                <c:pt idx="3">
                  <c:v>0.44400000000000001</c:v>
                </c:pt>
                <c:pt idx="4">
                  <c:v>0.33300000000000002</c:v>
                </c:pt>
                <c:pt idx="5">
                  <c:v>0.66700000000000004</c:v>
                </c:pt>
                <c:pt idx="6">
                  <c:v>0.66700000000000004</c:v>
                </c:pt>
                <c:pt idx="7">
                  <c:v>0.55500000000000005</c:v>
                </c:pt>
                <c:pt idx="8">
                  <c:v>0.33300000000000002</c:v>
                </c:pt>
                <c:pt idx="9">
                  <c:v>0.55500000000000005</c:v>
                </c:pt>
                <c:pt idx="10">
                  <c:v>0.33300000000000002</c:v>
                </c:pt>
                <c:pt idx="11">
                  <c:v>1</c:v>
                </c:pt>
                <c:pt idx="12">
                  <c:v>0.77700000000000002</c:v>
                </c:pt>
                <c:pt idx="13">
                  <c:v>0.316</c:v>
                </c:pt>
                <c:pt idx="14">
                  <c:v>0.77700000000000002</c:v>
                </c:pt>
                <c:pt idx="15">
                  <c:v>0.66600000000000004</c:v>
                </c:pt>
                <c:pt idx="16">
                  <c:v>0.33300000000000002</c:v>
                </c:pt>
                <c:pt idx="17">
                  <c:v>0.44400000000000001</c:v>
                </c:pt>
                <c:pt idx="18">
                  <c:v>0.55500000000000005</c:v>
                </c:pt>
                <c:pt idx="19">
                  <c:v>0.88800000000000001</c:v>
                </c:pt>
                <c:pt idx="20">
                  <c:v>0.44400000000000001</c:v>
                </c:pt>
                <c:pt idx="21">
                  <c:v>0.33300000000000002</c:v>
                </c:pt>
                <c:pt idx="22">
                  <c:v>0.55500000000000005</c:v>
                </c:pt>
                <c:pt idx="23">
                  <c:v>0.66600000000000004</c:v>
                </c:pt>
                <c:pt idx="24">
                  <c:v>0.33300000000000002</c:v>
                </c:pt>
                <c:pt idx="25">
                  <c:v>1</c:v>
                </c:pt>
                <c:pt idx="26">
                  <c:v>0.66600000000000004</c:v>
                </c:pt>
                <c:pt idx="27">
                  <c:v>0.66600000000000004</c:v>
                </c:pt>
                <c:pt idx="28">
                  <c:v>0.66600000000000004</c:v>
                </c:pt>
                <c:pt idx="29">
                  <c:v>0.33300000000000002</c:v>
                </c:pt>
                <c:pt idx="30">
                  <c:v>0.77700000000000002</c:v>
                </c:pt>
                <c:pt idx="31">
                  <c:v>0.44400000000000001</c:v>
                </c:pt>
                <c:pt idx="32">
                  <c:v>0.55500000000000005</c:v>
                </c:pt>
                <c:pt idx="33">
                  <c:v>0.55500000000000005</c:v>
                </c:pt>
                <c:pt idx="34">
                  <c:v>0.44400000000000001</c:v>
                </c:pt>
                <c:pt idx="35">
                  <c:v>0.55500000000000005</c:v>
                </c:pt>
                <c:pt idx="36">
                  <c:v>0.66200000000000003</c:v>
                </c:pt>
              </c:numCache>
            </c:numRef>
          </c:val>
          <c:extLst>
            <c:ext xmlns:c16="http://schemas.microsoft.com/office/drawing/2014/chart" uri="{C3380CC4-5D6E-409C-BE32-E72D297353CC}">
              <c16:uniqueId val="{00000002-069F-4A89-AB68-30181C310AED}"/>
            </c:ext>
          </c:extLst>
        </c:ser>
        <c:ser>
          <c:idx val="3"/>
          <c:order val="3"/>
          <c:tx>
            <c:strRef>
              <c:f>'Terminology_Agree_Per_Group (2)'!$I$7</c:f>
              <c:strCache>
                <c:ptCount val="1"/>
                <c:pt idx="0">
                  <c:v>Healthcare managers</c:v>
                </c:pt>
              </c:strCache>
            </c:strRef>
          </c:tx>
          <c:spPr>
            <a:solidFill>
              <a:srgbClr val="FFFF00"/>
            </a:solidFill>
            <a:ln w="3175">
              <a:solidFill>
                <a:sysClr val="windowText" lastClr="000000"/>
              </a:solidFill>
            </a:ln>
            <a:effectLst/>
          </c:spPr>
          <c:invertIfNegative val="0"/>
          <c:cat>
            <c:strRef>
              <c:f>'Terminology_Agree_Per_Group (2)'!$J$3:$AU$3</c:f>
              <c:strCache>
                <c:ptCount val="37"/>
                <c:pt idx="0">
                  <c:v>Telephysiotherapy</c:v>
                </c:pt>
                <c:pt idx="1">
                  <c:v>Telephone intervention</c:v>
                </c:pt>
                <c:pt idx="2">
                  <c:v>Smartphone-Based Remote Self-Management</c:v>
                </c:pt>
                <c:pt idx="3">
                  <c:v>Virtual support</c:v>
                </c:pt>
                <c:pt idx="4">
                  <c:v>Video visits</c:v>
                </c:pt>
                <c:pt idx="5">
                  <c:v>Video consultations</c:v>
                </c:pt>
                <c:pt idx="6">
                  <c:v>Videoconferencing</c:v>
                </c:pt>
                <c:pt idx="7">
                  <c:v>Virtual care</c:v>
                </c:pt>
                <c:pt idx="8">
                  <c:v>Therapist–guided synchronous (ie, live and interactive) telehealth exercise program</c:v>
                </c:pt>
                <c:pt idx="9">
                  <c:v>Telemonitoring</c:v>
                </c:pt>
                <c:pt idx="10">
                  <c:v>Telementoring</c:v>
                </c:pt>
                <c:pt idx="11">
                  <c:v>Telerehabilitation</c:v>
                </c:pt>
                <c:pt idx="12">
                  <c:v>Telemedicine</c:v>
                </c:pt>
                <c:pt idx="13">
                  <c:v>Tele-Intervention</c:v>
                </c:pt>
                <c:pt idx="14">
                  <c:v>Telehealth</c:v>
                </c:pt>
                <c:pt idx="15">
                  <c:v>Teleconsultation</c:v>
                </c:pt>
                <c:pt idx="16">
                  <c:v>Telecoaching</c:v>
                </c:pt>
                <c:pt idx="17">
                  <c:v>Telecare</c:v>
                </c:pt>
                <c:pt idx="18">
                  <c:v>Tele-assistance</c:v>
                </c:pt>
                <c:pt idx="19">
                  <c:v>Self Monitoring</c:v>
                </c:pt>
                <c:pt idx="20">
                  <c:v>Remote treatment or therapy</c:v>
                </c:pt>
                <c:pt idx="21">
                  <c:v>Remote Monitoring</c:v>
                </c:pt>
                <c:pt idx="22">
                  <c:v>Remote or non–face-to-face care models</c:v>
                </c:pt>
                <c:pt idx="23">
                  <c:v>Remote Patient Management (RPM)</c:v>
                </c:pt>
                <c:pt idx="24">
                  <c:v>Personal videoconferencing</c:v>
                </c:pt>
                <c:pt idx="25">
                  <c:v>Mobile health app (mHealth)</c:v>
                </c:pt>
                <c:pt idx="26">
                  <c:v>Internet- and Mobile-Based Intervention</c:v>
                </c:pt>
                <c:pt idx="27">
                  <c:v>Internet-based exercises</c:v>
                </c:pt>
                <c:pt idx="28">
                  <c:v>Home Telehealth</c:v>
                </c:pt>
                <c:pt idx="29">
                  <c:v>e-visits</c:v>
                </c:pt>
                <c:pt idx="30">
                  <c:v>eHealth Intervention</c:v>
                </c:pt>
                <c:pt idx="31">
                  <c:v>Electronic health (eHealth)</c:v>
                </c:pt>
                <c:pt idx="32">
                  <c:v>e-consults</c:v>
                </c:pt>
                <c:pt idx="33">
                  <c:v>Digital therapeutics (DTx)</c:v>
                </c:pt>
                <c:pt idx="34">
                  <c:v>Digital physical therapy practice</c:v>
                </c:pt>
                <c:pt idx="35">
                  <c:v>Digital health intervention</c:v>
                </c:pt>
                <c:pt idx="36">
                  <c:v>Digital health</c:v>
                </c:pt>
              </c:strCache>
            </c:strRef>
          </c:cat>
          <c:val>
            <c:numRef>
              <c:f>'Terminology_Agree_Per_Group (2)'!$J$7:$AU$7</c:f>
              <c:numCache>
                <c:formatCode>0.0%</c:formatCode>
                <c:ptCount val="37"/>
                <c:pt idx="0">
                  <c:v>0.66600000000000004</c:v>
                </c:pt>
                <c:pt idx="1">
                  <c:v>0.44400000000000001</c:v>
                </c:pt>
                <c:pt idx="2">
                  <c:v>0.44400000000000001</c:v>
                </c:pt>
                <c:pt idx="3">
                  <c:v>0.66600000000000004</c:v>
                </c:pt>
                <c:pt idx="4">
                  <c:v>0.222</c:v>
                </c:pt>
                <c:pt idx="5">
                  <c:v>0.77700000000000002</c:v>
                </c:pt>
                <c:pt idx="6">
                  <c:v>0.55500000000000005</c:v>
                </c:pt>
                <c:pt idx="7">
                  <c:v>0.55500000000000005</c:v>
                </c:pt>
                <c:pt idx="8">
                  <c:v>0.44400000000000001</c:v>
                </c:pt>
                <c:pt idx="9">
                  <c:v>0.66700000000000004</c:v>
                </c:pt>
                <c:pt idx="10">
                  <c:v>0.55500000000000005</c:v>
                </c:pt>
                <c:pt idx="11">
                  <c:v>0.77800000000000002</c:v>
                </c:pt>
                <c:pt idx="12">
                  <c:v>0.77800000000000002</c:v>
                </c:pt>
                <c:pt idx="13">
                  <c:v>0.77800000000000002</c:v>
                </c:pt>
                <c:pt idx="14">
                  <c:v>1</c:v>
                </c:pt>
                <c:pt idx="15">
                  <c:v>0.222</c:v>
                </c:pt>
                <c:pt idx="16">
                  <c:v>0.222</c:v>
                </c:pt>
                <c:pt idx="17">
                  <c:v>0.66600000000000004</c:v>
                </c:pt>
                <c:pt idx="18">
                  <c:v>0.33300000000000002</c:v>
                </c:pt>
                <c:pt idx="19">
                  <c:v>0.66600000000000004</c:v>
                </c:pt>
                <c:pt idx="20">
                  <c:v>0.55500000000000005</c:v>
                </c:pt>
                <c:pt idx="21">
                  <c:v>0.77700000000000002</c:v>
                </c:pt>
                <c:pt idx="22">
                  <c:v>0.222</c:v>
                </c:pt>
                <c:pt idx="23">
                  <c:v>0.44400000000000001</c:v>
                </c:pt>
                <c:pt idx="24">
                  <c:v>0.44400000000000001</c:v>
                </c:pt>
                <c:pt idx="25">
                  <c:v>0.88900000000000001</c:v>
                </c:pt>
                <c:pt idx="26">
                  <c:v>0.66600000000000004</c:v>
                </c:pt>
                <c:pt idx="27">
                  <c:v>0.44400000000000001</c:v>
                </c:pt>
                <c:pt idx="28">
                  <c:v>0.33300000000000002</c:v>
                </c:pt>
                <c:pt idx="29">
                  <c:v>0.33300000000000002</c:v>
                </c:pt>
                <c:pt idx="30">
                  <c:v>0.77700000000000002</c:v>
                </c:pt>
                <c:pt idx="31">
                  <c:v>0.66600000000000004</c:v>
                </c:pt>
                <c:pt idx="32">
                  <c:v>0.44400000000000001</c:v>
                </c:pt>
                <c:pt idx="33">
                  <c:v>0.33300000000000002</c:v>
                </c:pt>
                <c:pt idx="34">
                  <c:v>0.55500000000000005</c:v>
                </c:pt>
                <c:pt idx="35">
                  <c:v>0.66600000000000004</c:v>
                </c:pt>
                <c:pt idx="36">
                  <c:v>0.77800000000000002</c:v>
                </c:pt>
              </c:numCache>
            </c:numRef>
          </c:val>
          <c:extLst>
            <c:ext xmlns:c16="http://schemas.microsoft.com/office/drawing/2014/chart" uri="{C3380CC4-5D6E-409C-BE32-E72D297353CC}">
              <c16:uniqueId val="{00000003-069F-4A89-AB68-30181C310AED}"/>
            </c:ext>
          </c:extLst>
        </c:ser>
        <c:ser>
          <c:idx val="4"/>
          <c:order val="4"/>
          <c:tx>
            <c:strRef>
              <c:f>'Terminology_Agree_Per_Group (2)'!$I$8</c:f>
              <c:strCache>
                <c:ptCount val="1"/>
                <c:pt idx="0">
                  <c:v>Developers and industry partners</c:v>
                </c:pt>
              </c:strCache>
            </c:strRef>
          </c:tx>
          <c:spPr>
            <a:solidFill>
              <a:schemeClr val="accent5">
                <a:lumMod val="60000"/>
                <a:lumOff val="40000"/>
              </a:schemeClr>
            </a:solidFill>
            <a:ln w="3175">
              <a:solidFill>
                <a:sysClr val="windowText" lastClr="000000"/>
              </a:solidFill>
            </a:ln>
            <a:effectLst/>
          </c:spPr>
          <c:invertIfNegative val="0"/>
          <c:cat>
            <c:strRef>
              <c:f>'Terminology_Agree_Per_Group (2)'!$J$3:$AU$3</c:f>
              <c:strCache>
                <c:ptCount val="37"/>
                <c:pt idx="0">
                  <c:v>Telephysiotherapy</c:v>
                </c:pt>
                <c:pt idx="1">
                  <c:v>Telephone intervention</c:v>
                </c:pt>
                <c:pt idx="2">
                  <c:v>Smartphone-Based Remote Self-Management</c:v>
                </c:pt>
                <c:pt idx="3">
                  <c:v>Virtual support</c:v>
                </c:pt>
                <c:pt idx="4">
                  <c:v>Video visits</c:v>
                </c:pt>
                <c:pt idx="5">
                  <c:v>Video consultations</c:v>
                </c:pt>
                <c:pt idx="6">
                  <c:v>Videoconferencing</c:v>
                </c:pt>
                <c:pt idx="7">
                  <c:v>Virtual care</c:v>
                </c:pt>
                <c:pt idx="8">
                  <c:v>Therapist–guided synchronous (ie, live and interactive) telehealth exercise program</c:v>
                </c:pt>
                <c:pt idx="9">
                  <c:v>Telemonitoring</c:v>
                </c:pt>
                <c:pt idx="10">
                  <c:v>Telementoring</c:v>
                </c:pt>
                <c:pt idx="11">
                  <c:v>Telerehabilitation</c:v>
                </c:pt>
                <c:pt idx="12">
                  <c:v>Telemedicine</c:v>
                </c:pt>
                <c:pt idx="13">
                  <c:v>Tele-Intervention</c:v>
                </c:pt>
                <c:pt idx="14">
                  <c:v>Telehealth</c:v>
                </c:pt>
                <c:pt idx="15">
                  <c:v>Teleconsultation</c:v>
                </c:pt>
                <c:pt idx="16">
                  <c:v>Telecoaching</c:v>
                </c:pt>
                <c:pt idx="17">
                  <c:v>Telecare</c:v>
                </c:pt>
                <c:pt idx="18">
                  <c:v>Tele-assistance</c:v>
                </c:pt>
                <c:pt idx="19">
                  <c:v>Self Monitoring</c:v>
                </c:pt>
                <c:pt idx="20">
                  <c:v>Remote treatment or therapy</c:v>
                </c:pt>
                <c:pt idx="21">
                  <c:v>Remote Monitoring</c:v>
                </c:pt>
                <c:pt idx="22">
                  <c:v>Remote or non–face-to-face care models</c:v>
                </c:pt>
                <c:pt idx="23">
                  <c:v>Remote Patient Management (RPM)</c:v>
                </c:pt>
                <c:pt idx="24">
                  <c:v>Personal videoconferencing</c:v>
                </c:pt>
                <c:pt idx="25">
                  <c:v>Mobile health app (mHealth)</c:v>
                </c:pt>
                <c:pt idx="26">
                  <c:v>Internet- and Mobile-Based Intervention</c:v>
                </c:pt>
                <c:pt idx="27">
                  <c:v>Internet-based exercises</c:v>
                </c:pt>
                <c:pt idx="28">
                  <c:v>Home Telehealth</c:v>
                </c:pt>
                <c:pt idx="29">
                  <c:v>e-visits</c:v>
                </c:pt>
                <c:pt idx="30">
                  <c:v>eHealth Intervention</c:v>
                </c:pt>
                <c:pt idx="31">
                  <c:v>Electronic health (eHealth)</c:v>
                </c:pt>
                <c:pt idx="32">
                  <c:v>e-consults</c:v>
                </c:pt>
                <c:pt idx="33">
                  <c:v>Digital therapeutics (DTx)</c:v>
                </c:pt>
                <c:pt idx="34">
                  <c:v>Digital physical therapy practice</c:v>
                </c:pt>
                <c:pt idx="35">
                  <c:v>Digital health intervention</c:v>
                </c:pt>
                <c:pt idx="36">
                  <c:v>Digital health</c:v>
                </c:pt>
              </c:strCache>
            </c:strRef>
          </c:cat>
          <c:val>
            <c:numRef>
              <c:f>'Terminology_Agree_Per_Group (2)'!$J$8:$AU$8</c:f>
              <c:numCache>
                <c:formatCode>0.0%</c:formatCode>
                <c:ptCount val="37"/>
                <c:pt idx="0">
                  <c:v>0.71499999999999997</c:v>
                </c:pt>
                <c:pt idx="1">
                  <c:v>0.71399999999999997</c:v>
                </c:pt>
                <c:pt idx="2">
                  <c:v>0.42899999999999994</c:v>
                </c:pt>
                <c:pt idx="3">
                  <c:v>0.42899999999999999</c:v>
                </c:pt>
                <c:pt idx="4">
                  <c:v>0.57199999999999995</c:v>
                </c:pt>
                <c:pt idx="5">
                  <c:v>0.71499999999999997</c:v>
                </c:pt>
                <c:pt idx="6">
                  <c:v>0.57199999999999995</c:v>
                </c:pt>
                <c:pt idx="7">
                  <c:v>0.42899999999999994</c:v>
                </c:pt>
                <c:pt idx="8">
                  <c:v>0.71499999999999997</c:v>
                </c:pt>
                <c:pt idx="9">
                  <c:v>0.85699999999999998</c:v>
                </c:pt>
                <c:pt idx="10">
                  <c:v>0.42899999999999994</c:v>
                </c:pt>
                <c:pt idx="11">
                  <c:v>0.85699999999999998</c:v>
                </c:pt>
                <c:pt idx="12">
                  <c:v>1</c:v>
                </c:pt>
                <c:pt idx="13">
                  <c:v>0.66700000000000004</c:v>
                </c:pt>
                <c:pt idx="14">
                  <c:v>0.85699999999999998</c:v>
                </c:pt>
                <c:pt idx="15">
                  <c:v>0.71399999999999997</c:v>
                </c:pt>
                <c:pt idx="16">
                  <c:v>0.57199999999999995</c:v>
                </c:pt>
                <c:pt idx="17">
                  <c:v>0.57199999999999995</c:v>
                </c:pt>
                <c:pt idx="18">
                  <c:v>0.434</c:v>
                </c:pt>
                <c:pt idx="19">
                  <c:v>0.71499999999999997</c:v>
                </c:pt>
                <c:pt idx="20">
                  <c:v>0.71399999999999997</c:v>
                </c:pt>
                <c:pt idx="21">
                  <c:v>1</c:v>
                </c:pt>
                <c:pt idx="22">
                  <c:v>0.57099999999999995</c:v>
                </c:pt>
                <c:pt idx="23">
                  <c:v>0.57199999999999995</c:v>
                </c:pt>
                <c:pt idx="24">
                  <c:v>0.42899999999999994</c:v>
                </c:pt>
                <c:pt idx="25">
                  <c:v>0.57199999999999995</c:v>
                </c:pt>
                <c:pt idx="26">
                  <c:v>0.57099999999999995</c:v>
                </c:pt>
                <c:pt idx="27">
                  <c:v>0.71399999999999997</c:v>
                </c:pt>
                <c:pt idx="28">
                  <c:v>0.85799999999999998</c:v>
                </c:pt>
                <c:pt idx="29">
                  <c:v>0.14299999999999999</c:v>
                </c:pt>
                <c:pt idx="30">
                  <c:v>0.71399999999999997</c:v>
                </c:pt>
                <c:pt idx="31">
                  <c:v>0.71399999999999997</c:v>
                </c:pt>
                <c:pt idx="32">
                  <c:v>0.28599999999999998</c:v>
                </c:pt>
                <c:pt idx="33">
                  <c:v>0.42899999999999994</c:v>
                </c:pt>
                <c:pt idx="34">
                  <c:v>0.42899999999999994</c:v>
                </c:pt>
                <c:pt idx="35">
                  <c:v>0.57099999999999995</c:v>
                </c:pt>
                <c:pt idx="36">
                  <c:v>0.57199999999999995</c:v>
                </c:pt>
              </c:numCache>
            </c:numRef>
          </c:val>
          <c:extLst>
            <c:ext xmlns:c16="http://schemas.microsoft.com/office/drawing/2014/chart" uri="{C3380CC4-5D6E-409C-BE32-E72D297353CC}">
              <c16:uniqueId val="{00000004-069F-4A89-AB68-30181C310AED}"/>
            </c:ext>
          </c:extLst>
        </c:ser>
        <c:ser>
          <c:idx val="5"/>
          <c:order val="5"/>
          <c:tx>
            <c:strRef>
              <c:f>'Terminology_Agree_Per_Group (2)'!$I$9</c:f>
              <c:strCache>
                <c:ptCount val="1"/>
                <c:pt idx="0">
                  <c:v>Researchers</c:v>
                </c:pt>
              </c:strCache>
            </c:strRef>
          </c:tx>
          <c:spPr>
            <a:solidFill>
              <a:srgbClr val="00B050"/>
            </a:solidFill>
            <a:ln w="3175">
              <a:solidFill>
                <a:sysClr val="windowText" lastClr="000000"/>
              </a:solidFill>
            </a:ln>
            <a:effectLst/>
          </c:spPr>
          <c:invertIfNegative val="0"/>
          <c:cat>
            <c:strRef>
              <c:f>'Terminology_Agree_Per_Group (2)'!$J$3:$AU$3</c:f>
              <c:strCache>
                <c:ptCount val="37"/>
                <c:pt idx="0">
                  <c:v>Telephysiotherapy</c:v>
                </c:pt>
                <c:pt idx="1">
                  <c:v>Telephone intervention</c:v>
                </c:pt>
                <c:pt idx="2">
                  <c:v>Smartphone-Based Remote Self-Management</c:v>
                </c:pt>
                <c:pt idx="3">
                  <c:v>Virtual support</c:v>
                </c:pt>
                <c:pt idx="4">
                  <c:v>Video visits</c:v>
                </c:pt>
                <c:pt idx="5">
                  <c:v>Video consultations</c:v>
                </c:pt>
                <c:pt idx="6">
                  <c:v>Videoconferencing</c:v>
                </c:pt>
                <c:pt idx="7">
                  <c:v>Virtual care</c:v>
                </c:pt>
                <c:pt idx="8">
                  <c:v>Therapist–guided synchronous (ie, live and interactive) telehealth exercise program</c:v>
                </c:pt>
                <c:pt idx="9">
                  <c:v>Telemonitoring</c:v>
                </c:pt>
                <c:pt idx="10">
                  <c:v>Telementoring</c:v>
                </c:pt>
                <c:pt idx="11">
                  <c:v>Telerehabilitation</c:v>
                </c:pt>
                <c:pt idx="12">
                  <c:v>Telemedicine</c:v>
                </c:pt>
                <c:pt idx="13">
                  <c:v>Tele-Intervention</c:v>
                </c:pt>
                <c:pt idx="14">
                  <c:v>Telehealth</c:v>
                </c:pt>
                <c:pt idx="15">
                  <c:v>Teleconsultation</c:v>
                </c:pt>
                <c:pt idx="16">
                  <c:v>Telecoaching</c:v>
                </c:pt>
                <c:pt idx="17">
                  <c:v>Telecare</c:v>
                </c:pt>
                <c:pt idx="18">
                  <c:v>Tele-assistance</c:v>
                </c:pt>
                <c:pt idx="19">
                  <c:v>Self Monitoring</c:v>
                </c:pt>
                <c:pt idx="20">
                  <c:v>Remote treatment or therapy</c:v>
                </c:pt>
                <c:pt idx="21">
                  <c:v>Remote Monitoring</c:v>
                </c:pt>
                <c:pt idx="22">
                  <c:v>Remote or non–face-to-face care models</c:v>
                </c:pt>
                <c:pt idx="23">
                  <c:v>Remote Patient Management (RPM)</c:v>
                </c:pt>
                <c:pt idx="24">
                  <c:v>Personal videoconferencing</c:v>
                </c:pt>
                <c:pt idx="25">
                  <c:v>Mobile health app (mHealth)</c:v>
                </c:pt>
                <c:pt idx="26">
                  <c:v>Internet- and Mobile-Based Intervention</c:v>
                </c:pt>
                <c:pt idx="27">
                  <c:v>Internet-based exercises</c:v>
                </c:pt>
                <c:pt idx="28">
                  <c:v>Home Telehealth</c:v>
                </c:pt>
                <c:pt idx="29">
                  <c:v>e-visits</c:v>
                </c:pt>
                <c:pt idx="30">
                  <c:v>eHealth Intervention</c:v>
                </c:pt>
                <c:pt idx="31">
                  <c:v>Electronic health (eHealth)</c:v>
                </c:pt>
                <c:pt idx="32">
                  <c:v>e-consults</c:v>
                </c:pt>
                <c:pt idx="33">
                  <c:v>Digital therapeutics (DTx)</c:v>
                </c:pt>
                <c:pt idx="34">
                  <c:v>Digital physical therapy practice</c:v>
                </c:pt>
                <c:pt idx="35">
                  <c:v>Digital health intervention</c:v>
                </c:pt>
                <c:pt idx="36">
                  <c:v>Digital health</c:v>
                </c:pt>
              </c:strCache>
            </c:strRef>
          </c:cat>
          <c:val>
            <c:numRef>
              <c:f>'Terminology_Agree_Per_Group (2)'!$J$9:$AU$9</c:f>
              <c:numCache>
                <c:formatCode>0.0%</c:formatCode>
                <c:ptCount val="37"/>
                <c:pt idx="0">
                  <c:v>0.51300000000000001</c:v>
                </c:pt>
                <c:pt idx="1">
                  <c:v>0.5</c:v>
                </c:pt>
                <c:pt idx="2">
                  <c:v>0.38200000000000001</c:v>
                </c:pt>
                <c:pt idx="3">
                  <c:v>0.39500000000000002</c:v>
                </c:pt>
                <c:pt idx="4">
                  <c:v>0.434</c:v>
                </c:pt>
                <c:pt idx="5">
                  <c:v>0.67100000000000004</c:v>
                </c:pt>
                <c:pt idx="6">
                  <c:v>0.65800000000000003</c:v>
                </c:pt>
                <c:pt idx="7">
                  <c:v>0.47299999999999998</c:v>
                </c:pt>
                <c:pt idx="8">
                  <c:v>0.40800000000000003</c:v>
                </c:pt>
                <c:pt idx="9">
                  <c:v>0.51300000000000001</c:v>
                </c:pt>
                <c:pt idx="10">
                  <c:v>0.35499999999999998</c:v>
                </c:pt>
                <c:pt idx="11">
                  <c:v>0.71100000000000008</c:v>
                </c:pt>
                <c:pt idx="12">
                  <c:v>0.69700000000000006</c:v>
                </c:pt>
                <c:pt idx="13">
                  <c:v>0.57199999999999995</c:v>
                </c:pt>
                <c:pt idx="14">
                  <c:v>0.77700000000000002</c:v>
                </c:pt>
                <c:pt idx="15">
                  <c:v>0.57799999999999996</c:v>
                </c:pt>
                <c:pt idx="16">
                  <c:v>0.35499999999999998</c:v>
                </c:pt>
                <c:pt idx="17">
                  <c:v>0.47300000000000003</c:v>
                </c:pt>
                <c:pt idx="18">
                  <c:v>0.434</c:v>
                </c:pt>
                <c:pt idx="19">
                  <c:v>0.63100000000000001</c:v>
                </c:pt>
                <c:pt idx="20">
                  <c:v>0.43400000000000005</c:v>
                </c:pt>
                <c:pt idx="21">
                  <c:v>0.56600000000000006</c:v>
                </c:pt>
                <c:pt idx="22">
                  <c:v>0.35499999999999998</c:v>
                </c:pt>
                <c:pt idx="23">
                  <c:v>0.5</c:v>
                </c:pt>
                <c:pt idx="24">
                  <c:v>0.44700000000000001</c:v>
                </c:pt>
                <c:pt idx="25">
                  <c:v>0.76300000000000001</c:v>
                </c:pt>
                <c:pt idx="26">
                  <c:v>0.44699999999999995</c:v>
                </c:pt>
                <c:pt idx="27">
                  <c:v>0.47399999999999998</c:v>
                </c:pt>
                <c:pt idx="28">
                  <c:v>0.39400000000000002</c:v>
                </c:pt>
                <c:pt idx="29">
                  <c:v>0.51300000000000001</c:v>
                </c:pt>
                <c:pt idx="30">
                  <c:v>0.51300000000000001</c:v>
                </c:pt>
                <c:pt idx="31">
                  <c:v>0.59200000000000008</c:v>
                </c:pt>
                <c:pt idx="32">
                  <c:v>0.47299999999999998</c:v>
                </c:pt>
                <c:pt idx="33">
                  <c:v>0.32899999999999996</c:v>
                </c:pt>
                <c:pt idx="34">
                  <c:v>0.42099999999999999</c:v>
                </c:pt>
                <c:pt idx="35">
                  <c:v>0.64500000000000002</c:v>
                </c:pt>
                <c:pt idx="36">
                  <c:v>0.77600000000000002</c:v>
                </c:pt>
              </c:numCache>
            </c:numRef>
          </c:val>
          <c:extLst>
            <c:ext xmlns:c16="http://schemas.microsoft.com/office/drawing/2014/chart" uri="{C3380CC4-5D6E-409C-BE32-E72D297353CC}">
              <c16:uniqueId val="{00000005-069F-4A89-AB68-30181C310AED}"/>
            </c:ext>
          </c:extLst>
        </c:ser>
        <c:ser>
          <c:idx val="6"/>
          <c:order val="6"/>
          <c:tx>
            <c:strRef>
              <c:f>'Terminology_Agree_Per_Group (2)'!$I$10</c:f>
              <c:strCache>
                <c:ptCount val="1"/>
                <c:pt idx="0">
                  <c:v>Policymakers</c:v>
                </c:pt>
              </c:strCache>
            </c:strRef>
          </c:tx>
          <c:spPr>
            <a:solidFill>
              <a:srgbClr val="002060"/>
            </a:solidFill>
            <a:ln>
              <a:noFill/>
            </a:ln>
            <a:effectLst/>
          </c:spPr>
          <c:invertIfNegative val="0"/>
          <c:cat>
            <c:strRef>
              <c:f>'Terminology_Agree_Per_Group (2)'!$J$3:$AU$3</c:f>
              <c:strCache>
                <c:ptCount val="37"/>
                <c:pt idx="0">
                  <c:v>Telephysiotherapy</c:v>
                </c:pt>
                <c:pt idx="1">
                  <c:v>Telephone intervention</c:v>
                </c:pt>
                <c:pt idx="2">
                  <c:v>Smartphone-Based Remote Self-Management</c:v>
                </c:pt>
                <c:pt idx="3">
                  <c:v>Virtual support</c:v>
                </c:pt>
                <c:pt idx="4">
                  <c:v>Video visits</c:v>
                </c:pt>
                <c:pt idx="5">
                  <c:v>Video consultations</c:v>
                </c:pt>
                <c:pt idx="6">
                  <c:v>Videoconferencing</c:v>
                </c:pt>
                <c:pt idx="7">
                  <c:v>Virtual care</c:v>
                </c:pt>
                <c:pt idx="8">
                  <c:v>Therapist–guided synchronous (ie, live and interactive) telehealth exercise program</c:v>
                </c:pt>
                <c:pt idx="9">
                  <c:v>Telemonitoring</c:v>
                </c:pt>
                <c:pt idx="10">
                  <c:v>Telementoring</c:v>
                </c:pt>
                <c:pt idx="11">
                  <c:v>Telerehabilitation</c:v>
                </c:pt>
                <c:pt idx="12">
                  <c:v>Telemedicine</c:v>
                </c:pt>
                <c:pt idx="13">
                  <c:v>Tele-Intervention</c:v>
                </c:pt>
                <c:pt idx="14">
                  <c:v>Telehealth</c:v>
                </c:pt>
                <c:pt idx="15">
                  <c:v>Teleconsultation</c:v>
                </c:pt>
                <c:pt idx="16">
                  <c:v>Telecoaching</c:v>
                </c:pt>
                <c:pt idx="17">
                  <c:v>Telecare</c:v>
                </c:pt>
                <c:pt idx="18">
                  <c:v>Tele-assistance</c:v>
                </c:pt>
                <c:pt idx="19">
                  <c:v>Self Monitoring</c:v>
                </c:pt>
                <c:pt idx="20">
                  <c:v>Remote treatment or therapy</c:v>
                </c:pt>
                <c:pt idx="21">
                  <c:v>Remote Monitoring</c:v>
                </c:pt>
                <c:pt idx="22">
                  <c:v>Remote or non–face-to-face care models</c:v>
                </c:pt>
                <c:pt idx="23">
                  <c:v>Remote Patient Management (RPM)</c:v>
                </c:pt>
                <c:pt idx="24">
                  <c:v>Personal videoconferencing</c:v>
                </c:pt>
                <c:pt idx="25">
                  <c:v>Mobile health app (mHealth)</c:v>
                </c:pt>
                <c:pt idx="26">
                  <c:v>Internet- and Mobile-Based Intervention</c:v>
                </c:pt>
                <c:pt idx="27">
                  <c:v>Internet-based exercises</c:v>
                </c:pt>
                <c:pt idx="28">
                  <c:v>Home Telehealth</c:v>
                </c:pt>
                <c:pt idx="29">
                  <c:v>e-visits</c:v>
                </c:pt>
                <c:pt idx="30">
                  <c:v>eHealth Intervention</c:v>
                </c:pt>
                <c:pt idx="31">
                  <c:v>Electronic health (eHealth)</c:v>
                </c:pt>
                <c:pt idx="32">
                  <c:v>e-consults</c:v>
                </c:pt>
                <c:pt idx="33">
                  <c:v>Digital therapeutics (DTx)</c:v>
                </c:pt>
                <c:pt idx="34">
                  <c:v>Digital physical therapy practice</c:v>
                </c:pt>
                <c:pt idx="35">
                  <c:v>Digital health intervention</c:v>
                </c:pt>
                <c:pt idx="36">
                  <c:v>Digital health</c:v>
                </c:pt>
              </c:strCache>
            </c:strRef>
          </c:cat>
          <c:val>
            <c:numRef>
              <c:f>'Terminology_Agree_Per_Group (2)'!$J$10:$AU$10</c:f>
              <c:numCache>
                <c:formatCode>0.0%</c:formatCode>
                <c:ptCount val="37"/>
                <c:pt idx="0">
                  <c:v>0.5</c:v>
                </c:pt>
                <c:pt idx="1">
                  <c:v>0.5</c:v>
                </c:pt>
                <c:pt idx="2">
                  <c:v>0</c:v>
                </c:pt>
                <c:pt idx="3">
                  <c:v>0</c:v>
                </c:pt>
                <c:pt idx="4">
                  <c:v>0</c:v>
                </c:pt>
                <c:pt idx="5">
                  <c:v>0.5</c:v>
                </c:pt>
                <c:pt idx="6">
                  <c:v>0.5</c:v>
                </c:pt>
                <c:pt idx="7">
                  <c:v>0.5</c:v>
                </c:pt>
                <c:pt idx="8">
                  <c:v>0</c:v>
                </c:pt>
                <c:pt idx="9">
                  <c:v>0</c:v>
                </c:pt>
                <c:pt idx="10">
                  <c:v>0</c:v>
                </c:pt>
                <c:pt idx="11">
                  <c:v>0.5</c:v>
                </c:pt>
                <c:pt idx="12">
                  <c:v>0.5</c:v>
                </c:pt>
                <c:pt idx="13">
                  <c:v>0.47299999999999998</c:v>
                </c:pt>
                <c:pt idx="14">
                  <c:v>0.5</c:v>
                </c:pt>
                <c:pt idx="15">
                  <c:v>0</c:v>
                </c:pt>
                <c:pt idx="16">
                  <c:v>0</c:v>
                </c:pt>
                <c:pt idx="17">
                  <c:v>0</c:v>
                </c:pt>
                <c:pt idx="18">
                  <c:v>0</c:v>
                </c:pt>
                <c:pt idx="19">
                  <c:v>0.5</c:v>
                </c:pt>
                <c:pt idx="20">
                  <c:v>0.5</c:v>
                </c:pt>
                <c:pt idx="21">
                  <c:v>0.5</c:v>
                </c:pt>
                <c:pt idx="22">
                  <c:v>0.5</c:v>
                </c:pt>
                <c:pt idx="23">
                  <c:v>0</c:v>
                </c:pt>
                <c:pt idx="24">
                  <c:v>0</c:v>
                </c:pt>
                <c:pt idx="25">
                  <c:v>0.5</c:v>
                </c:pt>
                <c:pt idx="26">
                  <c:v>0</c:v>
                </c:pt>
                <c:pt idx="27">
                  <c:v>0.5</c:v>
                </c:pt>
                <c:pt idx="28">
                  <c:v>0</c:v>
                </c:pt>
                <c:pt idx="29">
                  <c:v>0</c:v>
                </c:pt>
                <c:pt idx="30">
                  <c:v>0</c:v>
                </c:pt>
                <c:pt idx="31">
                  <c:v>0.5</c:v>
                </c:pt>
                <c:pt idx="32">
                  <c:v>0</c:v>
                </c:pt>
                <c:pt idx="33">
                  <c:v>0.5</c:v>
                </c:pt>
                <c:pt idx="34">
                  <c:v>0.5</c:v>
                </c:pt>
                <c:pt idx="35">
                  <c:v>1</c:v>
                </c:pt>
                <c:pt idx="36">
                  <c:v>1</c:v>
                </c:pt>
              </c:numCache>
            </c:numRef>
          </c:val>
          <c:extLst>
            <c:ext xmlns:c16="http://schemas.microsoft.com/office/drawing/2014/chart" uri="{C3380CC4-5D6E-409C-BE32-E72D297353CC}">
              <c16:uniqueId val="{00000006-069F-4A89-AB68-30181C310AED}"/>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'Terminology_Agree_Per_Group (3)'!$I$4</c:f>
              <c:strCache>
                <c:ptCount val="1"/>
                <c:pt idx="0">
                  <c:v>Worldwide</c:v>
                </c:pt>
              </c:strCache>
            </c:strRef>
          </c:tx>
          <c:spPr>
            <a:solidFill>
              <a:srgbClr val="002060"/>
            </a:solidFill>
            <a:ln w="3175">
              <a:solidFill>
                <a:sysClr val="windowText" lastClr="000000"/>
              </a:solidFill>
            </a:ln>
            <a:effectLst/>
          </c:spPr>
          <c:invertIfNegative val="0"/>
          <c:cat>
            <c:strRef>
              <c:f>'Terminology_Agree_Per_Group (3)'!$J$3:$AU$3</c:f>
              <c:strCache>
                <c:ptCount val="37"/>
                <c:pt idx="0">
                  <c:v>Telephysiotherapy</c:v>
                </c:pt>
                <c:pt idx="1">
                  <c:v>Telephone intervention</c:v>
                </c:pt>
                <c:pt idx="2">
                  <c:v>Smartphone-Based Remote Self-Management</c:v>
                </c:pt>
                <c:pt idx="3">
                  <c:v>Virtual support</c:v>
                </c:pt>
                <c:pt idx="4">
                  <c:v>Video visits</c:v>
                </c:pt>
                <c:pt idx="5">
                  <c:v>Video consultations</c:v>
                </c:pt>
                <c:pt idx="6">
                  <c:v>Videoconferencing</c:v>
                </c:pt>
                <c:pt idx="7">
                  <c:v>Virtual care</c:v>
                </c:pt>
                <c:pt idx="8">
                  <c:v>Therapist–guided synchronous (ie, live and interactive) telehealth exercise program</c:v>
                </c:pt>
                <c:pt idx="9">
                  <c:v>Telemonitoring</c:v>
                </c:pt>
                <c:pt idx="10">
                  <c:v>Telementoring</c:v>
                </c:pt>
                <c:pt idx="11">
                  <c:v>Telerehabilitation</c:v>
                </c:pt>
                <c:pt idx="12">
                  <c:v>Telemedicine</c:v>
                </c:pt>
                <c:pt idx="13">
                  <c:v>Tele-Intervention</c:v>
                </c:pt>
                <c:pt idx="14">
                  <c:v>Telehealth</c:v>
                </c:pt>
                <c:pt idx="15">
                  <c:v>Teleconsultation</c:v>
                </c:pt>
                <c:pt idx="16">
                  <c:v>Telecoaching</c:v>
                </c:pt>
                <c:pt idx="17">
                  <c:v>Telecare</c:v>
                </c:pt>
                <c:pt idx="18">
                  <c:v>Tele-assistance</c:v>
                </c:pt>
                <c:pt idx="19">
                  <c:v>Self Monitoring</c:v>
                </c:pt>
                <c:pt idx="20">
                  <c:v>Remote treatment or therapy</c:v>
                </c:pt>
                <c:pt idx="21">
                  <c:v>Remote Monitoring</c:v>
                </c:pt>
                <c:pt idx="22">
                  <c:v>Remote or non–face-to-face care models</c:v>
                </c:pt>
                <c:pt idx="23">
                  <c:v>Remote Patient Management (RPM)</c:v>
                </c:pt>
                <c:pt idx="24">
                  <c:v>Personal videoconferencing</c:v>
                </c:pt>
                <c:pt idx="25">
                  <c:v>Mobile health app (mHealth)</c:v>
                </c:pt>
                <c:pt idx="26">
                  <c:v>Internet- and Mobile-Based Intervention</c:v>
                </c:pt>
                <c:pt idx="27">
                  <c:v>Internet-based exercises</c:v>
                </c:pt>
                <c:pt idx="28">
                  <c:v>Home Telehealth</c:v>
                </c:pt>
                <c:pt idx="29">
                  <c:v>e-visits</c:v>
                </c:pt>
                <c:pt idx="30">
                  <c:v>eHealth Intervention</c:v>
                </c:pt>
                <c:pt idx="31">
                  <c:v>Electronic health (eHealth)</c:v>
                </c:pt>
                <c:pt idx="32">
                  <c:v>e-consults</c:v>
                </c:pt>
                <c:pt idx="33">
                  <c:v>Digital therapeutics (DTx)</c:v>
                </c:pt>
                <c:pt idx="34">
                  <c:v>Digital physical therapy practice</c:v>
                </c:pt>
                <c:pt idx="35">
                  <c:v>Digital health intervention</c:v>
                </c:pt>
                <c:pt idx="36">
                  <c:v>Digital health</c:v>
                </c:pt>
              </c:strCache>
            </c:strRef>
          </c:cat>
          <c:val>
            <c:numRef>
              <c:f>'Terminology_Agree_Per_Group (3)'!$J$4:$AU$4</c:f>
              <c:numCache>
                <c:formatCode>0.0%</c:formatCode>
                <c:ptCount val="37"/>
                <c:pt idx="0">
                  <c:v>0.5</c:v>
                </c:pt>
                <c:pt idx="1">
                  <c:v>0.50700000000000001</c:v>
                </c:pt>
                <c:pt idx="2">
                  <c:v>0.39400000000000002</c:v>
                </c:pt>
                <c:pt idx="3">
                  <c:v>0.39400000000000002</c:v>
                </c:pt>
                <c:pt idx="4">
                  <c:v>0.36899999999999999</c:v>
                </c:pt>
                <c:pt idx="5">
                  <c:v>0.64999999999999991</c:v>
                </c:pt>
                <c:pt idx="6">
                  <c:v>0.6120000000000001</c:v>
                </c:pt>
                <c:pt idx="7">
                  <c:v>0.46899999999999997</c:v>
                </c:pt>
                <c:pt idx="8">
                  <c:v>0.375</c:v>
                </c:pt>
                <c:pt idx="9">
                  <c:v>0.48799999999999999</c:v>
                </c:pt>
                <c:pt idx="10">
                  <c:v>0.33799999999999997</c:v>
                </c:pt>
                <c:pt idx="11">
                  <c:v>0.70699999999999996</c:v>
                </c:pt>
                <c:pt idx="12">
                  <c:v>0.69399999999999995</c:v>
                </c:pt>
                <c:pt idx="13">
                  <c:v>0</c:v>
                </c:pt>
                <c:pt idx="14">
                  <c:v>0.77499999999999991</c:v>
                </c:pt>
                <c:pt idx="15">
                  <c:v>0.56899999999999995</c:v>
                </c:pt>
                <c:pt idx="16">
                  <c:v>0.33800000000000002</c:v>
                </c:pt>
                <c:pt idx="17">
                  <c:v>0.432</c:v>
                </c:pt>
                <c:pt idx="18">
                  <c:v>0.39400000000000002</c:v>
                </c:pt>
                <c:pt idx="19">
                  <c:v>0.61299999999999999</c:v>
                </c:pt>
                <c:pt idx="20">
                  <c:v>0.43799999999999994</c:v>
                </c:pt>
                <c:pt idx="21">
                  <c:v>0.51900000000000002</c:v>
                </c:pt>
                <c:pt idx="22">
                  <c:v>0.35599999999999998</c:v>
                </c:pt>
                <c:pt idx="23">
                  <c:v>0.46900000000000003</c:v>
                </c:pt>
                <c:pt idx="24">
                  <c:v>0.376</c:v>
                </c:pt>
                <c:pt idx="25">
                  <c:v>0.7629999999999999</c:v>
                </c:pt>
                <c:pt idx="26">
                  <c:v>0.46900000000000003</c:v>
                </c:pt>
                <c:pt idx="27">
                  <c:v>0.46299999999999997</c:v>
                </c:pt>
                <c:pt idx="28">
                  <c:v>0.40700000000000003</c:v>
                </c:pt>
                <c:pt idx="29">
                  <c:v>0.26900000000000002</c:v>
                </c:pt>
                <c:pt idx="30">
                  <c:v>0.60599999999999998</c:v>
                </c:pt>
                <c:pt idx="31">
                  <c:v>0.63100000000000001</c:v>
                </c:pt>
                <c:pt idx="32">
                  <c:v>0.41900000000000004</c:v>
                </c:pt>
                <c:pt idx="33">
                  <c:v>0.313</c:v>
                </c:pt>
                <c:pt idx="34">
                  <c:v>0.375</c:v>
                </c:pt>
                <c:pt idx="35">
                  <c:v>0.60599999999999998</c:v>
                </c:pt>
                <c:pt idx="36">
                  <c:v>0.73199999999999998</c:v>
                </c:pt>
              </c:numCache>
            </c:numRef>
          </c:val>
          <c:extLst>
            <c:ext xmlns:c16="http://schemas.microsoft.com/office/drawing/2014/chart" uri="{C3380CC4-5D6E-409C-BE32-E72D297353CC}">
              <c16:uniqueId val="{00000000-C9C4-452E-B4E7-F519F56A4F17}"/>
            </c:ext>
          </c:extLst>
        </c:ser>
        <c:ser>
          <c:idx val="1"/>
          <c:order val="1"/>
          <c:tx>
            <c:strRef>
              <c:f>'Terminology_Agree_Per_Group (3)'!$I$5</c:f>
              <c:strCache>
                <c:ptCount val="1"/>
                <c:pt idx="0">
                  <c:v>Low-income economies</c:v>
                </c:pt>
              </c:strCache>
            </c:strRef>
          </c:tx>
          <c:spPr>
            <a:solidFill>
              <a:schemeClr val="accent2"/>
            </a:solidFill>
            <a:ln w="3175">
              <a:solidFill>
                <a:sysClr val="windowText" lastClr="000000"/>
              </a:solidFill>
            </a:ln>
            <a:effectLst/>
          </c:spPr>
          <c:invertIfNegative val="0"/>
          <c:cat>
            <c:strRef>
              <c:f>'Terminology_Agree_Per_Group (3)'!$J$3:$AU$3</c:f>
              <c:strCache>
                <c:ptCount val="37"/>
                <c:pt idx="0">
                  <c:v>Telephysiotherapy</c:v>
                </c:pt>
                <c:pt idx="1">
                  <c:v>Telephone intervention</c:v>
                </c:pt>
                <c:pt idx="2">
                  <c:v>Smartphone-Based Remote Self-Management</c:v>
                </c:pt>
                <c:pt idx="3">
                  <c:v>Virtual support</c:v>
                </c:pt>
                <c:pt idx="4">
                  <c:v>Video visits</c:v>
                </c:pt>
                <c:pt idx="5">
                  <c:v>Video consultations</c:v>
                </c:pt>
                <c:pt idx="6">
                  <c:v>Videoconferencing</c:v>
                </c:pt>
                <c:pt idx="7">
                  <c:v>Virtual care</c:v>
                </c:pt>
                <c:pt idx="8">
                  <c:v>Therapist–guided synchronous (ie, live and interactive) telehealth exercise program</c:v>
                </c:pt>
                <c:pt idx="9">
                  <c:v>Telemonitoring</c:v>
                </c:pt>
                <c:pt idx="10">
                  <c:v>Telementoring</c:v>
                </c:pt>
                <c:pt idx="11">
                  <c:v>Telerehabilitation</c:v>
                </c:pt>
                <c:pt idx="12">
                  <c:v>Telemedicine</c:v>
                </c:pt>
                <c:pt idx="13">
                  <c:v>Tele-Intervention</c:v>
                </c:pt>
                <c:pt idx="14">
                  <c:v>Telehealth</c:v>
                </c:pt>
                <c:pt idx="15">
                  <c:v>Teleconsultation</c:v>
                </c:pt>
                <c:pt idx="16">
                  <c:v>Telecoaching</c:v>
                </c:pt>
                <c:pt idx="17">
                  <c:v>Telecare</c:v>
                </c:pt>
                <c:pt idx="18">
                  <c:v>Tele-assistance</c:v>
                </c:pt>
                <c:pt idx="19">
                  <c:v>Self Monitoring</c:v>
                </c:pt>
                <c:pt idx="20">
                  <c:v>Remote treatment or therapy</c:v>
                </c:pt>
                <c:pt idx="21">
                  <c:v>Remote Monitoring</c:v>
                </c:pt>
                <c:pt idx="22">
                  <c:v>Remote or non–face-to-face care models</c:v>
                </c:pt>
                <c:pt idx="23">
                  <c:v>Remote Patient Management (RPM)</c:v>
                </c:pt>
                <c:pt idx="24">
                  <c:v>Personal videoconferencing</c:v>
                </c:pt>
                <c:pt idx="25">
                  <c:v>Mobile health app (mHealth)</c:v>
                </c:pt>
                <c:pt idx="26">
                  <c:v>Internet- and Mobile-Based Intervention</c:v>
                </c:pt>
                <c:pt idx="27">
                  <c:v>Internet-based exercises</c:v>
                </c:pt>
                <c:pt idx="28">
                  <c:v>Home Telehealth</c:v>
                </c:pt>
                <c:pt idx="29">
                  <c:v>e-visits</c:v>
                </c:pt>
                <c:pt idx="30">
                  <c:v>eHealth Intervention</c:v>
                </c:pt>
                <c:pt idx="31">
                  <c:v>Electronic health (eHealth)</c:v>
                </c:pt>
                <c:pt idx="32">
                  <c:v>e-consults</c:v>
                </c:pt>
                <c:pt idx="33">
                  <c:v>Digital therapeutics (DTx)</c:v>
                </c:pt>
                <c:pt idx="34">
                  <c:v>Digital physical therapy practice</c:v>
                </c:pt>
                <c:pt idx="35">
                  <c:v>Digital health intervention</c:v>
                </c:pt>
                <c:pt idx="36">
                  <c:v>Digital health</c:v>
                </c:pt>
              </c:strCache>
            </c:strRef>
          </c:cat>
          <c:val>
            <c:numRef>
              <c:f>'Terminology_Agree_Per_Group (3)'!$J$5:$AU$5</c:f>
              <c:numCache>
                <c:formatCode>0.0%</c:formatCode>
                <c:ptCount val="37"/>
                <c:pt idx="0">
                  <c:v>0</c:v>
                </c:pt>
                <c:pt idx="1">
                  <c:v>0</c:v>
                </c:pt>
                <c:pt idx="2">
                  <c:v>0</c:v>
                </c:pt>
                <c:pt idx="3">
                  <c:v>0</c:v>
                </c:pt>
                <c:pt idx="4">
                  <c:v>0</c:v>
                </c:pt>
                <c:pt idx="5">
                  <c:v>0</c:v>
                </c:pt>
                <c:pt idx="6">
                  <c:v>0</c:v>
                </c:pt>
                <c:pt idx="7">
                  <c:v>0</c:v>
                </c:pt>
                <c:pt idx="8">
                  <c:v>0</c:v>
                </c:pt>
                <c:pt idx="9">
                  <c:v>0</c:v>
                </c:pt>
                <c:pt idx="10">
                  <c:v>0</c:v>
                </c:pt>
                <c:pt idx="11">
                  <c:v>0</c:v>
                </c:pt>
                <c:pt idx="12">
                  <c:v>0</c:v>
                </c:pt>
                <c:pt idx="13">
                  <c:v>0.44400000000000001</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numCache>
            </c:numRef>
          </c:val>
          <c:extLst>
            <c:ext xmlns:c16="http://schemas.microsoft.com/office/drawing/2014/chart" uri="{C3380CC4-5D6E-409C-BE32-E72D297353CC}">
              <c16:uniqueId val="{00000001-C9C4-452E-B4E7-F519F56A4F17}"/>
            </c:ext>
          </c:extLst>
        </c:ser>
        <c:ser>
          <c:idx val="2"/>
          <c:order val="2"/>
          <c:tx>
            <c:strRef>
              <c:f>'Terminology_Agree_Per_Group (3)'!$I$6</c:f>
              <c:strCache>
                <c:ptCount val="1"/>
                <c:pt idx="0">
                  <c:v>Lower-middle-income economies</c:v>
                </c:pt>
              </c:strCache>
            </c:strRef>
          </c:tx>
          <c:spPr>
            <a:solidFill>
              <a:schemeClr val="accent3"/>
            </a:solidFill>
            <a:ln w="3175">
              <a:solidFill>
                <a:sysClr val="windowText" lastClr="000000"/>
              </a:solidFill>
            </a:ln>
            <a:effectLst/>
          </c:spPr>
          <c:invertIfNegative val="0"/>
          <c:cat>
            <c:strRef>
              <c:f>'Terminology_Agree_Per_Group (3)'!$J$3:$AU$3</c:f>
              <c:strCache>
                <c:ptCount val="37"/>
                <c:pt idx="0">
                  <c:v>Telephysiotherapy</c:v>
                </c:pt>
                <c:pt idx="1">
                  <c:v>Telephone intervention</c:v>
                </c:pt>
                <c:pt idx="2">
                  <c:v>Smartphone-Based Remote Self-Management</c:v>
                </c:pt>
                <c:pt idx="3">
                  <c:v>Virtual support</c:v>
                </c:pt>
                <c:pt idx="4">
                  <c:v>Video visits</c:v>
                </c:pt>
                <c:pt idx="5">
                  <c:v>Video consultations</c:v>
                </c:pt>
                <c:pt idx="6">
                  <c:v>Videoconferencing</c:v>
                </c:pt>
                <c:pt idx="7">
                  <c:v>Virtual care</c:v>
                </c:pt>
                <c:pt idx="8">
                  <c:v>Therapist–guided synchronous (ie, live and interactive) telehealth exercise program</c:v>
                </c:pt>
                <c:pt idx="9">
                  <c:v>Telemonitoring</c:v>
                </c:pt>
                <c:pt idx="10">
                  <c:v>Telementoring</c:v>
                </c:pt>
                <c:pt idx="11">
                  <c:v>Telerehabilitation</c:v>
                </c:pt>
                <c:pt idx="12">
                  <c:v>Telemedicine</c:v>
                </c:pt>
                <c:pt idx="13">
                  <c:v>Tele-Intervention</c:v>
                </c:pt>
                <c:pt idx="14">
                  <c:v>Telehealth</c:v>
                </c:pt>
                <c:pt idx="15">
                  <c:v>Teleconsultation</c:v>
                </c:pt>
                <c:pt idx="16">
                  <c:v>Telecoaching</c:v>
                </c:pt>
                <c:pt idx="17">
                  <c:v>Telecare</c:v>
                </c:pt>
                <c:pt idx="18">
                  <c:v>Tele-assistance</c:v>
                </c:pt>
                <c:pt idx="19">
                  <c:v>Self Monitoring</c:v>
                </c:pt>
                <c:pt idx="20">
                  <c:v>Remote treatment or therapy</c:v>
                </c:pt>
                <c:pt idx="21">
                  <c:v>Remote Monitoring</c:v>
                </c:pt>
                <c:pt idx="22">
                  <c:v>Remote or non–face-to-face care models</c:v>
                </c:pt>
                <c:pt idx="23">
                  <c:v>Remote Patient Management (RPM)</c:v>
                </c:pt>
                <c:pt idx="24">
                  <c:v>Personal videoconferencing</c:v>
                </c:pt>
                <c:pt idx="25">
                  <c:v>Mobile health app (mHealth)</c:v>
                </c:pt>
                <c:pt idx="26">
                  <c:v>Internet- and Mobile-Based Intervention</c:v>
                </c:pt>
                <c:pt idx="27">
                  <c:v>Internet-based exercises</c:v>
                </c:pt>
                <c:pt idx="28">
                  <c:v>Home Telehealth</c:v>
                </c:pt>
                <c:pt idx="29">
                  <c:v>e-visits</c:v>
                </c:pt>
                <c:pt idx="30">
                  <c:v>eHealth Intervention</c:v>
                </c:pt>
                <c:pt idx="31">
                  <c:v>Electronic health (eHealth)</c:v>
                </c:pt>
                <c:pt idx="32">
                  <c:v>e-consults</c:v>
                </c:pt>
                <c:pt idx="33">
                  <c:v>Digital therapeutics (DTx)</c:v>
                </c:pt>
                <c:pt idx="34">
                  <c:v>Digital physical therapy practice</c:v>
                </c:pt>
                <c:pt idx="35">
                  <c:v>Digital health intervention</c:v>
                </c:pt>
                <c:pt idx="36">
                  <c:v>Digital health</c:v>
                </c:pt>
              </c:strCache>
            </c:strRef>
          </c:cat>
          <c:val>
            <c:numRef>
              <c:f>'Terminology_Agree_Per_Group (3)'!$J$6:$AU$6</c:f>
              <c:numCache>
                <c:formatCode>0.0%</c:formatCode>
                <c:ptCount val="37"/>
                <c:pt idx="0">
                  <c:v>0.41299999999999998</c:v>
                </c:pt>
                <c:pt idx="1">
                  <c:v>0.41399999999999998</c:v>
                </c:pt>
                <c:pt idx="2">
                  <c:v>0.44800000000000001</c:v>
                </c:pt>
                <c:pt idx="3">
                  <c:v>0.41400000000000003</c:v>
                </c:pt>
                <c:pt idx="4">
                  <c:v>0.20599999999999999</c:v>
                </c:pt>
                <c:pt idx="5">
                  <c:v>0.51700000000000002</c:v>
                </c:pt>
                <c:pt idx="6">
                  <c:v>0.51700000000000002</c:v>
                </c:pt>
                <c:pt idx="7">
                  <c:v>0.379</c:v>
                </c:pt>
                <c:pt idx="8">
                  <c:v>0.27499999999999997</c:v>
                </c:pt>
                <c:pt idx="9">
                  <c:v>0.24099999999999999</c:v>
                </c:pt>
                <c:pt idx="10">
                  <c:v>0.17199999999999999</c:v>
                </c:pt>
                <c:pt idx="11">
                  <c:v>0.621</c:v>
                </c:pt>
                <c:pt idx="12">
                  <c:v>0.51700000000000002</c:v>
                </c:pt>
                <c:pt idx="13">
                  <c:v>0</c:v>
                </c:pt>
                <c:pt idx="14">
                  <c:v>0.68900000000000006</c:v>
                </c:pt>
                <c:pt idx="15">
                  <c:v>0.41299999999999998</c:v>
                </c:pt>
                <c:pt idx="16">
                  <c:v>0.20700000000000002</c:v>
                </c:pt>
                <c:pt idx="17">
                  <c:v>0.27600000000000002</c:v>
                </c:pt>
                <c:pt idx="18">
                  <c:v>0.20700000000000002</c:v>
                </c:pt>
                <c:pt idx="19">
                  <c:v>0.48299999999999998</c:v>
                </c:pt>
                <c:pt idx="20">
                  <c:v>0.34500000000000003</c:v>
                </c:pt>
                <c:pt idx="21">
                  <c:v>0.34500000000000003</c:v>
                </c:pt>
                <c:pt idx="22">
                  <c:v>0.379</c:v>
                </c:pt>
                <c:pt idx="23">
                  <c:v>0.34499999999999997</c:v>
                </c:pt>
                <c:pt idx="24">
                  <c:v>0.17199999999999999</c:v>
                </c:pt>
                <c:pt idx="25">
                  <c:v>0.79299999999999993</c:v>
                </c:pt>
                <c:pt idx="26">
                  <c:v>0.48199999999999998</c:v>
                </c:pt>
                <c:pt idx="27">
                  <c:v>0.34399999999999997</c:v>
                </c:pt>
                <c:pt idx="28">
                  <c:v>0.10300000000000001</c:v>
                </c:pt>
                <c:pt idx="29">
                  <c:v>0.10300000000000001</c:v>
                </c:pt>
                <c:pt idx="30">
                  <c:v>0.82799999999999996</c:v>
                </c:pt>
                <c:pt idx="31">
                  <c:v>0.68900000000000006</c:v>
                </c:pt>
                <c:pt idx="32">
                  <c:v>0.24099999999999999</c:v>
                </c:pt>
                <c:pt idx="33">
                  <c:v>0.20599999999999999</c:v>
                </c:pt>
                <c:pt idx="34">
                  <c:v>0.20599999999999999</c:v>
                </c:pt>
                <c:pt idx="35">
                  <c:v>0.68900000000000006</c:v>
                </c:pt>
                <c:pt idx="36">
                  <c:v>0.79299999999999993</c:v>
                </c:pt>
              </c:numCache>
            </c:numRef>
          </c:val>
          <c:extLst>
            <c:ext xmlns:c16="http://schemas.microsoft.com/office/drawing/2014/chart" uri="{C3380CC4-5D6E-409C-BE32-E72D297353CC}">
              <c16:uniqueId val="{00000002-C9C4-452E-B4E7-F519F56A4F17}"/>
            </c:ext>
          </c:extLst>
        </c:ser>
        <c:ser>
          <c:idx val="3"/>
          <c:order val="3"/>
          <c:tx>
            <c:strRef>
              <c:f>'Terminology_Agree_Per_Group (3)'!$I$7</c:f>
              <c:strCache>
                <c:ptCount val="1"/>
                <c:pt idx="0">
                  <c:v>Upper-middle-income economies</c:v>
                </c:pt>
              </c:strCache>
            </c:strRef>
          </c:tx>
          <c:spPr>
            <a:solidFill>
              <a:srgbClr val="FFFF00"/>
            </a:solidFill>
            <a:ln>
              <a:solidFill>
                <a:sysClr val="windowText" lastClr="000000"/>
              </a:solidFill>
            </a:ln>
            <a:effectLst/>
          </c:spPr>
          <c:invertIfNegative val="0"/>
          <c:cat>
            <c:strRef>
              <c:f>'Terminology_Agree_Per_Group (3)'!$J$3:$AU$3</c:f>
              <c:strCache>
                <c:ptCount val="37"/>
                <c:pt idx="0">
                  <c:v>Telephysiotherapy</c:v>
                </c:pt>
                <c:pt idx="1">
                  <c:v>Telephone intervention</c:v>
                </c:pt>
                <c:pt idx="2">
                  <c:v>Smartphone-Based Remote Self-Management</c:v>
                </c:pt>
                <c:pt idx="3">
                  <c:v>Virtual support</c:v>
                </c:pt>
                <c:pt idx="4">
                  <c:v>Video visits</c:v>
                </c:pt>
                <c:pt idx="5">
                  <c:v>Video consultations</c:v>
                </c:pt>
                <c:pt idx="6">
                  <c:v>Videoconferencing</c:v>
                </c:pt>
                <c:pt idx="7">
                  <c:v>Virtual care</c:v>
                </c:pt>
                <c:pt idx="8">
                  <c:v>Therapist–guided synchronous (ie, live and interactive) telehealth exercise program</c:v>
                </c:pt>
                <c:pt idx="9">
                  <c:v>Telemonitoring</c:v>
                </c:pt>
                <c:pt idx="10">
                  <c:v>Telementoring</c:v>
                </c:pt>
                <c:pt idx="11">
                  <c:v>Telerehabilitation</c:v>
                </c:pt>
                <c:pt idx="12">
                  <c:v>Telemedicine</c:v>
                </c:pt>
                <c:pt idx="13">
                  <c:v>Tele-Intervention</c:v>
                </c:pt>
                <c:pt idx="14">
                  <c:v>Telehealth</c:v>
                </c:pt>
                <c:pt idx="15">
                  <c:v>Teleconsultation</c:v>
                </c:pt>
                <c:pt idx="16">
                  <c:v>Telecoaching</c:v>
                </c:pt>
                <c:pt idx="17">
                  <c:v>Telecare</c:v>
                </c:pt>
                <c:pt idx="18">
                  <c:v>Tele-assistance</c:v>
                </c:pt>
                <c:pt idx="19">
                  <c:v>Self Monitoring</c:v>
                </c:pt>
                <c:pt idx="20">
                  <c:v>Remote treatment or therapy</c:v>
                </c:pt>
                <c:pt idx="21">
                  <c:v>Remote Monitoring</c:v>
                </c:pt>
                <c:pt idx="22">
                  <c:v>Remote or non–face-to-face care models</c:v>
                </c:pt>
                <c:pt idx="23">
                  <c:v>Remote Patient Management (RPM)</c:v>
                </c:pt>
                <c:pt idx="24">
                  <c:v>Personal videoconferencing</c:v>
                </c:pt>
                <c:pt idx="25">
                  <c:v>Mobile health app (mHealth)</c:v>
                </c:pt>
                <c:pt idx="26">
                  <c:v>Internet- and Mobile-Based Intervention</c:v>
                </c:pt>
                <c:pt idx="27">
                  <c:v>Internet-based exercises</c:v>
                </c:pt>
                <c:pt idx="28">
                  <c:v>Home Telehealth</c:v>
                </c:pt>
                <c:pt idx="29">
                  <c:v>e-visits</c:v>
                </c:pt>
                <c:pt idx="30">
                  <c:v>eHealth Intervention</c:v>
                </c:pt>
                <c:pt idx="31">
                  <c:v>Electronic health (eHealth)</c:v>
                </c:pt>
                <c:pt idx="32">
                  <c:v>e-consults</c:v>
                </c:pt>
                <c:pt idx="33">
                  <c:v>Digital therapeutics (DTx)</c:v>
                </c:pt>
                <c:pt idx="34">
                  <c:v>Digital physical therapy practice</c:v>
                </c:pt>
                <c:pt idx="35">
                  <c:v>Digital health intervention</c:v>
                </c:pt>
                <c:pt idx="36">
                  <c:v>Digital health</c:v>
                </c:pt>
              </c:strCache>
            </c:strRef>
          </c:cat>
          <c:val>
            <c:numRef>
              <c:f>'Terminology_Agree_Per_Group (3)'!$J$7:$AU$7</c:f>
              <c:numCache>
                <c:formatCode>0.0%</c:formatCode>
                <c:ptCount val="37"/>
                <c:pt idx="0">
                  <c:v>0.372</c:v>
                </c:pt>
                <c:pt idx="1">
                  <c:v>0.6</c:v>
                </c:pt>
                <c:pt idx="2">
                  <c:v>0.25700000000000001</c:v>
                </c:pt>
                <c:pt idx="3">
                  <c:v>0.28600000000000003</c:v>
                </c:pt>
                <c:pt idx="4">
                  <c:v>0.2</c:v>
                </c:pt>
                <c:pt idx="5">
                  <c:v>0.65700000000000003</c:v>
                </c:pt>
                <c:pt idx="6">
                  <c:v>0.60000000000000009</c:v>
                </c:pt>
                <c:pt idx="7">
                  <c:v>0.42800000000000005</c:v>
                </c:pt>
                <c:pt idx="8">
                  <c:v>0.28600000000000003</c:v>
                </c:pt>
                <c:pt idx="9">
                  <c:v>0.48599999999999999</c:v>
                </c:pt>
                <c:pt idx="10">
                  <c:v>0.2</c:v>
                </c:pt>
                <c:pt idx="11">
                  <c:v>0.628</c:v>
                </c:pt>
                <c:pt idx="12">
                  <c:v>0.629</c:v>
                </c:pt>
                <c:pt idx="13">
                  <c:v>0.20599999999999999</c:v>
                </c:pt>
                <c:pt idx="14">
                  <c:v>0.68500000000000005</c:v>
                </c:pt>
                <c:pt idx="15">
                  <c:v>0.45700000000000002</c:v>
                </c:pt>
                <c:pt idx="16">
                  <c:v>0.14300000000000002</c:v>
                </c:pt>
                <c:pt idx="17">
                  <c:v>0.22800000000000001</c:v>
                </c:pt>
                <c:pt idx="18">
                  <c:v>0.22900000000000001</c:v>
                </c:pt>
                <c:pt idx="19">
                  <c:v>0.629</c:v>
                </c:pt>
                <c:pt idx="20">
                  <c:v>0.4</c:v>
                </c:pt>
                <c:pt idx="21">
                  <c:v>0.57099999999999995</c:v>
                </c:pt>
                <c:pt idx="22">
                  <c:v>0.28600000000000003</c:v>
                </c:pt>
                <c:pt idx="23">
                  <c:v>0.54200000000000004</c:v>
                </c:pt>
                <c:pt idx="24">
                  <c:v>0.34299999999999997</c:v>
                </c:pt>
                <c:pt idx="25">
                  <c:v>0.8</c:v>
                </c:pt>
                <c:pt idx="26">
                  <c:v>0.45700000000000002</c:v>
                </c:pt>
                <c:pt idx="27">
                  <c:v>0.42800000000000005</c:v>
                </c:pt>
                <c:pt idx="28">
                  <c:v>0.39999999999999997</c:v>
                </c:pt>
                <c:pt idx="29">
                  <c:v>0.19999999999999998</c:v>
                </c:pt>
                <c:pt idx="30">
                  <c:v>0.6</c:v>
                </c:pt>
                <c:pt idx="31">
                  <c:v>0.65700000000000003</c:v>
                </c:pt>
                <c:pt idx="32">
                  <c:v>0.28599999999999998</c:v>
                </c:pt>
                <c:pt idx="33">
                  <c:v>0.371</c:v>
                </c:pt>
                <c:pt idx="34">
                  <c:v>0.34300000000000003</c:v>
                </c:pt>
                <c:pt idx="35">
                  <c:v>0.6</c:v>
                </c:pt>
                <c:pt idx="36">
                  <c:v>0.77200000000000002</c:v>
                </c:pt>
              </c:numCache>
            </c:numRef>
          </c:val>
          <c:extLst>
            <c:ext xmlns:c16="http://schemas.microsoft.com/office/drawing/2014/chart" uri="{C3380CC4-5D6E-409C-BE32-E72D297353CC}">
              <c16:uniqueId val="{00000003-C9C4-452E-B4E7-F519F56A4F17}"/>
            </c:ext>
          </c:extLst>
        </c:ser>
        <c:ser>
          <c:idx val="4"/>
          <c:order val="4"/>
          <c:tx>
            <c:strRef>
              <c:f>'Terminology_Agree_Per_Group (3)'!$I$8</c:f>
              <c:strCache>
                <c:ptCount val="1"/>
                <c:pt idx="0">
                  <c:v>High-income economies</c:v>
                </c:pt>
              </c:strCache>
            </c:strRef>
          </c:tx>
          <c:spPr>
            <a:solidFill>
              <a:schemeClr val="accent5"/>
            </a:solidFill>
            <a:ln w="3175">
              <a:solidFill>
                <a:sysClr val="windowText" lastClr="000000"/>
              </a:solidFill>
            </a:ln>
            <a:effectLst/>
          </c:spPr>
          <c:invertIfNegative val="0"/>
          <c:cat>
            <c:strRef>
              <c:f>'Terminology_Agree_Per_Group (3)'!$J$3:$AU$3</c:f>
              <c:strCache>
                <c:ptCount val="37"/>
                <c:pt idx="0">
                  <c:v>Telephysiotherapy</c:v>
                </c:pt>
                <c:pt idx="1">
                  <c:v>Telephone intervention</c:v>
                </c:pt>
                <c:pt idx="2">
                  <c:v>Smartphone-Based Remote Self-Management</c:v>
                </c:pt>
                <c:pt idx="3">
                  <c:v>Virtual support</c:v>
                </c:pt>
                <c:pt idx="4">
                  <c:v>Video visits</c:v>
                </c:pt>
                <c:pt idx="5">
                  <c:v>Video consultations</c:v>
                </c:pt>
                <c:pt idx="6">
                  <c:v>Videoconferencing</c:v>
                </c:pt>
                <c:pt idx="7">
                  <c:v>Virtual care</c:v>
                </c:pt>
                <c:pt idx="8">
                  <c:v>Therapist–guided synchronous (ie, live and interactive) telehealth exercise program</c:v>
                </c:pt>
                <c:pt idx="9">
                  <c:v>Telemonitoring</c:v>
                </c:pt>
                <c:pt idx="10">
                  <c:v>Telementoring</c:v>
                </c:pt>
                <c:pt idx="11">
                  <c:v>Telerehabilitation</c:v>
                </c:pt>
                <c:pt idx="12">
                  <c:v>Telemedicine</c:v>
                </c:pt>
                <c:pt idx="13">
                  <c:v>Tele-Intervention</c:v>
                </c:pt>
                <c:pt idx="14">
                  <c:v>Telehealth</c:v>
                </c:pt>
                <c:pt idx="15">
                  <c:v>Teleconsultation</c:v>
                </c:pt>
                <c:pt idx="16">
                  <c:v>Telecoaching</c:v>
                </c:pt>
                <c:pt idx="17">
                  <c:v>Telecare</c:v>
                </c:pt>
                <c:pt idx="18">
                  <c:v>Tele-assistance</c:v>
                </c:pt>
                <c:pt idx="19">
                  <c:v>Self Monitoring</c:v>
                </c:pt>
                <c:pt idx="20">
                  <c:v>Remote treatment or therapy</c:v>
                </c:pt>
                <c:pt idx="21">
                  <c:v>Remote Monitoring</c:v>
                </c:pt>
                <c:pt idx="22">
                  <c:v>Remote or non–face-to-face care models</c:v>
                </c:pt>
                <c:pt idx="23">
                  <c:v>Remote Patient Management (RPM)</c:v>
                </c:pt>
                <c:pt idx="24">
                  <c:v>Personal videoconferencing</c:v>
                </c:pt>
                <c:pt idx="25">
                  <c:v>Mobile health app (mHealth)</c:v>
                </c:pt>
                <c:pt idx="26">
                  <c:v>Internet- and Mobile-Based Intervention</c:v>
                </c:pt>
                <c:pt idx="27">
                  <c:v>Internet-based exercises</c:v>
                </c:pt>
                <c:pt idx="28">
                  <c:v>Home Telehealth</c:v>
                </c:pt>
                <c:pt idx="29">
                  <c:v>e-visits</c:v>
                </c:pt>
                <c:pt idx="30">
                  <c:v>eHealth Intervention</c:v>
                </c:pt>
                <c:pt idx="31">
                  <c:v>Electronic health (eHealth)</c:v>
                </c:pt>
                <c:pt idx="32">
                  <c:v>e-consults</c:v>
                </c:pt>
                <c:pt idx="33">
                  <c:v>Digital therapeutics (DTx)</c:v>
                </c:pt>
                <c:pt idx="34">
                  <c:v>Digital physical therapy practice</c:v>
                </c:pt>
                <c:pt idx="35">
                  <c:v>Digital health intervention</c:v>
                </c:pt>
                <c:pt idx="36">
                  <c:v>Digital health</c:v>
                </c:pt>
              </c:strCache>
            </c:strRef>
          </c:cat>
          <c:val>
            <c:numRef>
              <c:f>'Terminology_Agree_Per_Group (3)'!$J$8:$AU$8</c:f>
              <c:numCache>
                <c:formatCode>0.0%</c:formatCode>
                <c:ptCount val="37"/>
                <c:pt idx="0">
                  <c:v>0.57299999999999995</c:v>
                </c:pt>
                <c:pt idx="1">
                  <c:v>0.5</c:v>
                </c:pt>
                <c:pt idx="2">
                  <c:v>0.42799999999999999</c:v>
                </c:pt>
                <c:pt idx="3">
                  <c:v>0.42799999999999999</c:v>
                </c:pt>
                <c:pt idx="4">
                  <c:v>0.47899999999999998</c:v>
                </c:pt>
                <c:pt idx="5">
                  <c:v>0.68799999999999994</c:v>
                </c:pt>
                <c:pt idx="6">
                  <c:v>0.64599999999999991</c:v>
                </c:pt>
                <c:pt idx="7">
                  <c:v>0.51100000000000001</c:v>
                </c:pt>
                <c:pt idx="8">
                  <c:v>0.437</c:v>
                </c:pt>
                <c:pt idx="9">
                  <c:v>0.56299999999999994</c:v>
                </c:pt>
                <c:pt idx="10">
                  <c:v>0.438</c:v>
                </c:pt>
                <c:pt idx="11">
                  <c:v>0.76100000000000001</c:v>
                </c:pt>
                <c:pt idx="12">
                  <c:v>0.77099999999999991</c:v>
                </c:pt>
                <c:pt idx="13">
                  <c:v>0.19999999999999998</c:v>
                </c:pt>
                <c:pt idx="14">
                  <c:v>0.83299999999999996</c:v>
                </c:pt>
                <c:pt idx="15">
                  <c:v>0.65600000000000003</c:v>
                </c:pt>
                <c:pt idx="16">
                  <c:v>0.44800000000000001</c:v>
                </c:pt>
                <c:pt idx="17">
                  <c:v>0.55299999999999994</c:v>
                </c:pt>
                <c:pt idx="18">
                  <c:v>0.51</c:v>
                </c:pt>
                <c:pt idx="19">
                  <c:v>0.64600000000000002</c:v>
                </c:pt>
                <c:pt idx="20">
                  <c:v>0.47899999999999998</c:v>
                </c:pt>
                <c:pt idx="21">
                  <c:v>0.55200000000000005</c:v>
                </c:pt>
                <c:pt idx="22">
                  <c:v>0.375</c:v>
                </c:pt>
                <c:pt idx="23">
                  <c:v>0.47899999999999998</c:v>
                </c:pt>
                <c:pt idx="24">
                  <c:v>0.44800000000000001</c:v>
                </c:pt>
                <c:pt idx="25">
                  <c:v>0.73899999999999999</c:v>
                </c:pt>
                <c:pt idx="26">
                  <c:v>0.46900000000000003</c:v>
                </c:pt>
                <c:pt idx="27">
                  <c:v>0.51</c:v>
                </c:pt>
                <c:pt idx="28">
                  <c:v>0.501</c:v>
                </c:pt>
                <c:pt idx="29">
                  <c:v>0.34399999999999997</c:v>
                </c:pt>
                <c:pt idx="30">
                  <c:v>0.54200000000000004</c:v>
                </c:pt>
                <c:pt idx="31">
                  <c:v>0.60499999999999998</c:v>
                </c:pt>
                <c:pt idx="32">
                  <c:v>0.52100000000000002</c:v>
                </c:pt>
                <c:pt idx="33">
                  <c:v>0.32300000000000001</c:v>
                </c:pt>
                <c:pt idx="34">
                  <c:v>0.437</c:v>
                </c:pt>
                <c:pt idx="35">
                  <c:v>0.58400000000000007</c:v>
                </c:pt>
                <c:pt idx="36">
                  <c:v>0.69799999999999995</c:v>
                </c:pt>
              </c:numCache>
            </c:numRef>
          </c:val>
          <c:extLst>
            <c:ext xmlns:c16="http://schemas.microsoft.com/office/drawing/2014/chart" uri="{C3380CC4-5D6E-409C-BE32-E72D297353CC}">
              <c16:uniqueId val="{00000004-C9C4-452E-B4E7-F519F56A4F17}"/>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stacked"/>
        <c:varyColors val="0"/>
        <c:ser>
          <c:idx val="0"/>
          <c:order val="0"/>
          <c:tx>
            <c:strRef>
              <c:f>Priorities_Agree1!$B$3</c:f>
              <c:strCache>
                <c:ptCount val="1"/>
                <c:pt idx="0">
                  <c:v>Strongly disagree	</c:v>
                </c:pt>
              </c:strCache>
            </c:strRef>
          </c:tx>
          <c:spPr>
            <a:solidFill>
              <a:srgbClr val="FFFF00"/>
            </a:solidFill>
            <a:ln>
              <a:solidFill>
                <a:schemeClr val="tx1"/>
              </a:solidFill>
            </a:ln>
            <a:effectLst/>
          </c:spPr>
          <c:invertIfNegative val="0"/>
          <c:cat>
            <c:strRef>
              <c:f>Priorities_Agree1!$A$4:$A$23</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Priorities_Agree1!$B$4:$B$23</c:f>
              <c:numCache>
                <c:formatCode>0</c:formatCode>
                <c:ptCount val="20"/>
                <c:pt idx="0">
                  <c:v>6</c:v>
                </c:pt>
                <c:pt idx="1">
                  <c:v>2</c:v>
                </c:pt>
                <c:pt idx="2">
                  <c:v>2</c:v>
                </c:pt>
                <c:pt idx="3">
                  <c:v>2</c:v>
                </c:pt>
                <c:pt idx="4">
                  <c:v>0</c:v>
                </c:pt>
                <c:pt idx="5">
                  <c:v>0</c:v>
                </c:pt>
                <c:pt idx="6">
                  <c:v>6</c:v>
                </c:pt>
                <c:pt idx="7">
                  <c:v>4</c:v>
                </c:pt>
                <c:pt idx="8">
                  <c:v>3</c:v>
                </c:pt>
                <c:pt idx="9">
                  <c:v>4</c:v>
                </c:pt>
                <c:pt idx="10">
                  <c:v>2</c:v>
                </c:pt>
                <c:pt idx="11">
                  <c:v>2</c:v>
                </c:pt>
                <c:pt idx="12">
                  <c:v>0</c:v>
                </c:pt>
                <c:pt idx="13">
                  <c:v>4</c:v>
                </c:pt>
                <c:pt idx="14">
                  <c:v>2</c:v>
                </c:pt>
                <c:pt idx="15">
                  <c:v>2</c:v>
                </c:pt>
                <c:pt idx="16">
                  <c:v>6</c:v>
                </c:pt>
                <c:pt idx="17">
                  <c:v>2</c:v>
                </c:pt>
                <c:pt idx="18">
                  <c:v>0</c:v>
                </c:pt>
                <c:pt idx="19">
                  <c:v>4</c:v>
                </c:pt>
              </c:numCache>
            </c:numRef>
          </c:val>
          <c:extLst>
            <c:ext xmlns:c16="http://schemas.microsoft.com/office/drawing/2014/chart" uri="{C3380CC4-5D6E-409C-BE32-E72D297353CC}">
              <c16:uniqueId val="{00000000-BC73-4DC6-BC4D-DCAE48CB7B58}"/>
            </c:ext>
          </c:extLst>
        </c:ser>
        <c:ser>
          <c:idx val="1"/>
          <c:order val="1"/>
          <c:tx>
            <c:strRef>
              <c:f>Priorities_Agree1!$C$3</c:f>
              <c:strCache>
                <c:ptCount val="1"/>
                <c:pt idx="0">
                  <c:v>Disagree</c:v>
                </c:pt>
              </c:strCache>
            </c:strRef>
          </c:tx>
          <c:spPr>
            <a:solidFill>
              <a:schemeClr val="accent4"/>
            </a:solidFill>
            <a:ln>
              <a:solidFill>
                <a:schemeClr val="tx1"/>
              </a:solidFill>
            </a:ln>
            <a:effectLst/>
          </c:spPr>
          <c:invertIfNegative val="0"/>
          <c:cat>
            <c:strRef>
              <c:f>Priorities_Agree1!$A$4:$A$23</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Priorities_Agree1!$C$4:$C$23</c:f>
              <c:numCache>
                <c:formatCode>0</c:formatCode>
                <c:ptCount val="20"/>
                <c:pt idx="0">
                  <c:v>2</c:v>
                </c:pt>
                <c:pt idx="1">
                  <c:v>7</c:v>
                </c:pt>
                <c:pt idx="2">
                  <c:v>2</c:v>
                </c:pt>
                <c:pt idx="3">
                  <c:v>2</c:v>
                </c:pt>
                <c:pt idx="4">
                  <c:v>4</c:v>
                </c:pt>
                <c:pt idx="5">
                  <c:v>1</c:v>
                </c:pt>
                <c:pt idx="6">
                  <c:v>6</c:v>
                </c:pt>
                <c:pt idx="7">
                  <c:v>8</c:v>
                </c:pt>
                <c:pt idx="8">
                  <c:v>6</c:v>
                </c:pt>
                <c:pt idx="9">
                  <c:v>12</c:v>
                </c:pt>
                <c:pt idx="10">
                  <c:v>2</c:v>
                </c:pt>
                <c:pt idx="11">
                  <c:v>6</c:v>
                </c:pt>
                <c:pt idx="12">
                  <c:v>7</c:v>
                </c:pt>
                <c:pt idx="13">
                  <c:v>9</c:v>
                </c:pt>
                <c:pt idx="14">
                  <c:v>12</c:v>
                </c:pt>
                <c:pt idx="15">
                  <c:v>7</c:v>
                </c:pt>
                <c:pt idx="16">
                  <c:v>13</c:v>
                </c:pt>
                <c:pt idx="17">
                  <c:v>11</c:v>
                </c:pt>
                <c:pt idx="18">
                  <c:v>8</c:v>
                </c:pt>
                <c:pt idx="19">
                  <c:v>13</c:v>
                </c:pt>
              </c:numCache>
            </c:numRef>
          </c:val>
          <c:extLst>
            <c:ext xmlns:c16="http://schemas.microsoft.com/office/drawing/2014/chart" uri="{C3380CC4-5D6E-409C-BE32-E72D297353CC}">
              <c16:uniqueId val="{00000001-BC73-4DC6-BC4D-DCAE48CB7B58}"/>
            </c:ext>
          </c:extLst>
        </c:ser>
        <c:ser>
          <c:idx val="2"/>
          <c:order val="2"/>
          <c:tx>
            <c:strRef>
              <c:f>Priorities_Agree1!$D$3</c:f>
              <c:strCache>
                <c:ptCount val="1"/>
                <c:pt idx="0">
                  <c:v>Neither agree or disagree	</c:v>
                </c:pt>
              </c:strCache>
            </c:strRef>
          </c:tx>
          <c:spPr>
            <a:solidFill>
              <a:schemeClr val="accent1"/>
            </a:solidFill>
            <a:ln>
              <a:solidFill>
                <a:schemeClr val="tx1"/>
              </a:solidFill>
            </a:ln>
            <a:effectLst/>
          </c:spPr>
          <c:invertIfNegative val="0"/>
          <c:cat>
            <c:strRef>
              <c:f>Priorities_Agree1!$A$4:$A$23</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Priorities_Agree1!$D$4:$D$23</c:f>
              <c:numCache>
                <c:formatCode>0</c:formatCode>
                <c:ptCount val="20"/>
                <c:pt idx="0">
                  <c:v>9</c:v>
                </c:pt>
                <c:pt idx="1">
                  <c:v>26</c:v>
                </c:pt>
                <c:pt idx="2">
                  <c:v>15</c:v>
                </c:pt>
                <c:pt idx="3">
                  <c:v>15</c:v>
                </c:pt>
                <c:pt idx="4">
                  <c:v>22</c:v>
                </c:pt>
                <c:pt idx="5">
                  <c:v>12</c:v>
                </c:pt>
                <c:pt idx="6">
                  <c:v>26</c:v>
                </c:pt>
                <c:pt idx="7">
                  <c:v>42</c:v>
                </c:pt>
                <c:pt idx="8">
                  <c:v>23</c:v>
                </c:pt>
                <c:pt idx="9">
                  <c:v>28</c:v>
                </c:pt>
                <c:pt idx="10">
                  <c:v>40</c:v>
                </c:pt>
                <c:pt idx="11">
                  <c:v>35</c:v>
                </c:pt>
                <c:pt idx="12">
                  <c:v>22</c:v>
                </c:pt>
                <c:pt idx="13">
                  <c:v>27</c:v>
                </c:pt>
                <c:pt idx="14">
                  <c:v>43</c:v>
                </c:pt>
                <c:pt idx="15">
                  <c:v>35</c:v>
                </c:pt>
                <c:pt idx="16">
                  <c:v>42</c:v>
                </c:pt>
                <c:pt idx="17">
                  <c:v>32</c:v>
                </c:pt>
                <c:pt idx="18">
                  <c:v>28</c:v>
                </c:pt>
                <c:pt idx="19">
                  <c:v>35</c:v>
                </c:pt>
              </c:numCache>
            </c:numRef>
          </c:val>
          <c:extLst>
            <c:ext xmlns:c16="http://schemas.microsoft.com/office/drawing/2014/chart" uri="{C3380CC4-5D6E-409C-BE32-E72D297353CC}">
              <c16:uniqueId val="{00000002-BC73-4DC6-BC4D-DCAE48CB7B58}"/>
            </c:ext>
          </c:extLst>
        </c:ser>
        <c:ser>
          <c:idx val="3"/>
          <c:order val="3"/>
          <c:tx>
            <c:strRef>
              <c:f>Priorities_Agree1!$E$3</c:f>
              <c:strCache>
                <c:ptCount val="1"/>
                <c:pt idx="0">
                  <c:v>Agree</c:v>
                </c:pt>
              </c:strCache>
            </c:strRef>
          </c:tx>
          <c:spPr>
            <a:solidFill>
              <a:srgbClr val="00B050"/>
            </a:solidFill>
            <a:ln>
              <a:solidFill>
                <a:sysClr val="windowText" lastClr="000000"/>
              </a:solidFill>
            </a:ln>
            <a:effectLst/>
          </c:spPr>
          <c:invertIfNegative val="0"/>
          <c:cat>
            <c:strRef>
              <c:f>Priorities_Agree1!$A$4:$A$23</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Priorities_Agree1!$E$4:$E$23</c:f>
              <c:numCache>
                <c:formatCode>0</c:formatCode>
                <c:ptCount val="20"/>
                <c:pt idx="0">
                  <c:v>41</c:v>
                </c:pt>
                <c:pt idx="1">
                  <c:v>52</c:v>
                </c:pt>
                <c:pt idx="2">
                  <c:v>50</c:v>
                </c:pt>
                <c:pt idx="3">
                  <c:v>42</c:v>
                </c:pt>
                <c:pt idx="4">
                  <c:v>60</c:v>
                </c:pt>
                <c:pt idx="5">
                  <c:v>48</c:v>
                </c:pt>
                <c:pt idx="6">
                  <c:v>60</c:v>
                </c:pt>
                <c:pt idx="7">
                  <c:v>52</c:v>
                </c:pt>
                <c:pt idx="8">
                  <c:v>64</c:v>
                </c:pt>
                <c:pt idx="9">
                  <c:v>65</c:v>
                </c:pt>
                <c:pt idx="10">
                  <c:v>65</c:v>
                </c:pt>
                <c:pt idx="11">
                  <c:v>62</c:v>
                </c:pt>
                <c:pt idx="12">
                  <c:v>55</c:v>
                </c:pt>
                <c:pt idx="13">
                  <c:v>57</c:v>
                </c:pt>
                <c:pt idx="14">
                  <c:v>51</c:v>
                </c:pt>
                <c:pt idx="15">
                  <c:v>50</c:v>
                </c:pt>
                <c:pt idx="16">
                  <c:v>52</c:v>
                </c:pt>
                <c:pt idx="17">
                  <c:v>54</c:v>
                </c:pt>
                <c:pt idx="18">
                  <c:v>56</c:v>
                </c:pt>
                <c:pt idx="19">
                  <c:v>61</c:v>
                </c:pt>
              </c:numCache>
            </c:numRef>
          </c:val>
          <c:extLst>
            <c:ext xmlns:c16="http://schemas.microsoft.com/office/drawing/2014/chart" uri="{C3380CC4-5D6E-409C-BE32-E72D297353CC}">
              <c16:uniqueId val="{00000003-BC73-4DC6-BC4D-DCAE48CB7B58}"/>
            </c:ext>
          </c:extLst>
        </c:ser>
        <c:ser>
          <c:idx val="4"/>
          <c:order val="4"/>
          <c:tx>
            <c:strRef>
              <c:f>Priorities_Agree1!$F$3</c:f>
              <c:strCache>
                <c:ptCount val="1"/>
                <c:pt idx="0">
                  <c:v>Strongly agree</c:v>
                </c:pt>
              </c:strCache>
            </c:strRef>
          </c:tx>
          <c:spPr>
            <a:solidFill>
              <a:srgbClr val="002060"/>
            </a:solidFill>
            <a:ln>
              <a:solidFill>
                <a:sysClr val="windowText" lastClr="000000"/>
              </a:solidFill>
            </a:ln>
            <a:effectLst/>
          </c:spPr>
          <c:invertIfNegative val="0"/>
          <c:cat>
            <c:strRef>
              <c:f>Priorities_Agree1!$A$4:$A$23</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Priorities_Agree1!$F$4:$F$23</c:f>
              <c:numCache>
                <c:formatCode>0</c:formatCode>
                <c:ptCount val="20"/>
                <c:pt idx="0">
                  <c:v>102</c:v>
                </c:pt>
                <c:pt idx="1">
                  <c:v>73</c:v>
                </c:pt>
                <c:pt idx="2">
                  <c:v>91</c:v>
                </c:pt>
                <c:pt idx="3">
                  <c:v>99</c:v>
                </c:pt>
                <c:pt idx="4">
                  <c:v>74</c:v>
                </c:pt>
                <c:pt idx="5">
                  <c:v>99</c:v>
                </c:pt>
                <c:pt idx="6">
                  <c:v>62</c:v>
                </c:pt>
                <c:pt idx="7">
                  <c:v>54</c:v>
                </c:pt>
                <c:pt idx="8">
                  <c:v>64</c:v>
                </c:pt>
                <c:pt idx="9">
                  <c:v>51</c:v>
                </c:pt>
                <c:pt idx="10">
                  <c:v>51</c:v>
                </c:pt>
                <c:pt idx="11">
                  <c:v>55</c:v>
                </c:pt>
                <c:pt idx="12">
                  <c:v>76</c:v>
                </c:pt>
                <c:pt idx="13">
                  <c:v>63</c:v>
                </c:pt>
                <c:pt idx="14">
                  <c:v>52</c:v>
                </c:pt>
                <c:pt idx="15">
                  <c:v>66</c:v>
                </c:pt>
                <c:pt idx="16">
                  <c:v>47</c:v>
                </c:pt>
                <c:pt idx="17">
                  <c:v>61</c:v>
                </c:pt>
                <c:pt idx="18">
                  <c:v>68</c:v>
                </c:pt>
                <c:pt idx="19">
                  <c:v>47</c:v>
                </c:pt>
              </c:numCache>
            </c:numRef>
          </c:val>
          <c:extLst>
            <c:ext xmlns:c16="http://schemas.microsoft.com/office/drawing/2014/chart" uri="{C3380CC4-5D6E-409C-BE32-E72D297353CC}">
              <c16:uniqueId val="{00000004-BC73-4DC6-BC4D-DCAE48CB7B58}"/>
            </c:ext>
          </c:extLst>
        </c:ser>
        <c:dLbls>
          <c:showLegendKey val="0"/>
          <c:showVal val="0"/>
          <c:showCatName val="0"/>
          <c:showSerName val="0"/>
          <c:showPercent val="0"/>
          <c:showBubbleSize val="0"/>
        </c:dLbls>
        <c:gapWidth val="150"/>
        <c:overlap val="100"/>
        <c:axId val="109063232"/>
        <c:axId val="109066560"/>
      </c:barChart>
      <c:catAx>
        <c:axId val="109063232"/>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6560"/>
        <c:crosses val="autoZero"/>
        <c:auto val="1"/>
        <c:lblAlgn val="ctr"/>
        <c:lblOffset val="100"/>
        <c:noMultiLvlLbl val="0"/>
      </c:catAx>
      <c:valAx>
        <c:axId val="109066560"/>
        <c:scaling>
          <c:orientation val="minMax"/>
          <c:max val="160"/>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a:t>Panel members (N)</a:t>
                </a:r>
              </a:p>
            </c:rich>
          </c:tx>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3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Priorities_Agree1!$K$3</c:f>
              <c:strCache>
                <c:ptCount val="1"/>
                <c:pt idx="0">
                  <c:v>Level of Consensus (agree/strongly agree) (%)</c:v>
                </c:pt>
              </c:strCache>
            </c:strRef>
          </c:tx>
          <c:spPr>
            <a:solidFill>
              <a:srgbClr val="00B050"/>
            </a:solidFill>
            <a:ln>
              <a:solidFill>
                <a:schemeClr val="tx1"/>
              </a:solidFill>
            </a:ln>
            <a:effectLst/>
          </c:spPr>
          <c:invertIfNegative val="0"/>
          <c:cat>
            <c:strRef>
              <c:f>Priorities_Agree1!$J$4:$J$23</c:f>
              <c:strCache>
                <c:ptCount val="20"/>
                <c:pt idx="0">
                  <c:v> </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Priorities_Agree1!$K$4:$K$23</c:f>
              <c:numCache>
                <c:formatCode>0.0%</c:formatCode>
                <c:ptCount val="20"/>
                <c:pt idx="0">
                  <c:v>0.89375000000000004</c:v>
                </c:pt>
                <c:pt idx="1">
                  <c:v>0.78125</c:v>
                </c:pt>
                <c:pt idx="2">
                  <c:v>0.88124999999999998</c:v>
                </c:pt>
                <c:pt idx="3">
                  <c:v>0.88124999999999998</c:v>
                </c:pt>
                <c:pt idx="4">
                  <c:v>0.83750000000000002</c:v>
                </c:pt>
                <c:pt idx="5">
                  <c:v>0.91874999999999996</c:v>
                </c:pt>
                <c:pt idx="6">
                  <c:v>0.76249999999999996</c:v>
                </c:pt>
                <c:pt idx="7">
                  <c:v>0.66249999999999998</c:v>
                </c:pt>
                <c:pt idx="8">
                  <c:v>0.8</c:v>
                </c:pt>
                <c:pt idx="9">
                  <c:v>0.72499999999999998</c:v>
                </c:pt>
                <c:pt idx="10">
                  <c:v>0.72499999999999998</c:v>
                </c:pt>
                <c:pt idx="11">
                  <c:v>0.73124999999999996</c:v>
                </c:pt>
                <c:pt idx="12">
                  <c:v>0.81874999999999998</c:v>
                </c:pt>
                <c:pt idx="13">
                  <c:v>0.75</c:v>
                </c:pt>
                <c:pt idx="14">
                  <c:v>0.64375000000000004</c:v>
                </c:pt>
                <c:pt idx="15">
                  <c:v>0.72499999999999998</c:v>
                </c:pt>
                <c:pt idx="16">
                  <c:v>0.61875000000000002</c:v>
                </c:pt>
                <c:pt idx="17">
                  <c:v>0.71875</c:v>
                </c:pt>
                <c:pt idx="18">
                  <c:v>0.77500000000000002</c:v>
                </c:pt>
                <c:pt idx="19">
                  <c:v>0.67500000000000004</c:v>
                </c:pt>
              </c:numCache>
            </c:numRef>
          </c:val>
          <c:extLst>
            <c:ext xmlns:c16="http://schemas.microsoft.com/office/drawing/2014/chart" uri="{C3380CC4-5D6E-409C-BE32-E72D297353CC}">
              <c16:uniqueId val="{00000000-97E8-41A1-8135-4B5126504A34}"/>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min val="0"/>
        </c:scaling>
        <c:delete val="0"/>
        <c:axPos val="b"/>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Priorities_Imp2!$B$3</c:f>
              <c:strCache>
                <c:ptCount val="1"/>
                <c:pt idx="0">
                  <c:v>Mean</c:v>
                </c:pt>
              </c:strCache>
            </c:strRef>
          </c:tx>
          <c:spPr>
            <a:solidFill>
              <a:srgbClr val="00B050"/>
            </a:solidFill>
            <a:ln>
              <a:solidFill>
                <a:sysClr val="windowText" lastClr="000000"/>
              </a:solidFill>
            </a:ln>
            <a:effectLst/>
          </c:spPr>
          <c:invertIfNegative val="0"/>
          <c:cat>
            <c:strRef>
              <c:f>Priorities_Imp2!$A$4:$A$23</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Priorities_Imp2!$B$4:$B$23</c:f>
              <c:numCache>
                <c:formatCode>General</c:formatCode>
                <c:ptCount val="20"/>
                <c:pt idx="0">
                  <c:v>8.5</c:v>
                </c:pt>
                <c:pt idx="1">
                  <c:v>7.6</c:v>
                </c:pt>
                <c:pt idx="2">
                  <c:v>8</c:v>
                </c:pt>
                <c:pt idx="3">
                  <c:v>8.3000000000000007</c:v>
                </c:pt>
                <c:pt idx="4">
                  <c:v>7.7</c:v>
                </c:pt>
                <c:pt idx="5">
                  <c:v>8.4</c:v>
                </c:pt>
                <c:pt idx="6">
                  <c:v>7.2</c:v>
                </c:pt>
                <c:pt idx="7">
                  <c:v>7.1</c:v>
                </c:pt>
                <c:pt idx="8">
                  <c:v>7.5</c:v>
                </c:pt>
                <c:pt idx="9">
                  <c:v>6.9</c:v>
                </c:pt>
                <c:pt idx="10">
                  <c:v>7.2</c:v>
                </c:pt>
                <c:pt idx="11">
                  <c:v>7.1</c:v>
                </c:pt>
                <c:pt idx="12">
                  <c:v>7.8</c:v>
                </c:pt>
                <c:pt idx="13">
                  <c:v>7.2</c:v>
                </c:pt>
                <c:pt idx="14">
                  <c:v>6.8</c:v>
                </c:pt>
                <c:pt idx="15">
                  <c:v>7.4</c:v>
                </c:pt>
                <c:pt idx="16">
                  <c:v>6.7</c:v>
                </c:pt>
                <c:pt idx="17">
                  <c:v>7.1</c:v>
                </c:pt>
                <c:pt idx="18">
                  <c:v>7.4</c:v>
                </c:pt>
                <c:pt idx="19">
                  <c:v>6.8</c:v>
                </c:pt>
              </c:numCache>
            </c:numRef>
          </c:val>
          <c:extLst>
            <c:ext xmlns:c16="http://schemas.microsoft.com/office/drawing/2014/chart" uri="{C3380CC4-5D6E-409C-BE32-E72D297353CC}">
              <c16:uniqueId val="{00000000-D1C8-4875-8FDE-55AC5A33694F}"/>
            </c:ext>
          </c:extLst>
        </c:ser>
        <c:dLbls>
          <c:showLegendKey val="0"/>
          <c:showVal val="0"/>
          <c:showCatName val="0"/>
          <c:showSerName val="0"/>
          <c:showPercent val="0"/>
          <c:showBubbleSize val="0"/>
        </c:dLbls>
        <c:gapWidth val="150"/>
        <c:overlap val="100"/>
        <c:axId val="109063232"/>
        <c:axId val="109066560"/>
      </c:barChart>
      <c:catAx>
        <c:axId val="10906323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6560"/>
        <c:crosses val="autoZero"/>
        <c:auto val="1"/>
        <c:lblAlgn val="ctr"/>
        <c:lblOffset val="100"/>
        <c:noMultiLvlLbl val="0"/>
      </c:catAx>
      <c:valAx>
        <c:axId val="109066560"/>
        <c:scaling>
          <c:orientation val="minMax"/>
          <c:max val="1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pt-BR"/>
                  <a:t>Level of importance (0 - 10)</a:t>
                </a:r>
              </a:p>
            </c:rich>
          </c:tx>
          <c:layout>
            <c:manualLayout>
              <c:xMode val="edge"/>
              <c:yMode val="edge"/>
              <c:x val="0.10612580518997067"/>
              <c:y val="0.1206212053681968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10906323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'Priorities_Agree_Per_Group (2)'!$I$6</c:f>
              <c:strCache>
                <c:ptCount val="1"/>
                <c:pt idx="0">
                  <c:v>Total painellist</c:v>
                </c:pt>
              </c:strCache>
            </c:strRef>
          </c:tx>
          <c:spPr>
            <a:solidFill>
              <a:schemeClr val="accent1"/>
            </a:solidFill>
            <a:ln w="3175">
              <a:solidFill>
                <a:sysClr val="windowText" lastClr="000000"/>
              </a:solidFill>
            </a:ln>
            <a:effectLst/>
          </c:spPr>
          <c:invertIfNegative val="0"/>
          <c:cat>
            <c:strRef>
              <c:f>'Priorities_Agree_Per_Group (2)'!$J$5:$AC$5</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'Priorities_Agree_Per_Group (2)'!$J$6:$AC$6</c:f>
              <c:numCache>
                <c:formatCode>0.0%</c:formatCode>
                <c:ptCount val="20"/>
                <c:pt idx="0">
                  <c:v>0.89400000000000002</c:v>
                </c:pt>
                <c:pt idx="1">
                  <c:v>0.78100000000000003</c:v>
                </c:pt>
                <c:pt idx="2">
                  <c:v>0.8819999999999999</c:v>
                </c:pt>
                <c:pt idx="3">
                  <c:v>0.88200000000000001</c:v>
                </c:pt>
                <c:pt idx="4">
                  <c:v>0.83800000000000008</c:v>
                </c:pt>
                <c:pt idx="5">
                  <c:v>0.91900000000000004</c:v>
                </c:pt>
                <c:pt idx="6">
                  <c:v>0.76300000000000001</c:v>
                </c:pt>
                <c:pt idx="7">
                  <c:v>0.66300000000000003</c:v>
                </c:pt>
                <c:pt idx="8">
                  <c:v>0.8</c:v>
                </c:pt>
                <c:pt idx="9">
                  <c:v>0.72500000000000009</c:v>
                </c:pt>
                <c:pt idx="10">
                  <c:v>0.72500000000000009</c:v>
                </c:pt>
                <c:pt idx="11">
                  <c:v>0.73199999999999998</c:v>
                </c:pt>
                <c:pt idx="12">
                  <c:v>0.81899999999999995</c:v>
                </c:pt>
                <c:pt idx="13">
                  <c:v>0.75</c:v>
                </c:pt>
                <c:pt idx="14">
                  <c:v>0.64400000000000002</c:v>
                </c:pt>
                <c:pt idx="15">
                  <c:v>0.72599999999999998</c:v>
                </c:pt>
                <c:pt idx="16">
                  <c:v>0.61899999999999999</c:v>
                </c:pt>
                <c:pt idx="17">
                  <c:v>0.71900000000000008</c:v>
                </c:pt>
                <c:pt idx="18">
                  <c:v>0.77499999999999991</c:v>
                </c:pt>
                <c:pt idx="19">
                  <c:v>0.67500000000000004</c:v>
                </c:pt>
              </c:numCache>
            </c:numRef>
          </c:val>
          <c:extLst>
            <c:ext xmlns:c16="http://schemas.microsoft.com/office/drawing/2014/chart" uri="{C3380CC4-5D6E-409C-BE32-E72D297353CC}">
              <c16:uniqueId val="{00000000-790A-4FE0-A5DD-4FBBDBFDBEE3}"/>
            </c:ext>
          </c:extLst>
        </c:ser>
        <c:ser>
          <c:idx val="1"/>
          <c:order val="1"/>
          <c:tx>
            <c:strRef>
              <c:f>'Priorities_Agree_Per_Group (2)'!$I$7</c:f>
              <c:strCache>
                <c:ptCount val="1"/>
                <c:pt idx="0">
                  <c:v>Clinicians</c:v>
                </c:pt>
              </c:strCache>
            </c:strRef>
          </c:tx>
          <c:spPr>
            <a:solidFill>
              <a:schemeClr val="accent2"/>
            </a:solidFill>
            <a:ln w="3175">
              <a:solidFill>
                <a:sysClr val="windowText" lastClr="000000"/>
              </a:solidFill>
            </a:ln>
            <a:effectLst/>
          </c:spPr>
          <c:invertIfNegative val="0"/>
          <c:cat>
            <c:strRef>
              <c:f>'Priorities_Agree_Per_Group (2)'!$J$5:$AC$5</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'Priorities_Agree_Per_Group (2)'!$J$7:$AC$7</c:f>
              <c:numCache>
                <c:formatCode>0.0%</c:formatCode>
                <c:ptCount val="20"/>
                <c:pt idx="0">
                  <c:v>0.878</c:v>
                </c:pt>
                <c:pt idx="1">
                  <c:v>0.77200000000000002</c:v>
                </c:pt>
                <c:pt idx="2">
                  <c:v>0.89500000000000002</c:v>
                </c:pt>
                <c:pt idx="3">
                  <c:v>0.85899999999999999</c:v>
                </c:pt>
                <c:pt idx="4">
                  <c:v>0.755</c:v>
                </c:pt>
                <c:pt idx="5">
                  <c:v>0.91199999999999992</c:v>
                </c:pt>
                <c:pt idx="6">
                  <c:v>0.68500000000000005</c:v>
                </c:pt>
                <c:pt idx="7">
                  <c:v>0.56200000000000006</c:v>
                </c:pt>
                <c:pt idx="8">
                  <c:v>0.82099999999999995</c:v>
                </c:pt>
                <c:pt idx="9">
                  <c:v>0.63200000000000001</c:v>
                </c:pt>
                <c:pt idx="10">
                  <c:v>0.71899999999999997</c:v>
                </c:pt>
                <c:pt idx="11">
                  <c:v>0.71899999999999997</c:v>
                </c:pt>
                <c:pt idx="12">
                  <c:v>0.80699999999999994</c:v>
                </c:pt>
                <c:pt idx="13">
                  <c:v>0.73699999999999999</c:v>
                </c:pt>
                <c:pt idx="14">
                  <c:v>0.64900000000000002</c:v>
                </c:pt>
                <c:pt idx="15">
                  <c:v>0.63100000000000001</c:v>
                </c:pt>
                <c:pt idx="16">
                  <c:v>0.59699999999999998</c:v>
                </c:pt>
                <c:pt idx="17">
                  <c:v>0.65</c:v>
                </c:pt>
                <c:pt idx="18">
                  <c:v>0.72</c:v>
                </c:pt>
                <c:pt idx="19">
                  <c:v>0.59699999999999998</c:v>
                </c:pt>
              </c:numCache>
            </c:numRef>
          </c:val>
          <c:extLst>
            <c:ext xmlns:c16="http://schemas.microsoft.com/office/drawing/2014/chart" uri="{C3380CC4-5D6E-409C-BE32-E72D297353CC}">
              <c16:uniqueId val="{00000001-790A-4FE0-A5DD-4FBBDBFDBEE3}"/>
            </c:ext>
          </c:extLst>
        </c:ser>
        <c:ser>
          <c:idx val="2"/>
          <c:order val="2"/>
          <c:tx>
            <c:strRef>
              <c:f>'Priorities_Agree_Per_Group (2)'!$I$8</c:f>
              <c:strCache>
                <c:ptCount val="1"/>
                <c:pt idx="0">
                  <c:v>Consumer representatives</c:v>
                </c:pt>
              </c:strCache>
            </c:strRef>
          </c:tx>
          <c:spPr>
            <a:solidFill>
              <a:schemeClr val="accent3"/>
            </a:solidFill>
            <a:ln w="3175">
              <a:solidFill>
                <a:sysClr val="windowText" lastClr="000000"/>
              </a:solidFill>
            </a:ln>
            <a:effectLst/>
          </c:spPr>
          <c:invertIfNegative val="0"/>
          <c:cat>
            <c:strRef>
              <c:f>'Priorities_Agree_Per_Group (2)'!$J$5:$AC$5</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'Priorities_Agree_Per_Group (2)'!$J$8:$AC$8</c:f>
              <c:numCache>
                <c:formatCode>0.0%</c:formatCode>
                <c:ptCount val="20"/>
                <c:pt idx="0">
                  <c:v>0.88900000000000001</c:v>
                </c:pt>
                <c:pt idx="1">
                  <c:v>0.77800000000000002</c:v>
                </c:pt>
                <c:pt idx="2">
                  <c:v>0.77800000000000002</c:v>
                </c:pt>
                <c:pt idx="3">
                  <c:v>0.88900000000000001</c:v>
                </c:pt>
                <c:pt idx="4">
                  <c:v>1</c:v>
                </c:pt>
                <c:pt idx="5">
                  <c:v>0.88900000000000001</c:v>
                </c:pt>
                <c:pt idx="6">
                  <c:v>0.66700000000000004</c:v>
                </c:pt>
                <c:pt idx="7">
                  <c:v>0.77700000000000002</c:v>
                </c:pt>
                <c:pt idx="8">
                  <c:v>0.66600000000000004</c:v>
                </c:pt>
                <c:pt idx="9">
                  <c:v>0.77800000000000002</c:v>
                </c:pt>
                <c:pt idx="10">
                  <c:v>0</c:v>
                </c:pt>
                <c:pt idx="11">
                  <c:v>0.77700000000000002</c:v>
                </c:pt>
                <c:pt idx="12">
                  <c:v>0.66700000000000004</c:v>
                </c:pt>
                <c:pt idx="13">
                  <c:v>0.66700000000000004</c:v>
                </c:pt>
                <c:pt idx="14">
                  <c:v>0.77800000000000002</c:v>
                </c:pt>
                <c:pt idx="15">
                  <c:v>0.77800000000000002</c:v>
                </c:pt>
                <c:pt idx="16">
                  <c:v>0.55500000000000005</c:v>
                </c:pt>
                <c:pt idx="17">
                  <c:v>0.55500000000000005</c:v>
                </c:pt>
                <c:pt idx="18">
                  <c:v>0.88800000000000001</c:v>
                </c:pt>
                <c:pt idx="19">
                  <c:v>0.66600000000000004</c:v>
                </c:pt>
              </c:numCache>
            </c:numRef>
          </c:val>
          <c:extLst>
            <c:ext xmlns:c16="http://schemas.microsoft.com/office/drawing/2014/chart" uri="{C3380CC4-5D6E-409C-BE32-E72D297353CC}">
              <c16:uniqueId val="{00000002-790A-4FE0-A5DD-4FBBDBFDBEE3}"/>
            </c:ext>
          </c:extLst>
        </c:ser>
        <c:ser>
          <c:idx val="3"/>
          <c:order val="3"/>
          <c:tx>
            <c:strRef>
              <c:f>'Priorities_Agree_Per_Group (2)'!$I$9</c:f>
              <c:strCache>
                <c:ptCount val="1"/>
                <c:pt idx="0">
                  <c:v>Healthcare managers</c:v>
                </c:pt>
              </c:strCache>
            </c:strRef>
          </c:tx>
          <c:spPr>
            <a:solidFill>
              <a:srgbClr val="FFFF00"/>
            </a:solidFill>
            <a:ln w="3175">
              <a:solidFill>
                <a:sysClr val="windowText" lastClr="000000"/>
              </a:solidFill>
            </a:ln>
            <a:effectLst/>
          </c:spPr>
          <c:invertIfNegative val="0"/>
          <c:cat>
            <c:strRef>
              <c:f>'Priorities_Agree_Per_Group (2)'!$J$5:$AC$5</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'Priorities_Agree_Per_Group (2)'!$J$9:$AC$9</c:f>
              <c:numCache>
                <c:formatCode>0.0%</c:formatCode>
                <c:ptCount val="20"/>
                <c:pt idx="0">
                  <c:v>1</c:v>
                </c:pt>
                <c:pt idx="1">
                  <c:v>0.88900000000000001</c:v>
                </c:pt>
                <c:pt idx="2">
                  <c:v>0.77800000000000002</c:v>
                </c:pt>
                <c:pt idx="3">
                  <c:v>0.88900000000000001</c:v>
                </c:pt>
                <c:pt idx="4">
                  <c:v>1</c:v>
                </c:pt>
                <c:pt idx="5">
                  <c:v>1</c:v>
                </c:pt>
                <c:pt idx="6">
                  <c:v>0.88800000000000001</c:v>
                </c:pt>
                <c:pt idx="7">
                  <c:v>0.77700000000000002</c:v>
                </c:pt>
                <c:pt idx="8">
                  <c:v>1</c:v>
                </c:pt>
                <c:pt idx="9">
                  <c:v>0.66600000000000004</c:v>
                </c:pt>
                <c:pt idx="10">
                  <c:v>0.66700000000000004</c:v>
                </c:pt>
                <c:pt idx="11">
                  <c:v>0.88900000000000001</c:v>
                </c:pt>
                <c:pt idx="12">
                  <c:v>1</c:v>
                </c:pt>
                <c:pt idx="13">
                  <c:v>0.88900000000000001</c:v>
                </c:pt>
                <c:pt idx="14">
                  <c:v>0.66700000000000004</c:v>
                </c:pt>
                <c:pt idx="15">
                  <c:v>1</c:v>
                </c:pt>
                <c:pt idx="16">
                  <c:v>0.55500000000000005</c:v>
                </c:pt>
                <c:pt idx="17">
                  <c:v>0.88900000000000001</c:v>
                </c:pt>
                <c:pt idx="18">
                  <c:v>1</c:v>
                </c:pt>
                <c:pt idx="19">
                  <c:v>0.77800000000000002</c:v>
                </c:pt>
              </c:numCache>
            </c:numRef>
          </c:val>
          <c:extLst>
            <c:ext xmlns:c16="http://schemas.microsoft.com/office/drawing/2014/chart" uri="{C3380CC4-5D6E-409C-BE32-E72D297353CC}">
              <c16:uniqueId val="{00000003-790A-4FE0-A5DD-4FBBDBFDBEE3}"/>
            </c:ext>
          </c:extLst>
        </c:ser>
        <c:ser>
          <c:idx val="4"/>
          <c:order val="4"/>
          <c:tx>
            <c:strRef>
              <c:f>'Priorities_Agree_Per_Group (2)'!$I$10</c:f>
              <c:strCache>
                <c:ptCount val="1"/>
                <c:pt idx="0">
                  <c:v>Developers and industry partners</c:v>
                </c:pt>
              </c:strCache>
            </c:strRef>
          </c:tx>
          <c:spPr>
            <a:solidFill>
              <a:schemeClr val="accent5">
                <a:lumMod val="60000"/>
                <a:lumOff val="40000"/>
              </a:schemeClr>
            </a:solidFill>
            <a:ln w="3175">
              <a:solidFill>
                <a:sysClr val="windowText" lastClr="000000"/>
              </a:solidFill>
            </a:ln>
            <a:effectLst/>
          </c:spPr>
          <c:invertIfNegative val="0"/>
          <c:cat>
            <c:strRef>
              <c:f>'Priorities_Agree_Per_Group (2)'!$J$5:$AC$5</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'Priorities_Agree_Per_Group (2)'!$J$10:$AC$10</c:f>
              <c:numCache>
                <c:formatCode>0.0%</c:formatCode>
                <c:ptCount val="20"/>
                <c:pt idx="0">
                  <c:v>0.71499999999999997</c:v>
                </c:pt>
                <c:pt idx="1">
                  <c:v>0.57199999999999995</c:v>
                </c:pt>
                <c:pt idx="2">
                  <c:v>0.57199999999999995</c:v>
                </c:pt>
                <c:pt idx="3">
                  <c:v>1</c:v>
                </c:pt>
                <c:pt idx="4">
                  <c:v>1</c:v>
                </c:pt>
                <c:pt idx="5">
                  <c:v>0.85699999999999998</c:v>
                </c:pt>
                <c:pt idx="6">
                  <c:v>0.85699999999999998</c:v>
                </c:pt>
                <c:pt idx="7">
                  <c:v>0.57199999999999995</c:v>
                </c:pt>
                <c:pt idx="8">
                  <c:v>0.85699999999999998</c:v>
                </c:pt>
                <c:pt idx="9">
                  <c:v>0.71499999999999997</c:v>
                </c:pt>
                <c:pt idx="10">
                  <c:v>0.71399999999999997</c:v>
                </c:pt>
                <c:pt idx="11">
                  <c:v>0.85799999999999998</c:v>
                </c:pt>
                <c:pt idx="12">
                  <c:v>1</c:v>
                </c:pt>
                <c:pt idx="13">
                  <c:v>0.71499999999999997</c:v>
                </c:pt>
                <c:pt idx="14">
                  <c:v>0.57199999999999995</c:v>
                </c:pt>
                <c:pt idx="15">
                  <c:v>0.85699999999999998</c:v>
                </c:pt>
                <c:pt idx="16">
                  <c:v>0.57199999999999995</c:v>
                </c:pt>
                <c:pt idx="17">
                  <c:v>0.58699999999999997</c:v>
                </c:pt>
                <c:pt idx="18">
                  <c:v>0.85699999999999998</c:v>
                </c:pt>
                <c:pt idx="19">
                  <c:v>0.71499999999999997</c:v>
                </c:pt>
              </c:numCache>
            </c:numRef>
          </c:val>
          <c:extLst>
            <c:ext xmlns:c16="http://schemas.microsoft.com/office/drawing/2014/chart" uri="{C3380CC4-5D6E-409C-BE32-E72D297353CC}">
              <c16:uniqueId val="{00000004-790A-4FE0-A5DD-4FBBDBFDBEE3}"/>
            </c:ext>
          </c:extLst>
        </c:ser>
        <c:ser>
          <c:idx val="5"/>
          <c:order val="5"/>
          <c:tx>
            <c:strRef>
              <c:f>'Priorities_Agree_Per_Group (2)'!$I$11</c:f>
              <c:strCache>
                <c:ptCount val="1"/>
                <c:pt idx="0">
                  <c:v>Researchers</c:v>
                </c:pt>
              </c:strCache>
            </c:strRef>
          </c:tx>
          <c:spPr>
            <a:solidFill>
              <a:srgbClr val="00B050"/>
            </a:solidFill>
            <a:ln w="3175">
              <a:solidFill>
                <a:sysClr val="windowText" lastClr="000000"/>
              </a:solidFill>
            </a:ln>
            <a:effectLst/>
          </c:spPr>
          <c:invertIfNegative val="0"/>
          <c:cat>
            <c:strRef>
              <c:f>'Priorities_Agree_Per_Group (2)'!$J$5:$AC$5</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'Priorities_Agree_Per_Group (2)'!$J$11:$AC$11</c:f>
              <c:numCache>
                <c:formatCode>0.0%</c:formatCode>
                <c:ptCount val="20"/>
                <c:pt idx="0">
                  <c:v>0.92100000000000004</c:v>
                </c:pt>
                <c:pt idx="1">
                  <c:v>0.79</c:v>
                </c:pt>
                <c:pt idx="2">
                  <c:v>0.68400000000000005</c:v>
                </c:pt>
                <c:pt idx="3">
                  <c:v>0.88200000000000001</c:v>
                </c:pt>
                <c:pt idx="4">
                  <c:v>0.84200000000000008</c:v>
                </c:pt>
                <c:pt idx="5">
                  <c:v>0.93500000000000005</c:v>
                </c:pt>
                <c:pt idx="6">
                  <c:v>0.80299999999999994</c:v>
                </c:pt>
                <c:pt idx="7">
                  <c:v>0.72399999999999998</c:v>
                </c:pt>
                <c:pt idx="8">
                  <c:v>0.77600000000000002</c:v>
                </c:pt>
                <c:pt idx="9">
                  <c:v>0.80299999999999994</c:v>
                </c:pt>
                <c:pt idx="10">
                  <c:v>0.72399999999999998</c:v>
                </c:pt>
                <c:pt idx="11">
                  <c:v>0.72299999999999998</c:v>
                </c:pt>
                <c:pt idx="12">
                  <c:v>0.82899999999999996</c:v>
                </c:pt>
                <c:pt idx="13">
                  <c:v>0.76400000000000001</c:v>
                </c:pt>
                <c:pt idx="14">
                  <c:v>0.63100000000000001</c:v>
                </c:pt>
                <c:pt idx="15">
                  <c:v>0.7629999999999999</c:v>
                </c:pt>
                <c:pt idx="16">
                  <c:v>0.65799999999999992</c:v>
                </c:pt>
                <c:pt idx="17">
                  <c:v>0.75</c:v>
                </c:pt>
                <c:pt idx="18">
                  <c:v>0.77700000000000002</c:v>
                </c:pt>
                <c:pt idx="19">
                  <c:v>0.71099999999999997</c:v>
                </c:pt>
              </c:numCache>
            </c:numRef>
          </c:val>
          <c:extLst>
            <c:ext xmlns:c16="http://schemas.microsoft.com/office/drawing/2014/chart" uri="{C3380CC4-5D6E-409C-BE32-E72D297353CC}">
              <c16:uniqueId val="{00000005-790A-4FE0-A5DD-4FBBDBFDBEE3}"/>
            </c:ext>
          </c:extLst>
        </c:ser>
        <c:ser>
          <c:idx val="6"/>
          <c:order val="6"/>
          <c:tx>
            <c:strRef>
              <c:f>'Priorities_Agree_Per_Group (2)'!$I$12</c:f>
              <c:strCache>
                <c:ptCount val="1"/>
                <c:pt idx="0">
                  <c:v>Policymakers</c:v>
                </c:pt>
              </c:strCache>
            </c:strRef>
          </c:tx>
          <c:spPr>
            <a:solidFill>
              <a:srgbClr val="002060"/>
            </a:solidFill>
            <a:ln w="3175">
              <a:solidFill>
                <a:sysClr val="windowText" lastClr="000000"/>
              </a:solidFill>
            </a:ln>
            <a:effectLst/>
          </c:spPr>
          <c:invertIfNegative val="0"/>
          <c:cat>
            <c:strRef>
              <c:f>'Priorities_Agree_Per_Group (2)'!$J$5:$AC$5</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'Priorities_Agree_Per_Group (2)'!$J$12:$AC$12</c:f>
              <c:numCache>
                <c:formatCode>0.0%</c:formatCode>
                <c:ptCount val="20"/>
                <c:pt idx="0">
                  <c:v>0.5</c:v>
                </c:pt>
                <c:pt idx="1">
                  <c:v>1</c:v>
                </c:pt>
                <c:pt idx="2">
                  <c:v>1</c:v>
                </c:pt>
                <c:pt idx="3">
                  <c:v>1</c:v>
                </c:pt>
                <c:pt idx="4">
                  <c:v>1</c:v>
                </c:pt>
                <c:pt idx="5">
                  <c:v>0.5</c:v>
                </c:pt>
                <c:pt idx="6">
                  <c:v>1</c:v>
                </c:pt>
                <c:pt idx="7">
                  <c:v>0.5</c:v>
                </c:pt>
                <c:pt idx="8">
                  <c:v>0.5</c:v>
                </c:pt>
                <c:pt idx="9">
                  <c:v>0.5</c:v>
                </c:pt>
                <c:pt idx="10">
                  <c:v>0.5</c:v>
                </c:pt>
                <c:pt idx="11">
                  <c:v>0</c:v>
                </c:pt>
                <c:pt idx="12">
                  <c:v>0</c:v>
                </c:pt>
                <c:pt idx="13">
                  <c:v>0.5</c:v>
                </c:pt>
                <c:pt idx="14">
                  <c:v>0.5</c:v>
                </c:pt>
                <c:pt idx="15">
                  <c:v>0</c:v>
                </c:pt>
                <c:pt idx="16">
                  <c:v>0</c:v>
                </c:pt>
                <c:pt idx="17">
                  <c:v>1</c:v>
                </c:pt>
                <c:pt idx="18">
                  <c:v>0.5</c:v>
                </c:pt>
                <c:pt idx="19">
                  <c:v>1</c:v>
                </c:pt>
              </c:numCache>
            </c:numRef>
          </c:val>
          <c:extLst>
            <c:ext xmlns:c16="http://schemas.microsoft.com/office/drawing/2014/chart" uri="{C3380CC4-5D6E-409C-BE32-E72D297353CC}">
              <c16:uniqueId val="{00000006-790A-4FE0-A5DD-4FBBDBFDBEE3}"/>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'Priorities_Agree_Per_Group (3)'!$I$6</c:f>
              <c:strCache>
                <c:ptCount val="1"/>
                <c:pt idx="0">
                  <c:v>Worldwide</c:v>
                </c:pt>
              </c:strCache>
            </c:strRef>
          </c:tx>
          <c:spPr>
            <a:solidFill>
              <a:srgbClr val="002060"/>
            </a:solidFill>
            <a:ln w="3175">
              <a:solidFill>
                <a:sysClr val="windowText" lastClr="000000"/>
              </a:solidFill>
            </a:ln>
            <a:effectLst/>
          </c:spPr>
          <c:invertIfNegative val="0"/>
          <c:cat>
            <c:strRef>
              <c:f>'Priorities_Agree_Per_Group (3)'!$J$5:$AC$5</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'Priorities_Agree_Per_Group (3)'!$J$6:$AC$6</c:f>
              <c:numCache>
                <c:formatCode>0.0%</c:formatCode>
                <c:ptCount val="20"/>
                <c:pt idx="0">
                  <c:v>0.89400000000000002</c:v>
                </c:pt>
                <c:pt idx="1">
                  <c:v>0.78100000000000003</c:v>
                </c:pt>
                <c:pt idx="2">
                  <c:v>0.8819999999999999</c:v>
                </c:pt>
                <c:pt idx="3">
                  <c:v>0.88200000000000001</c:v>
                </c:pt>
                <c:pt idx="4">
                  <c:v>0.83800000000000008</c:v>
                </c:pt>
                <c:pt idx="5">
                  <c:v>0.91900000000000004</c:v>
                </c:pt>
                <c:pt idx="6">
                  <c:v>0.76300000000000001</c:v>
                </c:pt>
                <c:pt idx="7">
                  <c:v>0.66300000000000003</c:v>
                </c:pt>
                <c:pt idx="8">
                  <c:v>0.8</c:v>
                </c:pt>
                <c:pt idx="9">
                  <c:v>0.72500000000000009</c:v>
                </c:pt>
                <c:pt idx="10">
                  <c:v>0.72500000000000009</c:v>
                </c:pt>
                <c:pt idx="11">
                  <c:v>0.73199999999999998</c:v>
                </c:pt>
                <c:pt idx="12">
                  <c:v>0.81899999999999995</c:v>
                </c:pt>
                <c:pt idx="13">
                  <c:v>0.75</c:v>
                </c:pt>
                <c:pt idx="14">
                  <c:v>0.64400000000000002</c:v>
                </c:pt>
                <c:pt idx="15">
                  <c:v>0.72599999999999998</c:v>
                </c:pt>
                <c:pt idx="16">
                  <c:v>0.61899999999999999</c:v>
                </c:pt>
                <c:pt idx="17">
                  <c:v>0.71900000000000008</c:v>
                </c:pt>
                <c:pt idx="18">
                  <c:v>0.77499999999999991</c:v>
                </c:pt>
                <c:pt idx="19">
                  <c:v>0.67500000000000004</c:v>
                </c:pt>
              </c:numCache>
            </c:numRef>
          </c:val>
          <c:extLst>
            <c:ext xmlns:c16="http://schemas.microsoft.com/office/drawing/2014/chart" uri="{C3380CC4-5D6E-409C-BE32-E72D297353CC}">
              <c16:uniqueId val="{00000000-0F05-46B8-854B-8722789890BB}"/>
            </c:ext>
          </c:extLst>
        </c:ser>
        <c:ser>
          <c:idx val="1"/>
          <c:order val="1"/>
          <c:tx>
            <c:strRef>
              <c:f>'Priorities_Agree_Per_Group (3)'!$I$7</c:f>
              <c:strCache>
                <c:ptCount val="1"/>
                <c:pt idx="0">
                  <c:v>Low-income economies</c:v>
                </c:pt>
              </c:strCache>
            </c:strRef>
          </c:tx>
          <c:spPr>
            <a:solidFill>
              <a:schemeClr val="accent2"/>
            </a:solidFill>
            <a:ln>
              <a:noFill/>
            </a:ln>
            <a:effectLst/>
          </c:spPr>
          <c:invertIfNegative val="0"/>
          <c:cat>
            <c:strRef>
              <c:f>'Priorities_Agree_Per_Group (3)'!$J$5:$AC$5</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'Priorities_Agree_Per_Group (3)'!$J$7:$AC$7</c:f>
              <c:numCache>
                <c:formatCode>0.0%</c:formatCode>
                <c:ptCount val="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numRef>
          </c:val>
          <c:extLst>
            <c:ext xmlns:c16="http://schemas.microsoft.com/office/drawing/2014/chart" uri="{C3380CC4-5D6E-409C-BE32-E72D297353CC}">
              <c16:uniqueId val="{00000001-0F05-46B8-854B-8722789890BB}"/>
            </c:ext>
          </c:extLst>
        </c:ser>
        <c:ser>
          <c:idx val="2"/>
          <c:order val="2"/>
          <c:tx>
            <c:strRef>
              <c:f>'Priorities_Agree_Per_Group (3)'!$I$8</c:f>
              <c:strCache>
                <c:ptCount val="1"/>
                <c:pt idx="0">
                  <c:v>Lower-middle-income economies</c:v>
                </c:pt>
              </c:strCache>
            </c:strRef>
          </c:tx>
          <c:spPr>
            <a:solidFill>
              <a:schemeClr val="accent3"/>
            </a:solidFill>
            <a:ln w="3175">
              <a:solidFill>
                <a:sysClr val="windowText" lastClr="000000"/>
              </a:solidFill>
            </a:ln>
            <a:effectLst/>
          </c:spPr>
          <c:invertIfNegative val="0"/>
          <c:cat>
            <c:strRef>
              <c:f>'Priorities_Agree_Per_Group (3)'!$J$5:$AC$5</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'Priorities_Agree_Per_Group (3)'!$J$8:$AC$8</c:f>
              <c:numCache>
                <c:formatCode>0.0%</c:formatCode>
                <c:ptCount val="20"/>
                <c:pt idx="0">
                  <c:v>0.93099999999999994</c:v>
                </c:pt>
                <c:pt idx="1">
                  <c:v>0.86199999999999999</c:v>
                </c:pt>
                <c:pt idx="2">
                  <c:v>0.89700000000000002</c:v>
                </c:pt>
                <c:pt idx="3">
                  <c:v>0.82800000000000007</c:v>
                </c:pt>
                <c:pt idx="4">
                  <c:v>0.72399999999999998</c:v>
                </c:pt>
                <c:pt idx="5">
                  <c:v>0.86199999999999999</c:v>
                </c:pt>
                <c:pt idx="6">
                  <c:v>0.7589999999999999</c:v>
                </c:pt>
                <c:pt idx="7">
                  <c:v>0.621</c:v>
                </c:pt>
                <c:pt idx="8">
                  <c:v>0.79299999999999993</c:v>
                </c:pt>
                <c:pt idx="9">
                  <c:v>0.58599999999999997</c:v>
                </c:pt>
                <c:pt idx="10">
                  <c:v>0.82699999999999996</c:v>
                </c:pt>
                <c:pt idx="11">
                  <c:v>0.65500000000000003</c:v>
                </c:pt>
                <c:pt idx="12">
                  <c:v>0.72399999999999998</c:v>
                </c:pt>
                <c:pt idx="13">
                  <c:v>0.65500000000000003</c:v>
                </c:pt>
                <c:pt idx="14">
                  <c:v>0.65500000000000003</c:v>
                </c:pt>
                <c:pt idx="15">
                  <c:v>0.621</c:v>
                </c:pt>
                <c:pt idx="16">
                  <c:v>0.58599999999999997</c:v>
                </c:pt>
                <c:pt idx="17">
                  <c:v>0.58599999999999997</c:v>
                </c:pt>
                <c:pt idx="18">
                  <c:v>0.72399999999999998</c:v>
                </c:pt>
                <c:pt idx="19">
                  <c:v>0.58599999999999997</c:v>
                </c:pt>
              </c:numCache>
            </c:numRef>
          </c:val>
          <c:extLst>
            <c:ext xmlns:c16="http://schemas.microsoft.com/office/drawing/2014/chart" uri="{C3380CC4-5D6E-409C-BE32-E72D297353CC}">
              <c16:uniqueId val="{00000002-0F05-46B8-854B-8722789890BB}"/>
            </c:ext>
          </c:extLst>
        </c:ser>
        <c:ser>
          <c:idx val="3"/>
          <c:order val="3"/>
          <c:tx>
            <c:strRef>
              <c:f>'Priorities_Agree_Per_Group (3)'!$I$9</c:f>
              <c:strCache>
                <c:ptCount val="1"/>
                <c:pt idx="0">
                  <c:v>Upper-middle-income economies</c:v>
                </c:pt>
              </c:strCache>
            </c:strRef>
          </c:tx>
          <c:spPr>
            <a:solidFill>
              <a:srgbClr val="FFFF00"/>
            </a:solidFill>
            <a:ln w="3175">
              <a:solidFill>
                <a:sysClr val="windowText" lastClr="000000"/>
              </a:solidFill>
            </a:ln>
            <a:effectLst/>
          </c:spPr>
          <c:invertIfNegative val="0"/>
          <c:cat>
            <c:strRef>
              <c:f>'Priorities_Agree_Per_Group (3)'!$J$5:$AC$5</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'Priorities_Agree_Per_Group (3)'!$J$9:$AC$9</c:f>
              <c:numCache>
                <c:formatCode>0.0%</c:formatCode>
                <c:ptCount val="20"/>
                <c:pt idx="0">
                  <c:v>0.88600000000000001</c:v>
                </c:pt>
                <c:pt idx="1">
                  <c:v>0.38300000000000001</c:v>
                </c:pt>
                <c:pt idx="2">
                  <c:v>0.88600000000000001</c:v>
                </c:pt>
                <c:pt idx="3">
                  <c:v>0.94300000000000006</c:v>
                </c:pt>
                <c:pt idx="4">
                  <c:v>0.82800000000000007</c:v>
                </c:pt>
                <c:pt idx="5">
                  <c:v>0.94300000000000006</c:v>
                </c:pt>
                <c:pt idx="6">
                  <c:v>0.68599999999999994</c:v>
                </c:pt>
                <c:pt idx="7">
                  <c:v>0.51400000000000001</c:v>
                </c:pt>
                <c:pt idx="8">
                  <c:v>0.77100000000000002</c:v>
                </c:pt>
                <c:pt idx="9">
                  <c:v>0.68500000000000005</c:v>
                </c:pt>
                <c:pt idx="10">
                  <c:v>0.629</c:v>
                </c:pt>
                <c:pt idx="11">
                  <c:v>0.628</c:v>
                </c:pt>
                <c:pt idx="12">
                  <c:v>0.91500000000000004</c:v>
                </c:pt>
                <c:pt idx="13">
                  <c:v>0.8</c:v>
                </c:pt>
                <c:pt idx="14">
                  <c:v>0.54300000000000004</c:v>
                </c:pt>
                <c:pt idx="15">
                  <c:v>0.74299999999999999</c:v>
                </c:pt>
                <c:pt idx="16">
                  <c:v>0.51400000000000001</c:v>
                </c:pt>
                <c:pt idx="17">
                  <c:v>0.68500000000000005</c:v>
                </c:pt>
                <c:pt idx="18">
                  <c:v>0.68500000000000005</c:v>
                </c:pt>
                <c:pt idx="19">
                  <c:v>0.51500000000000001</c:v>
                </c:pt>
              </c:numCache>
            </c:numRef>
          </c:val>
          <c:extLst>
            <c:ext xmlns:c16="http://schemas.microsoft.com/office/drawing/2014/chart" uri="{C3380CC4-5D6E-409C-BE32-E72D297353CC}">
              <c16:uniqueId val="{00000003-0F05-46B8-854B-8722789890BB}"/>
            </c:ext>
          </c:extLst>
        </c:ser>
        <c:ser>
          <c:idx val="4"/>
          <c:order val="4"/>
          <c:tx>
            <c:strRef>
              <c:f>'Priorities_Agree_Per_Group (3)'!$I$10</c:f>
              <c:strCache>
                <c:ptCount val="1"/>
                <c:pt idx="0">
                  <c:v>High-income economies</c:v>
                </c:pt>
              </c:strCache>
            </c:strRef>
          </c:tx>
          <c:spPr>
            <a:solidFill>
              <a:schemeClr val="accent5"/>
            </a:solidFill>
            <a:ln w="3175">
              <a:solidFill>
                <a:sysClr val="windowText" lastClr="000000"/>
              </a:solidFill>
            </a:ln>
            <a:effectLst/>
          </c:spPr>
          <c:invertIfNegative val="0"/>
          <c:cat>
            <c:strRef>
              <c:f>'Priorities_Agree_Per_Group (3)'!$J$5:$AC$5</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f>'Priorities_Agree_Per_Group (3)'!$J$10:$AC$10</c:f>
              <c:numCache>
                <c:formatCode>0.0%</c:formatCode>
                <c:ptCount val="20"/>
                <c:pt idx="0">
                  <c:v>0.88500000000000001</c:v>
                </c:pt>
                <c:pt idx="1">
                  <c:v>0.77100000000000002</c:v>
                </c:pt>
                <c:pt idx="2">
                  <c:v>0.875</c:v>
                </c:pt>
                <c:pt idx="3">
                  <c:v>0.875</c:v>
                </c:pt>
                <c:pt idx="4">
                  <c:v>0.875</c:v>
                </c:pt>
                <c:pt idx="5">
                  <c:v>0.92700000000000005</c:v>
                </c:pt>
                <c:pt idx="6">
                  <c:v>0.79200000000000004</c:v>
                </c:pt>
                <c:pt idx="7">
                  <c:v>0.72900000000000009</c:v>
                </c:pt>
                <c:pt idx="8">
                  <c:v>0.81299999999999994</c:v>
                </c:pt>
                <c:pt idx="9">
                  <c:v>0.78100000000000003</c:v>
                </c:pt>
                <c:pt idx="10">
                  <c:v>0.72899999999999998</c:v>
                </c:pt>
                <c:pt idx="11">
                  <c:v>0.79200000000000004</c:v>
                </c:pt>
                <c:pt idx="12">
                  <c:v>0.81299999999999994</c:v>
                </c:pt>
                <c:pt idx="13">
                  <c:v>0.76100000000000001</c:v>
                </c:pt>
                <c:pt idx="14">
                  <c:v>0.67700000000000005</c:v>
                </c:pt>
                <c:pt idx="15">
                  <c:v>0.75</c:v>
                </c:pt>
                <c:pt idx="16">
                  <c:v>0.66700000000000004</c:v>
                </c:pt>
                <c:pt idx="17">
                  <c:v>0.77100000000000002</c:v>
                </c:pt>
                <c:pt idx="18">
                  <c:v>0.82299999999999995</c:v>
                </c:pt>
                <c:pt idx="19">
                  <c:v>0.7609999999999999</c:v>
                </c:pt>
              </c:numCache>
            </c:numRef>
          </c:val>
          <c:extLst>
            <c:ext xmlns:c16="http://schemas.microsoft.com/office/drawing/2014/chart" uri="{C3380CC4-5D6E-409C-BE32-E72D297353CC}">
              <c16:uniqueId val="{00000004-0F05-46B8-854B-8722789890BB}"/>
            </c:ext>
          </c:extLst>
        </c:ser>
        <c:dLbls>
          <c:showLegendKey val="0"/>
          <c:showVal val="0"/>
          <c:showCatName val="0"/>
          <c:showSerName val="0"/>
          <c:showPercent val="0"/>
          <c:showBubbleSize val="0"/>
        </c:dLbls>
        <c:gapWidth val="182"/>
        <c:axId val="55362688"/>
        <c:axId val="55354368"/>
      </c:barChart>
      <c:catAx>
        <c:axId val="553626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pt-BR"/>
          </a:p>
        </c:txPr>
        <c:crossAx val="55354368"/>
        <c:crossesAt val="0"/>
        <c:auto val="1"/>
        <c:lblAlgn val="ctr"/>
        <c:lblOffset val="100"/>
        <c:noMultiLvlLbl val="0"/>
      </c:catAx>
      <c:valAx>
        <c:axId val="55354368"/>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crossAx val="55362688"/>
        <c:crosses val="autoZero"/>
        <c:crossBetween val="between"/>
      </c:valAx>
      <c:spPr>
        <a:noFill/>
        <a:ln w="25400">
          <a:noFill/>
        </a:ln>
        <a:effectLst/>
      </c:spPr>
    </c:plotArea>
    <c:legend>
      <c:legendPos val="b"/>
      <c:legendEntry>
        <c:idx val="0"/>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Entry>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pt-BR"/>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pt-BR"/>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'Priorities_Imp_Per_Group (2)'!$A$6</c:f>
              <c:strCache>
                <c:ptCount val="1"/>
                <c:pt idx="0">
                  <c:v>Total painellist</c:v>
                </c:pt>
              </c:strCache>
            </c:strRef>
          </c:tx>
          <c:spPr>
            <a:solidFill>
              <a:schemeClr val="accent1"/>
            </a:solidFill>
            <a:ln w="3175">
              <a:solidFill>
                <a:sysClr val="windowText" lastClr="000000"/>
              </a:solidFill>
            </a:ln>
            <a:effectLst/>
          </c:spPr>
          <c:invertIfNegative val="0"/>
          <c:cat>
            <c:strRef>
              <c:f>'Priorities_Imp_Per_Group (2)'!$B$4:$AO$4</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extLst/>
            </c:strRef>
          </c:cat>
          <c:val>
            <c:numRef>
              <c:f>'Priorities_Imp_Per_Group (2)'!$B$6:$AO$6</c:f>
              <c:numCache>
                <c:formatCode>0.0</c:formatCode>
                <c:ptCount val="20"/>
                <c:pt idx="0">
                  <c:v>8.5</c:v>
                </c:pt>
                <c:pt idx="1">
                  <c:v>7.6</c:v>
                </c:pt>
                <c:pt idx="2">
                  <c:v>8</c:v>
                </c:pt>
                <c:pt idx="3">
                  <c:v>8.3000000000000007</c:v>
                </c:pt>
                <c:pt idx="4">
                  <c:v>7.7</c:v>
                </c:pt>
                <c:pt idx="5">
                  <c:v>8.4</c:v>
                </c:pt>
                <c:pt idx="6">
                  <c:v>7.2</c:v>
                </c:pt>
                <c:pt idx="7">
                  <c:v>7.1</c:v>
                </c:pt>
                <c:pt idx="8">
                  <c:v>7.5</c:v>
                </c:pt>
                <c:pt idx="9">
                  <c:v>6.9</c:v>
                </c:pt>
                <c:pt idx="10">
                  <c:v>7.2</c:v>
                </c:pt>
                <c:pt idx="11">
                  <c:v>7.1</c:v>
                </c:pt>
                <c:pt idx="12">
                  <c:v>7.8</c:v>
                </c:pt>
                <c:pt idx="13">
                  <c:v>7.2</c:v>
                </c:pt>
                <c:pt idx="14">
                  <c:v>6.8</c:v>
                </c:pt>
                <c:pt idx="15">
                  <c:v>7.4</c:v>
                </c:pt>
                <c:pt idx="16">
                  <c:v>6.7</c:v>
                </c:pt>
                <c:pt idx="17">
                  <c:v>7.1</c:v>
                </c:pt>
                <c:pt idx="18">
                  <c:v>7.4</c:v>
                </c:pt>
                <c:pt idx="19">
                  <c:v>6.8</c:v>
                </c:pt>
              </c:numCache>
            </c:numRef>
          </c:val>
          <c:extLst>
            <c:ext xmlns:c16="http://schemas.microsoft.com/office/drawing/2014/chart" uri="{C3380CC4-5D6E-409C-BE32-E72D297353CC}">
              <c16:uniqueId val="{00000000-0F2B-453E-A5D5-75A64F36DDE4}"/>
            </c:ext>
          </c:extLst>
        </c:ser>
        <c:ser>
          <c:idx val="1"/>
          <c:order val="1"/>
          <c:tx>
            <c:strRef>
              <c:f>'Priorities_Imp_Per_Group (2)'!$A$7</c:f>
              <c:strCache>
                <c:ptCount val="1"/>
                <c:pt idx="0">
                  <c:v>Clinicians</c:v>
                </c:pt>
              </c:strCache>
            </c:strRef>
          </c:tx>
          <c:spPr>
            <a:solidFill>
              <a:schemeClr val="accent2"/>
            </a:solidFill>
            <a:ln w="3175">
              <a:solidFill>
                <a:sysClr val="windowText" lastClr="000000"/>
              </a:solidFill>
            </a:ln>
            <a:effectLst/>
          </c:spPr>
          <c:invertIfNegative val="0"/>
          <c:cat>
            <c:strRef>
              <c:f>'Priorities_Imp_Per_Group (2)'!$B$4:$AO$4</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extLst/>
            </c:strRef>
          </c:cat>
          <c:val>
            <c:numRef>
              <c:f>'Priorities_Imp_Per_Group (2)'!$B$7:$AO$7</c:f>
              <c:numCache>
                <c:formatCode>0.0</c:formatCode>
                <c:ptCount val="20"/>
                <c:pt idx="0">
                  <c:v>8.3000000000000007</c:v>
                </c:pt>
                <c:pt idx="1">
                  <c:v>7.5</c:v>
                </c:pt>
                <c:pt idx="2">
                  <c:v>7.9</c:v>
                </c:pt>
                <c:pt idx="3">
                  <c:v>8</c:v>
                </c:pt>
                <c:pt idx="4">
                  <c:v>7.4</c:v>
                </c:pt>
                <c:pt idx="5">
                  <c:v>8.1</c:v>
                </c:pt>
                <c:pt idx="6">
                  <c:v>7</c:v>
                </c:pt>
                <c:pt idx="7">
                  <c:v>6.8</c:v>
                </c:pt>
                <c:pt idx="8">
                  <c:v>7.4</c:v>
                </c:pt>
                <c:pt idx="9">
                  <c:v>6.7</c:v>
                </c:pt>
                <c:pt idx="10">
                  <c:v>7.1</c:v>
                </c:pt>
                <c:pt idx="11">
                  <c:v>7</c:v>
                </c:pt>
                <c:pt idx="12">
                  <c:v>7.6</c:v>
                </c:pt>
                <c:pt idx="13">
                  <c:v>7.1</c:v>
                </c:pt>
                <c:pt idx="14">
                  <c:v>6.7</c:v>
                </c:pt>
                <c:pt idx="15">
                  <c:v>7</c:v>
                </c:pt>
                <c:pt idx="16">
                  <c:v>6.6</c:v>
                </c:pt>
                <c:pt idx="17">
                  <c:v>6.5</c:v>
                </c:pt>
                <c:pt idx="18">
                  <c:v>7.2</c:v>
                </c:pt>
                <c:pt idx="19">
                  <c:v>6.5</c:v>
                </c:pt>
              </c:numCache>
            </c:numRef>
          </c:val>
          <c:extLst>
            <c:ext xmlns:c16="http://schemas.microsoft.com/office/drawing/2014/chart" uri="{C3380CC4-5D6E-409C-BE32-E72D297353CC}">
              <c16:uniqueId val="{00000001-0F2B-453E-A5D5-75A64F36DDE4}"/>
            </c:ext>
          </c:extLst>
        </c:ser>
        <c:ser>
          <c:idx val="2"/>
          <c:order val="2"/>
          <c:tx>
            <c:strRef>
              <c:f>'Priorities_Imp_Per_Group (2)'!$A$8</c:f>
              <c:strCache>
                <c:ptCount val="1"/>
                <c:pt idx="0">
                  <c:v>Consumer representatives</c:v>
                </c:pt>
              </c:strCache>
            </c:strRef>
          </c:tx>
          <c:spPr>
            <a:solidFill>
              <a:schemeClr val="accent3"/>
            </a:solidFill>
            <a:ln w="3175">
              <a:solidFill>
                <a:sysClr val="windowText" lastClr="000000"/>
              </a:solidFill>
            </a:ln>
            <a:effectLst/>
          </c:spPr>
          <c:invertIfNegative val="0"/>
          <c:cat>
            <c:strRef>
              <c:f>'Priorities_Imp_Per_Group (2)'!$B$4:$AO$4</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extLst/>
            </c:strRef>
          </c:cat>
          <c:val>
            <c:numRef>
              <c:f>'Priorities_Imp_Per_Group (2)'!$B$8:$AO$8</c:f>
              <c:numCache>
                <c:formatCode>0.0</c:formatCode>
                <c:ptCount val="20"/>
                <c:pt idx="0">
                  <c:v>9</c:v>
                </c:pt>
                <c:pt idx="1">
                  <c:v>8.67</c:v>
                </c:pt>
                <c:pt idx="2">
                  <c:v>7.56</c:v>
                </c:pt>
                <c:pt idx="3">
                  <c:v>6.89</c:v>
                </c:pt>
                <c:pt idx="4">
                  <c:v>7.44</c:v>
                </c:pt>
                <c:pt idx="5">
                  <c:v>8.2200000000000006</c:v>
                </c:pt>
                <c:pt idx="6">
                  <c:v>7.11</c:v>
                </c:pt>
                <c:pt idx="7">
                  <c:v>7</c:v>
                </c:pt>
                <c:pt idx="8">
                  <c:v>7.22</c:v>
                </c:pt>
                <c:pt idx="9">
                  <c:v>6.78</c:v>
                </c:pt>
                <c:pt idx="10">
                  <c:v>7.22</c:v>
                </c:pt>
                <c:pt idx="11">
                  <c:v>7.56</c:v>
                </c:pt>
                <c:pt idx="12">
                  <c:v>7.67</c:v>
                </c:pt>
                <c:pt idx="13">
                  <c:v>6.78</c:v>
                </c:pt>
                <c:pt idx="14">
                  <c:v>7.89</c:v>
                </c:pt>
                <c:pt idx="15">
                  <c:v>7.56</c:v>
                </c:pt>
                <c:pt idx="16">
                  <c:v>7.22</c:v>
                </c:pt>
                <c:pt idx="17">
                  <c:v>6.89</c:v>
                </c:pt>
                <c:pt idx="18">
                  <c:v>8.33</c:v>
                </c:pt>
                <c:pt idx="19">
                  <c:v>6.56</c:v>
                </c:pt>
              </c:numCache>
            </c:numRef>
          </c:val>
          <c:extLst>
            <c:ext xmlns:c16="http://schemas.microsoft.com/office/drawing/2014/chart" uri="{C3380CC4-5D6E-409C-BE32-E72D297353CC}">
              <c16:uniqueId val="{00000002-0F2B-453E-A5D5-75A64F36DDE4}"/>
            </c:ext>
          </c:extLst>
        </c:ser>
        <c:ser>
          <c:idx val="3"/>
          <c:order val="3"/>
          <c:tx>
            <c:strRef>
              <c:f>'Priorities_Imp_Per_Group (2)'!$A$9</c:f>
              <c:strCache>
                <c:ptCount val="1"/>
                <c:pt idx="0">
                  <c:v>Healthcare managers</c:v>
                </c:pt>
              </c:strCache>
            </c:strRef>
          </c:tx>
          <c:spPr>
            <a:solidFill>
              <a:srgbClr val="FFFF00"/>
            </a:solidFill>
            <a:ln w="3175">
              <a:solidFill>
                <a:sysClr val="windowText" lastClr="000000"/>
              </a:solidFill>
            </a:ln>
            <a:effectLst/>
          </c:spPr>
          <c:invertIfNegative val="0"/>
          <c:cat>
            <c:strRef>
              <c:f>'Priorities_Imp_Per_Group (2)'!$B$4:$AO$4</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extLst/>
            </c:strRef>
          </c:cat>
          <c:val>
            <c:numRef>
              <c:f>'Priorities_Imp_Per_Group (2)'!$B$9:$AO$9</c:f>
              <c:numCache>
                <c:formatCode>0.0</c:formatCode>
                <c:ptCount val="20"/>
                <c:pt idx="0">
                  <c:v>9.33</c:v>
                </c:pt>
                <c:pt idx="1">
                  <c:v>8.56</c:v>
                </c:pt>
                <c:pt idx="2">
                  <c:v>8.2200000000000006</c:v>
                </c:pt>
                <c:pt idx="3">
                  <c:v>8.89</c:v>
                </c:pt>
                <c:pt idx="4">
                  <c:v>7.89</c:v>
                </c:pt>
                <c:pt idx="5">
                  <c:v>9.11</c:v>
                </c:pt>
                <c:pt idx="6">
                  <c:v>7.78</c:v>
                </c:pt>
                <c:pt idx="7">
                  <c:v>7.33</c:v>
                </c:pt>
                <c:pt idx="8">
                  <c:v>8.2200000000000006</c:v>
                </c:pt>
                <c:pt idx="9">
                  <c:v>6.33</c:v>
                </c:pt>
                <c:pt idx="10">
                  <c:v>8.44</c:v>
                </c:pt>
                <c:pt idx="11">
                  <c:v>7.67</c:v>
                </c:pt>
                <c:pt idx="12">
                  <c:v>8.89</c:v>
                </c:pt>
                <c:pt idx="13">
                  <c:v>8</c:v>
                </c:pt>
                <c:pt idx="14">
                  <c:v>7.22</c:v>
                </c:pt>
                <c:pt idx="15">
                  <c:v>9.2200000000000006</c:v>
                </c:pt>
                <c:pt idx="16">
                  <c:v>6.44</c:v>
                </c:pt>
                <c:pt idx="17">
                  <c:v>7.67</c:v>
                </c:pt>
                <c:pt idx="18">
                  <c:v>8.67</c:v>
                </c:pt>
                <c:pt idx="19">
                  <c:v>7.22</c:v>
                </c:pt>
              </c:numCache>
            </c:numRef>
          </c:val>
          <c:extLst>
            <c:ext xmlns:c16="http://schemas.microsoft.com/office/drawing/2014/chart" uri="{C3380CC4-5D6E-409C-BE32-E72D297353CC}">
              <c16:uniqueId val="{00000003-0F2B-453E-A5D5-75A64F36DDE4}"/>
            </c:ext>
          </c:extLst>
        </c:ser>
        <c:ser>
          <c:idx val="4"/>
          <c:order val="4"/>
          <c:tx>
            <c:strRef>
              <c:f>'Priorities_Imp_Per_Group (2)'!$A$10</c:f>
              <c:strCache>
                <c:ptCount val="1"/>
                <c:pt idx="0">
                  <c:v>Developers and industry partners</c:v>
                </c:pt>
              </c:strCache>
            </c:strRef>
          </c:tx>
          <c:spPr>
            <a:solidFill>
              <a:schemeClr val="accent5">
                <a:lumMod val="60000"/>
                <a:lumOff val="40000"/>
              </a:schemeClr>
            </a:solidFill>
            <a:ln w="3175">
              <a:solidFill>
                <a:sysClr val="windowText" lastClr="000000"/>
              </a:solidFill>
            </a:ln>
            <a:effectLst/>
          </c:spPr>
          <c:invertIfNegative val="0"/>
          <c:cat>
            <c:strRef>
              <c:f>'Priorities_Imp_Per_Group (2)'!$B$4:$AO$4</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extLst/>
            </c:strRef>
          </c:cat>
          <c:val>
            <c:numRef>
              <c:f>'Priorities_Imp_Per_Group (2)'!$B$10:$AO$10</c:f>
              <c:numCache>
                <c:formatCode>0.0</c:formatCode>
                <c:ptCount val="20"/>
                <c:pt idx="0">
                  <c:v>9.14</c:v>
                </c:pt>
                <c:pt idx="1">
                  <c:v>6</c:v>
                </c:pt>
                <c:pt idx="2">
                  <c:v>6.57</c:v>
                </c:pt>
                <c:pt idx="3">
                  <c:v>9.14</c:v>
                </c:pt>
                <c:pt idx="4">
                  <c:v>8.43</c:v>
                </c:pt>
                <c:pt idx="5">
                  <c:v>8.57</c:v>
                </c:pt>
                <c:pt idx="6">
                  <c:v>8.2899999999999991</c:v>
                </c:pt>
                <c:pt idx="7">
                  <c:v>7.43</c:v>
                </c:pt>
                <c:pt idx="8">
                  <c:v>7</c:v>
                </c:pt>
                <c:pt idx="9">
                  <c:v>7.14</c:v>
                </c:pt>
                <c:pt idx="10">
                  <c:v>6.71</c:v>
                </c:pt>
                <c:pt idx="11">
                  <c:v>7.71</c:v>
                </c:pt>
                <c:pt idx="12">
                  <c:v>9</c:v>
                </c:pt>
                <c:pt idx="13">
                  <c:v>7.43</c:v>
                </c:pt>
                <c:pt idx="14">
                  <c:v>7.29</c:v>
                </c:pt>
                <c:pt idx="15">
                  <c:v>8.14</c:v>
                </c:pt>
                <c:pt idx="16">
                  <c:v>7.71</c:v>
                </c:pt>
                <c:pt idx="17">
                  <c:v>8.7100000000000009</c:v>
                </c:pt>
                <c:pt idx="18">
                  <c:v>7.86</c:v>
                </c:pt>
                <c:pt idx="19">
                  <c:v>7.43</c:v>
                </c:pt>
              </c:numCache>
            </c:numRef>
          </c:val>
          <c:extLst>
            <c:ext xmlns:c16="http://schemas.microsoft.com/office/drawing/2014/chart" uri="{C3380CC4-5D6E-409C-BE32-E72D297353CC}">
              <c16:uniqueId val="{00000004-0F2B-453E-A5D5-75A64F36DDE4}"/>
            </c:ext>
          </c:extLst>
        </c:ser>
        <c:ser>
          <c:idx val="5"/>
          <c:order val="5"/>
          <c:tx>
            <c:strRef>
              <c:f>'Priorities_Imp_Per_Group (2)'!$A$11</c:f>
              <c:strCache>
                <c:ptCount val="1"/>
                <c:pt idx="0">
                  <c:v>Researchers</c:v>
                </c:pt>
              </c:strCache>
            </c:strRef>
          </c:tx>
          <c:spPr>
            <a:solidFill>
              <a:srgbClr val="00B050"/>
            </a:solidFill>
            <a:ln w="3175">
              <a:solidFill>
                <a:sysClr val="windowText" lastClr="000000"/>
              </a:solidFill>
            </a:ln>
            <a:effectLst/>
          </c:spPr>
          <c:invertIfNegative val="0"/>
          <c:cat>
            <c:strRef>
              <c:f>'Priorities_Imp_Per_Group (2)'!$B$4:$AO$4</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extLst/>
            </c:strRef>
          </c:cat>
          <c:val>
            <c:numRef>
              <c:f>'Priorities_Imp_Per_Group (2)'!$B$11:$AO$11</c:f>
              <c:numCache>
                <c:formatCode>0.0</c:formatCode>
                <c:ptCount val="20"/>
                <c:pt idx="0">
                  <c:v>8.5</c:v>
                </c:pt>
                <c:pt idx="1">
                  <c:v>7.5</c:v>
                </c:pt>
                <c:pt idx="2">
                  <c:v>8.24</c:v>
                </c:pt>
                <c:pt idx="3">
                  <c:v>8.4700000000000006</c:v>
                </c:pt>
                <c:pt idx="4">
                  <c:v>7.88</c:v>
                </c:pt>
                <c:pt idx="5">
                  <c:v>8.5500000000000007</c:v>
                </c:pt>
                <c:pt idx="6">
                  <c:v>7.04</c:v>
                </c:pt>
                <c:pt idx="7">
                  <c:v>7.29</c:v>
                </c:pt>
                <c:pt idx="8">
                  <c:v>7.58</c:v>
                </c:pt>
                <c:pt idx="9">
                  <c:v>7.14</c:v>
                </c:pt>
                <c:pt idx="10">
                  <c:v>7.2</c:v>
                </c:pt>
                <c:pt idx="11">
                  <c:v>7.03</c:v>
                </c:pt>
                <c:pt idx="12">
                  <c:v>7.82</c:v>
                </c:pt>
                <c:pt idx="13">
                  <c:v>7.34</c:v>
                </c:pt>
                <c:pt idx="14">
                  <c:v>6.67</c:v>
                </c:pt>
                <c:pt idx="15">
                  <c:v>7.57</c:v>
                </c:pt>
                <c:pt idx="16">
                  <c:v>6.64</c:v>
                </c:pt>
                <c:pt idx="17">
                  <c:v>7.41</c:v>
                </c:pt>
                <c:pt idx="18">
                  <c:v>7.32</c:v>
                </c:pt>
                <c:pt idx="19">
                  <c:v>6.89</c:v>
                </c:pt>
              </c:numCache>
            </c:numRef>
          </c:val>
          <c:extLst>
            <c:ext xmlns:c16="http://schemas.microsoft.com/office/drawing/2014/chart" uri="{C3380CC4-5D6E-409C-BE32-E72D297353CC}">
              <c16:uniqueId val="{00000005-0F2B-453E-A5D5-75A64F36DDE4}"/>
            </c:ext>
          </c:extLst>
        </c:ser>
        <c:ser>
          <c:idx val="6"/>
          <c:order val="6"/>
          <c:tx>
            <c:strRef>
              <c:f>'Priorities_Imp_Per_Group (2)'!$A$12</c:f>
              <c:strCache>
                <c:ptCount val="1"/>
                <c:pt idx="0">
                  <c:v>Policymakers</c:v>
                </c:pt>
              </c:strCache>
            </c:strRef>
          </c:tx>
          <c:spPr>
            <a:solidFill>
              <a:srgbClr val="002060"/>
            </a:solidFill>
            <a:ln w="3175">
              <a:solidFill>
                <a:sysClr val="windowText" lastClr="000000"/>
              </a:solidFill>
            </a:ln>
            <a:effectLst/>
          </c:spPr>
          <c:invertIfNegative val="0"/>
          <c:cat>
            <c:strRef>
              <c:f>'Priorities_Imp_Per_Group (2)'!$B$4:$AO$4</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extLst/>
            </c:strRef>
          </c:cat>
          <c:val>
            <c:numRef>
              <c:f>'Priorities_Imp_Per_Group (2)'!$B$12:$AO$12</c:f>
              <c:numCache>
                <c:formatCode>0.0</c:formatCode>
                <c:ptCount val="20"/>
                <c:pt idx="0">
                  <c:v>8.5</c:v>
                </c:pt>
                <c:pt idx="1">
                  <c:v>10</c:v>
                </c:pt>
                <c:pt idx="2">
                  <c:v>9</c:v>
                </c:pt>
                <c:pt idx="3">
                  <c:v>9.5</c:v>
                </c:pt>
                <c:pt idx="4">
                  <c:v>9</c:v>
                </c:pt>
                <c:pt idx="5">
                  <c:v>8</c:v>
                </c:pt>
                <c:pt idx="6">
                  <c:v>9</c:v>
                </c:pt>
                <c:pt idx="7">
                  <c:v>7.5</c:v>
                </c:pt>
                <c:pt idx="8">
                  <c:v>6</c:v>
                </c:pt>
                <c:pt idx="9">
                  <c:v>4.5</c:v>
                </c:pt>
                <c:pt idx="10">
                  <c:v>5</c:v>
                </c:pt>
                <c:pt idx="11">
                  <c:v>3.5</c:v>
                </c:pt>
                <c:pt idx="12">
                  <c:v>3.5</c:v>
                </c:pt>
                <c:pt idx="13">
                  <c:v>4.5</c:v>
                </c:pt>
                <c:pt idx="14">
                  <c:v>6.5</c:v>
                </c:pt>
                <c:pt idx="15">
                  <c:v>3</c:v>
                </c:pt>
                <c:pt idx="16">
                  <c:v>4.5</c:v>
                </c:pt>
                <c:pt idx="17">
                  <c:v>8</c:v>
                </c:pt>
                <c:pt idx="18">
                  <c:v>7.5</c:v>
                </c:pt>
                <c:pt idx="19">
                  <c:v>8</c:v>
                </c:pt>
              </c:numCache>
            </c:numRef>
          </c:val>
          <c:extLst>
            <c:ext xmlns:c16="http://schemas.microsoft.com/office/drawing/2014/chart" uri="{C3380CC4-5D6E-409C-BE32-E72D297353CC}">
              <c16:uniqueId val="{00000006-0F2B-453E-A5D5-75A64F36DDE4}"/>
            </c:ext>
          </c:extLst>
        </c:ser>
        <c:dLbls>
          <c:showLegendKey val="0"/>
          <c:showVal val="0"/>
          <c:showCatName val="0"/>
          <c:showSerName val="0"/>
          <c:showPercent val="0"/>
          <c:showBubbleSize val="0"/>
        </c:dLbls>
        <c:gapWidth val="219"/>
        <c:axId val="1589747039"/>
        <c:axId val="1589747871"/>
      </c:barChart>
      <c:catAx>
        <c:axId val="1589747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1589747871"/>
        <c:crosses val="autoZero"/>
        <c:auto val="1"/>
        <c:lblAlgn val="ctr"/>
        <c:lblOffset val="100"/>
        <c:noMultiLvlLbl val="0"/>
      </c:catAx>
      <c:valAx>
        <c:axId val="1589747871"/>
        <c:scaling>
          <c:orientation val="minMax"/>
          <c:max val="1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15897470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legend>
    <c:plotVisOnly val="1"/>
    <c:dispBlanksAs val="gap"/>
    <c:showDLblsOverMax val="0"/>
  </c:chart>
  <c:spPr>
    <a:noFill/>
    <a:ln w="9525" cap="flat" cmpd="sng" algn="ctr">
      <a:noFill/>
      <a:round/>
    </a:ln>
    <a:effectLst/>
  </c:spPr>
  <c:txPr>
    <a:bodyPr/>
    <a:lstStyle/>
    <a:p>
      <a:pPr>
        <a:defRPr>
          <a:solidFill>
            <a:sysClr val="windowText" lastClr="000000"/>
          </a:solidFill>
        </a:defRPr>
      </a:pPr>
      <a:endParaRPr lang="pt-BR"/>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'Priorities_Imp_Per_Group (3)'!$A$6</c:f>
              <c:strCache>
                <c:ptCount val="1"/>
                <c:pt idx="0">
                  <c:v>Worldwide</c:v>
                </c:pt>
              </c:strCache>
            </c:strRef>
          </c:tx>
          <c:spPr>
            <a:solidFill>
              <a:srgbClr val="002060"/>
            </a:solidFill>
            <a:ln w="3175">
              <a:solidFill>
                <a:sysClr val="windowText" lastClr="000000"/>
              </a:solidFill>
            </a:ln>
            <a:effectLst/>
          </c:spPr>
          <c:invertIfNegative val="0"/>
          <c:cat>
            <c:strRef>
              <c:f>'Priorities_Imp_Per_Group (3)'!$B$4:$AO$4</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extLst/>
            </c:strRef>
          </c:cat>
          <c:val>
            <c:numRef>
              <c:f>'Priorities_Imp_Per_Group (3)'!$B$6:$AO$6</c:f>
              <c:numCache>
                <c:formatCode>0.0</c:formatCode>
                <c:ptCount val="20"/>
                <c:pt idx="0">
                  <c:v>8.5</c:v>
                </c:pt>
                <c:pt idx="1">
                  <c:v>7.6</c:v>
                </c:pt>
                <c:pt idx="2">
                  <c:v>8</c:v>
                </c:pt>
                <c:pt idx="3">
                  <c:v>8.3000000000000007</c:v>
                </c:pt>
                <c:pt idx="4">
                  <c:v>7.7</c:v>
                </c:pt>
                <c:pt idx="5">
                  <c:v>8.4</c:v>
                </c:pt>
                <c:pt idx="6">
                  <c:v>7.2</c:v>
                </c:pt>
                <c:pt idx="7">
                  <c:v>7.1</c:v>
                </c:pt>
                <c:pt idx="8">
                  <c:v>7.5</c:v>
                </c:pt>
                <c:pt idx="9">
                  <c:v>6.9</c:v>
                </c:pt>
                <c:pt idx="10">
                  <c:v>7.2</c:v>
                </c:pt>
                <c:pt idx="11">
                  <c:v>7.1</c:v>
                </c:pt>
                <c:pt idx="12">
                  <c:v>7.8</c:v>
                </c:pt>
                <c:pt idx="13">
                  <c:v>7.2</c:v>
                </c:pt>
                <c:pt idx="14">
                  <c:v>6.8</c:v>
                </c:pt>
                <c:pt idx="15">
                  <c:v>7.4</c:v>
                </c:pt>
                <c:pt idx="16">
                  <c:v>6.7</c:v>
                </c:pt>
                <c:pt idx="17">
                  <c:v>7.1</c:v>
                </c:pt>
                <c:pt idx="18">
                  <c:v>7.4</c:v>
                </c:pt>
                <c:pt idx="19">
                  <c:v>6.8</c:v>
                </c:pt>
              </c:numCache>
            </c:numRef>
          </c:val>
          <c:extLst>
            <c:ext xmlns:c16="http://schemas.microsoft.com/office/drawing/2014/chart" uri="{C3380CC4-5D6E-409C-BE32-E72D297353CC}">
              <c16:uniqueId val="{00000000-2A4A-45B9-B888-9E80E40537FA}"/>
            </c:ext>
          </c:extLst>
        </c:ser>
        <c:ser>
          <c:idx val="1"/>
          <c:order val="1"/>
          <c:tx>
            <c:strRef>
              <c:f>'Priorities_Imp_Per_Group (3)'!$A$7</c:f>
              <c:strCache>
                <c:ptCount val="1"/>
                <c:pt idx="0">
                  <c:v>Low-income economies</c:v>
                </c:pt>
              </c:strCache>
            </c:strRef>
          </c:tx>
          <c:spPr>
            <a:solidFill>
              <a:schemeClr val="accent2"/>
            </a:solidFill>
            <a:ln>
              <a:noFill/>
            </a:ln>
            <a:effectLst/>
          </c:spPr>
          <c:invertIfNegative val="0"/>
          <c:cat>
            <c:strRef>
              <c:f>'Priorities_Imp_Per_Group (3)'!$B$4:$AO$4</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extLst/>
            </c:strRef>
          </c:cat>
          <c:val>
            <c:numRef>
              <c:f>'Priorities_Imp_Per_Group (3)'!$B$7:$AO$7</c:f>
              <c:numCache>
                <c:formatCode>0.0</c:formatCode>
                <c:ptCount val="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numRef>
          </c:val>
          <c:extLst>
            <c:ext xmlns:c16="http://schemas.microsoft.com/office/drawing/2014/chart" uri="{C3380CC4-5D6E-409C-BE32-E72D297353CC}">
              <c16:uniqueId val="{00000001-2A4A-45B9-B888-9E80E40537FA}"/>
            </c:ext>
          </c:extLst>
        </c:ser>
        <c:ser>
          <c:idx val="2"/>
          <c:order val="2"/>
          <c:tx>
            <c:strRef>
              <c:f>'Priorities_Imp_Per_Group (3)'!$A$8</c:f>
              <c:strCache>
                <c:ptCount val="1"/>
                <c:pt idx="0">
                  <c:v>Lower-middle-income economies</c:v>
                </c:pt>
              </c:strCache>
            </c:strRef>
          </c:tx>
          <c:spPr>
            <a:solidFill>
              <a:schemeClr val="accent3"/>
            </a:solidFill>
            <a:ln>
              <a:noFill/>
            </a:ln>
            <a:effectLst/>
          </c:spPr>
          <c:invertIfNegative val="0"/>
          <c:cat>
            <c:strRef>
              <c:f>'Priorities_Imp_Per_Group (3)'!$B$4:$AO$4</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extLst/>
            </c:strRef>
          </c:cat>
          <c:val>
            <c:numRef>
              <c:f>'Priorities_Imp_Per_Group (3)'!$B$8:$AO$8</c:f>
              <c:numCache>
                <c:formatCode>0.0</c:formatCode>
                <c:ptCount val="20"/>
                <c:pt idx="0">
                  <c:v>8.52</c:v>
                </c:pt>
                <c:pt idx="1">
                  <c:v>7.79</c:v>
                </c:pt>
                <c:pt idx="2">
                  <c:v>8.2799999999999994</c:v>
                </c:pt>
                <c:pt idx="3">
                  <c:v>8.0299999999999994</c:v>
                </c:pt>
                <c:pt idx="4">
                  <c:v>7.1</c:v>
                </c:pt>
                <c:pt idx="5">
                  <c:v>8.14</c:v>
                </c:pt>
                <c:pt idx="6">
                  <c:v>7.31</c:v>
                </c:pt>
                <c:pt idx="7">
                  <c:v>6.97</c:v>
                </c:pt>
                <c:pt idx="8">
                  <c:v>7.28</c:v>
                </c:pt>
                <c:pt idx="9">
                  <c:v>6.07</c:v>
                </c:pt>
                <c:pt idx="10">
                  <c:v>7.41</c:v>
                </c:pt>
                <c:pt idx="11">
                  <c:v>6.72</c:v>
                </c:pt>
                <c:pt idx="12">
                  <c:v>7.24</c:v>
                </c:pt>
                <c:pt idx="13">
                  <c:v>6.76</c:v>
                </c:pt>
                <c:pt idx="14">
                  <c:v>6.62</c:v>
                </c:pt>
                <c:pt idx="15">
                  <c:v>6.86</c:v>
                </c:pt>
                <c:pt idx="16">
                  <c:v>6.31</c:v>
                </c:pt>
                <c:pt idx="17">
                  <c:v>6.24</c:v>
                </c:pt>
                <c:pt idx="18">
                  <c:v>6.93</c:v>
                </c:pt>
                <c:pt idx="19">
                  <c:v>6.38</c:v>
                </c:pt>
              </c:numCache>
            </c:numRef>
          </c:val>
          <c:extLst>
            <c:ext xmlns:c16="http://schemas.microsoft.com/office/drawing/2014/chart" uri="{C3380CC4-5D6E-409C-BE32-E72D297353CC}">
              <c16:uniqueId val="{00000002-2A4A-45B9-B888-9E80E40537FA}"/>
            </c:ext>
          </c:extLst>
        </c:ser>
        <c:ser>
          <c:idx val="3"/>
          <c:order val="3"/>
          <c:tx>
            <c:strRef>
              <c:f>'Priorities_Imp_Per_Group (3)'!$A$9</c:f>
              <c:strCache>
                <c:ptCount val="1"/>
                <c:pt idx="0">
                  <c:v>Upper-middle-income economies</c:v>
                </c:pt>
              </c:strCache>
            </c:strRef>
          </c:tx>
          <c:spPr>
            <a:solidFill>
              <a:schemeClr val="accent4"/>
            </a:solidFill>
            <a:ln>
              <a:noFill/>
            </a:ln>
            <a:effectLst/>
          </c:spPr>
          <c:invertIfNegative val="0"/>
          <c:cat>
            <c:strRef>
              <c:f>'Priorities_Imp_Per_Group (3)'!$B$4:$AO$4</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extLst/>
            </c:strRef>
          </c:cat>
          <c:val>
            <c:numRef>
              <c:f>'Priorities_Imp_Per_Group (3)'!$B$9:$AO$9</c:f>
              <c:numCache>
                <c:formatCode>0.0</c:formatCode>
                <c:ptCount val="20"/>
                <c:pt idx="0">
                  <c:v>8.2899999999999991</c:v>
                </c:pt>
                <c:pt idx="1">
                  <c:v>7.1</c:v>
                </c:pt>
                <c:pt idx="2">
                  <c:v>7.6</c:v>
                </c:pt>
                <c:pt idx="3">
                  <c:v>8.23</c:v>
                </c:pt>
                <c:pt idx="4">
                  <c:v>7.46</c:v>
                </c:pt>
                <c:pt idx="5">
                  <c:v>8.23</c:v>
                </c:pt>
                <c:pt idx="6">
                  <c:v>6.57</c:v>
                </c:pt>
                <c:pt idx="7">
                  <c:v>6.26</c:v>
                </c:pt>
                <c:pt idx="8">
                  <c:v>7.03</c:v>
                </c:pt>
                <c:pt idx="9">
                  <c:v>6.43</c:v>
                </c:pt>
                <c:pt idx="10">
                  <c:v>6.57</c:v>
                </c:pt>
                <c:pt idx="11">
                  <c:v>6.17</c:v>
                </c:pt>
                <c:pt idx="12">
                  <c:v>8</c:v>
                </c:pt>
                <c:pt idx="13">
                  <c:v>7.26</c:v>
                </c:pt>
                <c:pt idx="14">
                  <c:v>6.03</c:v>
                </c:pt>
                <c:pt idx="15">
                  <c:v>7.17</c:v>
                </c:pt>
                <c:pt idx="16">
                  <c:v>6.09</c:v>
                </c:pt>
                <c:pt idx="17">
                  <c:v>6.86</c:v>
                </c:pt>
                <c:pt idx="18">
                  <c:v>6.71</c:v>
                </c:pt>
                <c:pt idx="19">
                  <c:v>6.14</c:v>
                </c:pt>
              </c:numCache>
            </c:numRef>
          </c:val>
          <c:extLst>
            <c:ext xmlns:c16="http://schemas.microsoft.com/office/drawing/2014/chart" uri="{C3380CC4-5D6E-409C-BE32-E72D297353CC}">
              <c16:uniqueId val="{00000003-2A4A-45B9-B888-9E80E40537FA}"/>
            </c:ext>
          </c:extLst>
        </c:ser>
        <c:ser>
          <c:idx val="4"/>
          <c:order val="4"/>
          <c:tx>
            <c:strRef>
              <c:f>'Priorities_Imp_Per_Group (3)'!$A$10</c:f>
              <c:strCache>
                <c:ptCount val="1"/>
                <c:pt idx="0">
                  <c:v>High-income economies</c:v>
                </c:pt>
              </c:strCache>
            </c:strRef>
          </c:tx>
          <c:spPr>
            <a:solidFill>
              <a:schemeClr val="accent5"/>
            </a:solidFill>
            <a:ln w="3175">
              <a:solidFill>
                <a:sysClr val="windowText" lastClr="000000"/>
              </a:solidFill>
            </a:ln>
            <a:effectLst/>
          </c:spPr>
          <c:invertIfNegative val="0"/>
          <c:cat>
            <c:strRef>
              <c:f>'Priorities_Imp_Per_Group (3)'!$B$4:$AO$4</c:f>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extLst/>
            </c:strRef>
          </c:cat>
          <c:val>
            <c:numRef>
              <c:f>'Priorities_Imp_Per_Group (3)'!$B$10:$AO$10</c:f>
              <c:numCache>
                <c:formatCode>0.0</c:formatCode>
                <c:ptCount val="20"/>
                <c:pt idx="0">
                  <c:v>8.6300000000000008</c:v>
                </c:pt>
                <c:pt idx="1">
                  <c:v>7.68</c:v>
                </c:pt>
                <c:pt idx="2">
                  <c:v>8.06</c:v>
                </c:pt>
                <c:pt idx="3">
                  <c:v>8.34</c:v>
                </c:pt>
                <c:pt idx="4">
                  <c:v>8.0299999999999994</c:v>
                </c:pt>
                <c:pt idx="5">
                  <c:v>8.5500000000000007</c:v>
                </c:pt>
                <c:pt idx="6">
                  <c:v>7.31</c:v>
                </c:pt>
                <c:pt idx="7">
                  <c:v>7.44</c:v>
                </c:pt>
                <c:pt idx="8">
                  <c:v>7.74</c:v>
                </c:pt>
                <c:pt idx="9">
                  <c:v>7.3</c:v>
                </c:pt>
                <c:pt idx="10">
                  <c:v>7.34</c:v>
                </c:pt>
                <c:pt idx="11">
                  <c:v>7.52</c:v>
                </c:pt>
                <c:pt idx="12">
                  <c:v>7.86</c:v>
                </c:pt>
                <c:pt idx="13">
                  <c:v>7.33</c:v>
                </c:pt>
                <c:pt idx="14">
                  <c:v>7.15</c:v>
                </c:pt>
                <c:pt idx="15">
                  <c:v>7.69</c:v>
                </c:pt>
                <c:pt idx="16">
                  <c:v>7</c:v>
                </c:pt>
                <c:pt idx="17">
                  <c:v>7.48</c:v>
                </c:pt>
                <c:pt idx="18">
                  <c:v>7.82</c:v>
                </c:pt>
                <c:pt idx="19">
                  <c:v>7.15</c:v>
                </c:pt>
              </c:numCache>
            </c:numRef>
          </c:val>
          <c:extLst>
            <c:ext xmlns:c16="http://schemas.microsoft.com/office/drawing/2014/chart" uri="{C3380CC4-5D6E-409C-BE32-E72D297353CC}">
              <c16:uniqueId val="{00000004-2A4A-45B9-B888-9E80E40537FA}"/>
            </c:ext>
          </c:extLst>
        </c:ser>
        <c:dLbls>
          <c:showLegendKey val="0"/>
          <c:showVal val="0"/>
          <c:showCatName val="0"/>
          <c:showSerName val="0"/>
          <c:showPercent val="0"/>
          <c:showBubbleSize val="0"/>
        </c:dLbls>
        <c:gapWidth val="219"/>
        <c:overlap val="-27"/>
        <c:axId val="1589747039"/>
        <c:axId val="1589747871"/>
        <c:extLst>
          <c:ext xmlns:c15="http://schemas.microsoft.com/office/drawing/2012/chart" uri="{02D57815-91ED-43cb-92C2-25804820EDAC}">
            <c15:filteredBarSeries>
              <c15:ser>
                <c:idx val="5"/>
                <c:order val="5"/>
                <c:tx>
                  <c:strRef>
                    <c:extLst>
                      <c:ext uri="{02D57815-91ED-43cb-92C2-25804820EDAC}">
                        <c15:formulaRef>
                          <c15:sqref>'Priorities_Imp_Per_Group (3)'!#REF!</c15:sqref>
                        </c15:formulaRef>
                      </c:ext>
                    </c:extLst>
                    <c:strCache>
                      <c:ptCount val="1"/>
                      <c:pt idx="0">
                        <c:v>#REF!</c:v>
                      </c:pt>
                    </c:strCache>
                  </c:strRef>
                </c:tx>
                <c:spPr>
                  <a:solidFill>
                    <a:schemeClr val="accent6"/>
                  </a:solidFill>
                  <a:ln>
                    <a:noFill/>
                  </a:ln>
                  <a:effectLst/>
                </c:spPr>
                <c:invertIfNegative val="0"/>
                <c:cat>
                  <c:strRef>
                    <c:extLst>
                      <c:ext uri="{02D57815-91ED-43cb-92C2-25804820EDAC}">
                        <c15:formulaRef>
                          <c15:sqref>'Priorities_Imp_Per_Group (3)'!$B$4:$AO$4</c15:sqref>
                        </c15:formulaRef>
                      </c:ext>
                    </c:extLst>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extLst>
                      <c:ext uri="{02D57815-91ED-43cb-92C2-25804820EDAC}">
                        <c15:formulaRef>
                          <c15:sqref>'Priorities_Imp_Per_Group (3)'!#REF!</c15:sqref>
                        </c15:formulaRef>
                      </c:ext>
                    </c:extLst>
                    <c:numCache>
                      <c:formatCode>General</c:formatCode>
                      <c:ptCount val="1"/>
                      <c:pt idx="0">
                        <c:v>1</c:v>
                      </c:pt>
                    </c:numCache>
                  </c:numRef>
                </c:val>
                <c:extLst>
                  <c:ext xmlns:c16="http://schemas.microsoft.com/office/drawing/2014/chart" uri="{C3380CC4-5D6E-409C-BE32-E72D297353CC}">
                    <c16:uniqueId val="{00000005-2A4A-45B9-B888-9E80E40537FA}"/>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'Priorities_Imp_Per_Group (3)'!#REF!</c15:sqref>
                        </c15:formulaRef>
                      </c:ext>
                    </c:extLst>
                    <c:strCache>
                      <c:ptCount val="1"/>
                      <c:pt idx="0">
                        <c:v>#REF!</c:v>
                      </c:pt>
                    </c:strCache>
                  </c:strRef>
                </c:tx>
                <c:spPr>
                  <a:solidFill>
                    <a:schemeClr val="accent1">
                      <a:lumMod val="60000"/>
                    </a:schemeClr>
                  </a:solidFill>
                  <a:ln>
                    <a:noFill/>
                  </a:ln>
                  <a:effectLst/>
                </c:spPr>
                <c:invertIfNegative val="0"/>
                <c:cat>
                  <c:strRef>
                    <c:extLst xmlns:c15="http://schemas.microsoft.com/office/drawing/2012/chart">
                      <c:ext xmlns:c15="http://schemas.microsoft.com/office/drawing/2012/chart" uri="{02D57815-91ED-43cb-92C2-25804820EDAC}">
                        <c15:formulaRef>
                          <c15:sqref>'Priorities_Imp_Per_Group (3)'!$B$4:$AO$4</c15:sqref>
                        </c15:formulaRef>
                      </c:ext>
                    </c:extLst>
                    <c:strCache>
                      <c:ptCount val="20"/>
                      <c:pt idx="0">
                        <c:v>Effectiveness of treatment approaches delivered via telehealth in the management of musculoskeletal conditions</c:v>
                      </c:pt>
                      <c:pt idx="1">
                        <c:v>Investigation of harms and adverse events during telehealth encounters for musculoskeletal conditions</c:v>
                      </c:pt>
                      <c:pt idx="2">
                        <c:v>The cost-effectiveness of telehealth treatments for musculoskeletal conditions</c:v>
                      </c:pt>
                      <c:pt idx="3">
                        <c:v>Equity research on interventions to improve access, treatment or clinical outcomes to telehealth services for disadvantaged or historically underserved populations with musculoskeletal conditions</c:v>
                      </c:pt>
                      <c:pt idx="4">
                        <c:v>Design and evaluation of curricula to train students and health care practitioners in the provision of telehealth that conforms to core capability frameworks</c:v>
                      </c:pt>
                      <c:pt idx="5">
                        <c:v>Research about how to implement telehealth services at the user, clinician and health system level</c:v>
                      </c:pt>
                      <c:pt idx="6">
                        <c:v>Research on suitable outcome measures for telehealth in individuals with musculoskeletal conditions</c:v>
                      </c:pt>
                      <c:pt idx="7">
                        <c:v>Research on diagnostic tests suitable for telehealth in individuals with musculoskeletal conditions</c:v>
                      </c:pt>
                      <c:pt idx="8">
                        <c:v>Identification of patient characteristics that affects the response to treatments delivered by telehealth</c:v>
                      </c:pt>
                      <c:pt idx="9">
                        <c:v>Identification of clinician characteristics that affect response</c:v>
                      </c:pt>
                      <c:pt idx="10">
                        <c:v>Identification of mediators that explain or contribute to the mechanisms underpinning the effects of telehealth-delivered treatments (e.g. , self-efficacy)</c:v>
                      </c:pt>
                      <c:pt idx="11">
                        <c:v>Research that examines the specific contribution of communication and information technology to the effectiveness of telehealth treatments in musculoskeletal conditions</c:v>
                      </c:pt>
                      <c:pt idx="12">
                        <c:v>Research on health literacy, eHealth literacy, technology literacy and identifying relevant factors for patients with musculoskeletal conditions engaging in telehealth (eg, barriers and facilitators)</c:v>
                      </c:pt>
                      <c:pt idx="13">
                        <c:v>Translation, dissemination and communication developed with stakeholders</c:v>
                      </c:pt>
                      <c:pt idx="14">
                        <c:v>Identify, explore, and implement the most suitable business models to support the delivery of telehealth treatment for individuals with musculoskeletal conditions</c:v>
                      </c:pt>
                      <c:pt idx="15">
                        <c:v>Standardization of telehealth-related terms and the development of frameworks for categorizing different telehealth approaches in musculoskeletal practice</c:v>
                      </c:pt>
                      <c:pt idx="16">
                        <c:v>The role of organizations and advisory boards in supporting the use of evidence-based telehealth in musculoskeletal conditions</c:v>
                      </c:pt>
                      <c:pt idx="17">
                        <c:v>New developments and advances in telehealth communication and information technologies considering predictive models and the use of artificial intelligence</c:v>
                      </c:pt>
                      <c:pt idx="18">
                        <c:v>Integration of telehealth devices with electronic health records and cloud databases</c:v>
                      </c:pt>
                      <c:pt idx="19">
                        <c:v>Development of algorithms and analytical approaches for predictive models, personalized, and customized analytics, and devices to improve assessment and management of musculoskeletal conditions</c:v>
                      </c:pt>
                    </c:strCache>
                  </c:strRef>
                </c:cat>
                <c:val>
                  <c:numRef>
                    <c:extLst xmlns:c15="http://schemas.microsoft.com/office/drawing/2012/chart">
                      <c:ext xmlns:c15="http://schemas.microsoft.com/office/drawing/2012/chart" uri="{02D57815-91ED-43cb-92C2-25804820EDAC}">
                        <c15:formulaRef>
                          <c15:sqref>'Priorities_Imp_Per_Group (3)'!#REF!</c15:sqref>
                        </c15:formulaRef>
                      </c:ext>
                    </c:extLst>
                    <c:numCache>
                      <c:formatCode>General</c:formatCode>
                      <c:ptCount val="1"/>
                      <c:pt idx="0">
                        <c:v>1</c:v>
                      </c:pt>
                    </c:numCache>
                  </c:numRef>
                </c:val>
                <c:extLst xmlns:c15="http://schemas.microsoft.com/office/drawing/2012/chart">
                  <c:ext xmlns:c16="http://schemas.microsoft.com/office/drawing/2014/chart" uri="{C3380CC4-5D6E-409C-BE32-E72D297353CC}">
                    <c16:uniqueId val="{00000006-2A4A-45B9-B888-9E80E40537FA}"/>
                  </c:ext>
                </c:extLst>
              </c15:ser>
            </c15:filteredBarSeries>
          </c:ext>
        </c:extLst>
      </c:barChart>
      <c:catAx>
        <c:axId val="15897470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1589747871"/>
        <c:crosses val="autoZero"/>
        <c:auto val="1"/>
        <c:lblAlgn val="ctr"/>
        <c:lblOffset val="100"/>
        <c:noMultiLvlLbl val="0"/>
      </c:catAx>
      <c:valAx>
        <c:axId val="1589747871"/>
        <c:scaling>
          <c:orientation val="minMax"/>
          <c:max val="10"/>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crossAx val="15897470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pt-BR"/>
        </a:p>
      </c:txPr>
    </c:legend>
    <c:plotVisOnly val="1"/>
    <c:dispBlanksAs val="gap"/>
    <c:showDLblsOverMax val="0"/>
  </c:chart>
  <c:spPr>
    <a:noFill/>
    <a:ln w="9525" cap="flat" cmpd="sng" algn="ctr">
      <a:noFill/>
      <a:round/>
    </a:ln>
    <a:effectLst/>
  </c:spPr>
  <c:txPr>
    <a:bodyPr/>
    <a:lstStyle/>
    <a:p>
      <a:pPr>
        <a:defRPr>
          <a:solidFill>
            <a:sysClr val="windowText" lastClr="000000"/>
          </a:solidFill>
        </a:defRPr>
      </a:pPr>
      <a:endParaRPr lang="pt-B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494">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85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3175">
        <a:solidFill>
          <a:schemeClr val="bg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ECFDD-417A-4C61-A3D9-C5FCDB50C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83</Pages>
  <Words>14595</Words>
  <Characters>78816</Characters>
  <Application>Microsoft Office Word</Application>
  <DocSecurity>0</DocSecurity>
  <Lines>656</Lines>
  <Paragraphs>186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 Fandim</dc:creator>
  <cp:keywords/>
  <dc:description/>
  <cp:lastModifiedBy>Junior Fandim</cp:lastModifiedBy>
  <cp:revision>10</cp:revision>
  <cp:lastPrinted>2022-04-14T13:34:00Z</cp:lastPrinted>
  <dcterms:created xsi:type="dcterms:W3CDTF">2022-04-14T13:34:00Z</dcterms:created>
  <dcterms:modified xsi:type="dcterms:W3CDTF">2023-07-20T14:25:00Z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50d23d8659763c7b442f18d7622b8d5c52212f0d11a68f6627407233ae8ceb5f</vt:lpwstr>
  </property>
</Properties>
</file>