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28658" w14:textId="032ED968" w:rsidR="003A71F8" w:rsidRDefault="00531807" w:rsidP="003A71F8">
      <w:pPr>
        <w:jc w:val="left"/>
        <w:rPr>
          <w:b/>
          <w:bCs/>
          <w:lang w:val="en-US"/>
        </w:rPr>
      </w:pPr>
      <w:bookmarkStart w:id="0" w:name="_Hlk99005709"/>
      <w:r w:rsidRPr="00531807">
        <w:rPr>
          <w:b/>
          <w:bCs/>
          <w:lang w:val="en-US"/>
        </w:rPr>
        <w:t>Supplementary file</w:t>
      </w:r>
      <w:r>
        <w:rPr>
          <w:b/>
          <w:bCs/>
          <w:lang w:val="en-US"/>
        </w:rPr>
        <w:t xml:space="preserve"> </w:t>
      </w:r>
      <w:r w:rsidR="003A71F8" w:rsidRPr="003A71F8">
        <w:rPr>
          <w:b/>
          <w:bCs/>
          <w:lang w:val="en-US"/>
        </w:rPr>
        <w:t>1</w:t>
      </w:r>
      <w:r w:rsidR="008D1BF0">
        <w:rPr>
          <w:b/>
          <w:bCs/>
          <w:lang w:val="en-US"/>
        </w:rPr>
        <w:t>1</w:t>
      </w:r>
      <w:r w:rsidR="003A71F8" w:rsidRPr="003A71F8">
        <w:rPr>
          <w:b/>
          <w:bCs/>
          <w:lang w:val="en-US"/>
        </w:rPr>
        <w:t xml:space="preserve">. Feedback with all the raw results of the </w:t>
      </w:r>
      <w:r w:rsidR="003A71F8">
        <w:rPr>
          <w:b/>
          <w:bCs/>
          <w:lang w:val="en-US"/>
        </w:rPr>
        <w:t>second</w:t>
      </w:r>
      <w:r w:rsidR="003A71F8" w:rsidRPr="003A71F8">
        <w:rPr>
          <w:b/>
          <w:bCs/>
          <w:lang w:val="en-US"/>
        </w:rPr>
        <w:t xml:space="preserve"> round.</w:t>
      </w:r>
    </w:p>
    <w:p w14:paraId="3861E1F0" w14:textId="77777777" w:rsidR="0032306D" w:rsidRPr="00B01BC6" w:rsidRDefault="0032306D" w:rsidP="0032306D">
      <w:pPr>
        <w:rPr>
          <w:rFonts w:cs="Times New Roman"/>
          <w:b/>
          <w:bCs/>
          <w:color w:val="262627"/>
          <w:szCs w:val="24"/>
          <w:lang w:val="en-US"/>
        </w:rPr>
      </w:pPr>
      <w:r w:rsidRPr="00B01BC6">
        <w:rPr>
          <w:rStyle w:val="fontstyle01"/>
          <w:rFonts w:ascii="Times New Roman" w:hAnsi="Times New Roman" w:cs="Times New Roman"/>
          <w:b/>
          <w:bCs/>
          <w:sz w:val="24"/>
          <w:szCs w:val="24"/>
          <w:lang w:val="en-US"/>
        </w:rPr>
        <w:t>Which country do you currently reside in?</w:t>
      </w:r>
    </w:p>
    <w:p w14:paraId="155AE940" w14:textId="7EFD2B63" w:rsidR="0032306D" w:rsidRDefault="00C20833" w:rsidP="00B01BC6">
      <w:pPr>
        <w:rPr>
          <w:rStyle w:val="fontstyle01"/>
          <w:rFonts w:ascii="Times New Roman" w:hAnsi="Times New Roman" w:cs="Times New Roman"/>
          <w:b/>
          <w:bCs/>
          <w:sz w:val="24"/>
          <w:szCs w:val="24"/>
          <w:lang w:val="en-US"/>
        </w:rPr>
      </w:pPr>
      <w:r>
        <w:rPr>
          <w:noProof/>
        </w:rPr>
        <w:drawing>
          <wp:anchor distT="0" distB="0" distL="114300" distR="114300" simplePos="0" relativeHeight="251658240" behindDoc="1" locked="0" layoutInCell="1" allowOverlap="1" wp14:anchorId="51767A7D" wp14:editId="26300C5B">
            <wp:simplePos x="0" y="0"/>
            <wp:positionH relativeFrom="column">
              <wp:posOffset>-3810</wp:posOffset>
            </wp:positionH>
            <wp:positionV relativeFrom="paragraph">
              <wp:posOffset>0</wp:posOffset>
            </wp:positionV>
            <wp:extent cx="5760720" cy="6819900"/>
            <wp:effectExtent l="0" t="0" r="0" b="0"/>
            <wp:wrapNone/>
            <wp:docPr id="8" name="Gráfico 8">
              <a:extLst xmlns:a="http://schemas.openxmlformats.org/drawingml/2006/main">
                <a:ext uri="{FF2B5EF4-FFF2-40B4-BE49-F238E27FC236}">
                  <a16:creationId xmlns:a16="http://schemas.microsoft.com/office/drawing/2014/main" id="{3D2D6356-2C59-40F5-82DF-0F778F245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860E75B" w14:textId="77777777" w:rsidR="00C20833" w:rsidRDefault="00C20833" w:rsidP="00B01BC6">
      <w:pPr>
        <w:rPr>
          <w:rStyle w:val="fontstyle01"/>
          <w:rFonts w:ascii="Times New Roman" w:hAnsi="Times New Roman" w:cs="Times New Roman"/>
          <w:b/>
          <w:bCs/>
          <w:sz w:val="24"/>
          <w:szCs w:val="24"/>
          <w:lang w:val="en-US"/>
        </w:rPr>
      </w:pPr>
    </w:p>
    <w:p w14:paraId="4C4C380E" w14:textId="77777777" w:rsidR="00C20833" w:rsidRDefault="00C20833" w:rsidP="00B01BC6">
      <w:pPr>
        <w:rPr>
          <w:rStyle w:val="fontstyle01"/>
          <w:rFonts w:ascii="Times New Roman" w:hAnsi="Times New Roman" w:cs="Times New Roman"/>
          <w:b/>
          <w:bCs/>
          <w:sz w:val="24"/>
          <w:szCs w:val="24"/>
          <w:lang w:val="en-US"/>
        </w:rPr>
      </w:pPr>
    </w:p>
    <w:p w14:paraId="1BBA6348" w14:textId="77777777" w:rsidR="00C20833" w:rsidRDefault="00C20833" w:rsidP="00B01BC6">
      <w:pPr>
        <w:rPr>
          <w:rStyle w:val="fontstyle01"/>
          <w:rFonts w:ascii="Times New Roman" w:hAnsi="Times New Roman" w:cs="Times New Roman"/>
          <w:b/>
          <w:bCs/>
          <w:sz w:val="24"/>
          <w:szCs w:val="24"/>
          <w:lang w:val="en-US"/>
        </w:rPr>
      </w:pPr>
    </w:p>
    <w:p w14:paraId="2FD1F82F" w14:textId="77777777" w:rsidR="00C20833" w:rsidRDefault="00C20833" w:rsidP="00B01BC6">
      <w:pPr>
        <w:rPr>
          <w:rStyle w:val="fontstyle01"/>
          <w:rFonts w:ascii="Times New Roman" w:hAnsi="Times New Roman" w:cs="Times New Roman"/>
          <w:b/>
          <w:bCs/>
          <w:sz w:val="24"/>
          <w:szCs w:val="24"/>
          <w:lang w:val="en-US"/>
        </w:rPr>
      </w:pPr>
    </w:p>
    <w:p w14:paraId="7C131BBD" w14:textId="77777777" w:rsidR="00C20833" w:rsidRDefault="00C20833" w:rsidP="00B01BC6">
      <w:pPr>
        <w:rPr>
          <w:rStyle w:val="fontstyle01"/>
          <w:rFonts w:ascii="Times New Roman" w:hAnsi="Times New Roman" w:cs="Times New Roman"/>
          <w:b/>
          <w:bCs/>
          <w:sz w:val="24"/>
          <w:szCs w:val="24"/>
          <w:lang w:val="en-US"/>
        </w:rPr>
      </w:pPr>
    </w:p>
    <w:p w14:paraId="455D57B1" w14:textId="77777777" w:rsidR="00C20833" w:rsidRDefault="00C20833" w:rsidP="00B01BC6">
      <w:pPr>
        <w:rPr>
          <w:rStyle w:val="fontstyle01"/>
          <w:rFonts w:ascii="Times New Roman" w:hAnsi="Times New Roman" w:cs="Times New Roman"/>
          <w:b/>
          <w:bCs/>
          <w:sz w:val="24"/>
          <w:szCs w:val="24"/>
          <w:lang w:val="en-US"/>
        </w:rPr>
      </w:pPr>
    </w:p>
    <w:p w14:paraId="18978C17" w14:textId="77777777" w:rsidR="00C20833" w:rsidRDefault="00C20833" w:rsidP="00B01BC6">
      <w:pPr>
        <w:rPr>
          <w:rStyle w:val="fontstyle01"/>
          <w:rFonts w:ascii="Times New Roman" w:hAnsi="Times New Roman" w:cs="Times New Roman"/>
          <w:b/>
          <w:bCs/>
          <w:sz w:val="24"/>
          <w:szCs w:val="24"/>
          <w:lang w:val="en-US"/>
        </w:rPr>
      </w:pPr>
    </w:p>
    <w:p w14:paraId="7C53E95D" w14:textId="77777777" w:rsidR="00C20833" w:rsidRDefault="00C20833" w:rsidP="00B01BC6">
      <w:pPr>
        <w:rPr>
          <w:rStyle w:val="fontstyle01"/>
          <w:rFonts w:ascii="Times New Roman" w:hAnsi="Times New Roman" w:cs="Times New Roman"/>
          <w:b/>
          <w:bCs/>
          <w:sz w:val="24"/>
          <w:szCs w:val="24"/>
          <w:lang w:val="en-US"/>
        </w:rPr>
      </w:pPr>
    </w:p>
    <w:p w14:paraId="5C1D1711" w14:textId="77777777" w:rsidR="00C20833" w:rsidRDefault="00C20833" w:rsidP="00B01BC6">
      <w:pPr>
        <w:rPr>
          <w:rStyle w:val="fontstyle01"/>
          <w:rFonts w:ascii="Times New Roman" w:hAnsi="Times New Roman" w:cs="Times New Roman"/>
          <w:b/>
          <w:bCs/>
          <w:sz w:val="24"/>
          <w:szCs w:val="24"/>
          <w:lang w:val="en-US"/>
        </w:rPr>
      </w:pPr>
    </w:p>
    <w:p w14:paraId="2F7E9DE9" w14:textId="77777777" w:rsidR="00C20833" w:rsidRDefault="00C20833" w:rsidP="00B01BC6">
      <w:pPr>
        <w:rPr>
          <w:rStyle w:val="fontstyle01"/>
          <w:rFonts w:ascii="Times New Roman" w:hAnsi="Times New Roman" w:cs="Times New Roman"/>
          <w:b/>
          <w:bCs/>
          <w:sz w:val="24"/>
          <w:szCs w:val="24"/>
          <w:lang w:val="en-US"/>
        </w:rPr>
      </w:pPr>
    </w:p>
    <w:p w14:paraId="7706E0B2" w14:textId="77777777" w:rsidR="00C20833" w:rsidRDefault="00C20833" w:rsidP="00B01BC6">
      <w:pPr>
        <w:rPr>
          <w:rStyle w:val="fontstyle01"/>
          <w:rFonts w:ascii="Times New Roman" w:hAnsi="Times New Roman" w:cs="Times New Roman"/>
          <w:b/>
          <w:bCs/>
          <w:sz w:val="24"/>
          <w:szCs w:val="24"/>
          <w:lang w:val="en-US"/>
        </w:rPr>
      </w:pPr>
    </w:p>
    <w:p w14:paraId="00563B78" w14:textId="77777777" w:rsidR="00C20833" w:rsidRDefault="00C20833" w:rsidP="00B01BC6">
      <w:pPr>
        <w:rPr>
          <w:rStyle w:val="fontstyle01"/>
          <w:rFonts w:ascii="Times New Roman" w:hAnsi="Times New Roman" w:cs="Times New Roman"/>
          <w:b/>
          <w:bCs/>
          <w:sz w:val="24"/>
          <w:szCs w:val="24"/>
          <w:lang w:val="en-US"/>
        </w:rPr>
      </w:pPr>
    </w:p>
    <w:p w14:paraId="77C56F70" w14:textId="77777777" w:rsidR="00C20833" w:rsidRDefault="00C20833" w:rsidP="00B01BC6">
      <w:pPr>
        <w:rPr>
          <w:rStyle w:val="fontstyle01"/>
          <w:rFonts w:ascii="Times New Roman" w:hAnsi="Times New Roman" w:cs="Times New Roman"/>
          <w:b/>
          <w:bCs/>
          <w:sz w:val="24"/>
          <w:szCs w:val="24"/>
          <w:lang w:val="en-US"/>
        </w:rPr>
      </w:pPr>
    </w:p>
    <w:p w14:paraId="7F62473A" w14:textId="77777777" w:rsidR="00C20833" w:rsidRDefault="00C20833" w:rsidP="00B01BC6">
      <w:pPr>
        <w:rPr>
          <w:rStyle w:val="fontstyle01"/>
          <w:rFonts w:ascii="Times New Roman" w:hAnsi="Times New Roman" w:cs="Times New Roman"/>
          <w:b/>
          <w:bCs/>
          <w:sz w:val="24"/>
          <w:szCs w:val="24"/>
          <w:lang w:val="en-US"/>
        </w:rPr>
      </w:pPr>
    </w:p>
    <w:p w14:paraId="37A5063A" w14:textId="77777777" w:rsidR="00C20833" w:rsidRDefault="00C20833" w:rsidP="00B01BC6">
      <w:pPr>
        <w:rPr>
          <w:rStyle w:val="fontstyle01"/>
          <w:rFonts w:ascii="Times New Roman" w:hAnsi="Times New Roman" w:cs="Times New Roman"/>
          <w:b/>
          <w:bCs/>
          <w:sz w:val="24"/>
          <w:szCs w:val="24"/>
          <w:lang w:val="en-US"/>
        </w:rPr>
      </w:pPr>
    </w:p>
    <w:p w14:paraId="232B6394" w14:textId="77777777" w:rsidR="00C20833" w:rsidRDefault="00C20833" w:rsidP="00B01BC6">
      <w:pPr>
        <w:rPr>
          <w:rStyle w:val="fontstyle01"/>
          <w:rFonts w:ascii="Times New Roman" w:hAnsi="Times New Roman" w:cs="Times New Roman"/>
          <w:b/>
          <w:bCs/>
          <w:sz w:val="24"/>
          <w:szCs w:val="24"/>
          <w:lang w:val="en-US"/>
        </w:rPr>
      </w:pPr>
    </w:p>
    <w:p w14:paraId="2A20E83A" w14:textId="77777777" w:rsidR="00C20833" w:rsidRDefault="00C20833" w:rsidP="00B01BC6">
      <w:pPr>
        <w:rPr>
          <w:rStyle w:val="fontstyle01"/>
          <w:rFonts w:ascii="Times New Roman" w:hAnsi="Times New Roman" w:cs="Times New Roman"/>
          <w:b/>
          <w:bCs/>
          <w:sz w:val="24"/>
          <w:szCs w:val="24"/>
          <w:lang w:val="en-US"/>
        </w:rPr>
      </w:pPr>
    </w:p>
    <w:p w14:paraId="188969C1" w14:textId="77777777" w:rsidR="00C20833" w:rsidRDefault="00C20833" w:rsidP="00B01BC6">
      <w:pPr>
        <w:rPr>
          <w:rStyle w:val="fontstyle01"/>
          <w:rFonts w:ascii="Times New Roman" w:hAnsi="Times New Roman" w:cs="Times New Roman"/>
          <w:b/>
          <w:bCs/>
          <w:sz w:val="24"/>
          <w:szCs w:val="24"/>
          <w:lang w:val="en-US"/>
        </w:rPr>
      </w:pPr>
    </w:p>
    <w:p w14:paraId="36B18A98" w14:textId="77777777" w:rsidR="00C20833" w:rsidRDefault="00C20833" w:rsidP="00B01BC6">
      <w:pPr>
        <w:rPr>
          <w:rStyle w:val="fontstyle01"/>
          <w:rFonts w:ascii="Times New Roman" w:hAnsi="Times New Roman" w:cs="Times New Roman"/>
          <w:b/>
          <w:bCs/>
          <w:sz w:val="24"/>
          <w:szCs w:val="24"/>
          <w:lang w:val="en-US"/>
        </w:rPr>
      </w:pPr>
    </w:p>
    <w:p w14:paraId="7BD71667" w14:textId="6AAAD4C5" w:rsidR="00742B37" w:rsidRDefault="00742B37" w:rsidP="00B01BC6">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5369F96F" w14:textId="05CF60F2" w:rsidR="00B01BC6" w:rsidRPr="00674242" w:rsidRDefault="00B01BC6" w:rsidP="00B01BC6">
      <w:pPr>
        <w:rPr>
          <w:rFonts w:cs="Times New Roman"/>
          <w:b/>
          <w:bCs/>
          <w:color w:val="262627"/>
          <w:szCs w:val="24"/>
          <w:lang w:val="en-US"/>
        </w:rPr>
      </w:pPr>
      <w:r w:rsidRPr="00B01BC6">
        <w:rPr>
          <w:rStyle w:val="fontstyle01"/>
          <w:rFonts w:ascii="Times New Roman" w:hAnsi="Times New Roman" w:cs="Times New Roman"/>
          <w:b/>
          <w:bCs/>
          <w:sz w:val="24"/>
          <w:szCs w:val="24"/>
          <w:lang w:val="en-US"/>
        </w:rPr>
        <w:lastRenderedPageBreak/>
        <w:t>What is your main Stakeholder Group?</w:t>
      </w:r>
    </w:p>
    <w:p w14:paraId="157FF5B1" w14:textId="5758DA1F" w:rsidR="00B01BC6" w:rsidRDefault="00674242" w:rsidP="00B01BC6">
      <w:pPr>
        <w:rPr>
          <w:rFonts w:cs="Times New Roman"/>
          <w:b/>
          <w:bCs/>
          <w:szCs w:val="24"/>
          <w:lang w:val="en-US"/>
        </w:rPr>
      </w:pPr>
      <w:r>
        <w:rPr>
          <w:noProof/>
        </w:rPr>
        <w:drawing>
          <wp:inline distT="0" distB="0" distL="0" distR="0" wp14:anchorId="06B4AEDB" wp14:editId="181D0210">
            <wp:extent cx="4571999" cy="2472266"/>
            <wp:effectExtent l="0" t="0" r="635" b="4445"/>
            <wp:docPr id="9" name="Gráfico 9">
              <a:extLst xmlns:a="http://schemas.openxmlformats.org/drawingml/2006/main">
                <a:ext uri="{FF2B5EF4-FFF2-40B4-BE49-F238E27FC236}">
                  <a16:creationId xmlns:a16="http://schemas.microsoft.com/office/drawing/2014/main" id="{2C557027-B74C-4221-8C64-D4C7C4751E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0F18DB" w14:textId="77777777" w:rsidR="0032306D" w:rsidRDefault="0032306D" w:rsidP="00B01BC6">
      <w:pPr>
        <w:rPr>
          <w:rFonts w:cs="Times New Roman"/>
          <w:b/>
          <w:bCs/>
          <w:szCs w:val="24"/>
          <w:lang w:val="en-US"/>
        </w:rPr>
      </w:pPr>
    </w:p>
    <w:p w14:paraId="4B7A2976" w14:textId="77777777" w:rsidR="00295B02" w:rsidRPr="00B01BC6" w:rsidRDefault="00295B02" w:rsidP="00B01BC6">
      <w:pPr>
        <w:rPr>
          <w:rFonts w:cs="Times New Roman"/>
          <w:b/>
          <w:bCs/>
          <w:szCs w:val="24"/>
          <w:lang w:val="en-US"/>
        </w:rPr>
      </w:pPr>
    </w:p>
    <w:bookmarkEnd w:id="0"/>
    <w:p w14:paraId="04D7A77E" w14:textId="576E92DC" w:rsidR="00B01BC6" w:rsidRDefault="00B01BC6">
      <w:pPr>
        <w:rPr>
          <w:rFonts w:cs="Times New Roman"/>
          <w:b/>
          <w:bCs/>
          <w:szCs w:val="24"/>
        </w:rPr>
      </w:pPr>
      <w:r w:rsidRPr="00B01BC6">
        <w:rPr>
          <w:rFonts w:cs="Times New Roman"/>
          <w:b/>
          <w:bCs/>
          <w:szCs w:val="24"/>
        </w:rPr>
        <w:t>What is your gender?</w:t>
      </w:r>
    </w:p>
    <w:p w14:paraId="096492F6" w14:textId="1C7D37DA" w:rsidR="00674242" w:rsidRPr="00B01BC6" w:rsidRDefault="00674242">
      <w:pPr>
        <w:rPr>
          <w:rFonts w:cs="Times New Roman"/>
          <w:b/>
          <w:bCs/>
          <w:szCs w:val="24"/>
        </w:rPr>
      </w:pPr>
      <w:r>
        <w:rPr>
          <w:noProof/>
        </w:rPr>
        <w:drawing>
          <wp:inline distT="0" distB="0" distL="0" distR="0" wp14:anchorId="0AD46C42" wp14:editId="24A0756F">
            <wp:extent cx="4571999" cy="2743200"/>
            <wp:effectExtent l="0" t="0" r="0" b="0"/>
            <wp:docPr id="1" name="Gráfico 1">
              <a:extLst xmlns:a="http://schemas.openxmlformats.org/drawingml/2006/main">
                <a:ext uri="{FF2B5EF4-FFF2-40B4-BE49-F238E27FC236}">
                  <a16:creationId xmlns:a16="http://schemas.microsoft.com/office/drawing/2014/main" id="{8A01B173-E8F0-46D3-BEC9-49A7F5180A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6F21E1" w14:textId="31DAA4DC" w:rsidR="00742B37" w:rsidRDefault="00742B37">
      <w:pPr>
        <w:rPr>
          <w:rStyle w:val="fontstyle01"/>
          <w:rFonts w:ascii="Times New Roman" w:hAnsi="Times New Roman" w:cs="Times New Roman"/>
          <w:b/>
          <w:bCs/>
          <w:sz w:val="24"/>
          <w:szCs w:val="24"/>
        </w:rPr>
      </w:pPr>
      <w:r>
        <w:rPr>
          <w:rStyle w:val="fontstyle01"/>
          <w:rFonts w:ascii="Times New Roman" w:hAnsi="Times New Roman" w:cs="Times New Roman"/>
          <w:b/>
          <w:bCs/>
          <w:sz w:val="24"/>
          <w:szCs w:val="24"/>
        </w:rPr>
        <w:br w:type="page"/>
      </w:r>
    </w:p>
    <w:p w14:paraId="48B51E9B" w14:textId="18302361" w:rsidR="00B01BC6" w:rsidRDefault="00B01BC6">
      <w:pPr>
        <w:rPr>
          <w:rFonts w:cs="Times New Roman"/>
          <w:b/>
          <w:bCs/>
          <w:color w:val="262627"/>
          <w:szCs w:val="24"/>
        </w:rPr>
      </w:pPr>
      <w:r w:rsidRPr="00B01BC6">
        <w:rPr>
          <w:rStyle w:val="fontstyle01"/>
          <w:rFonts w:ascii="Times New Roman" w:hAnsi="Times New Roman" w:cs="Times New Roman"/>
          <w:b/>
          <w:bCs/>
          <w:sz w:val="24"/>
          <w:szCs w:val="24"/>
        </w:rPr>
        <w:lastRenderedPageBreak/>
        <w:t>Highest level of education</w:t>
      </w:r>
    </w:p>
    <w:p w14:paraId="261B9B14" w14:textId="6428F1FA" w:rsidR="00B32DDF" w:rsidRDefault="00674242">
      <w:pPr>
        <w:rPr>
          <w:rFonts w:cs="Times New Roman"/>
          <w:b/>
          <w:bCs/>
          <w:color w:val="262627"/>
          <w:szCs w:val="24"/>
          <w:lang w:val="en-US"/>
        </w:rPr>
      </w:pPr>
      <w:r>
        <w:rPr>
          <w:noProof/>
        </w:rPr>
        <w:drawing>
          <wp:inline distT="0" distB="0" distL="0" distR="0" wp14:anchorId="11D80141" wp14:editId="03080721">
            <wp:extent cx="5408085" cy="2743200"/>
            <wp:effectExtent l="0" t="0" r="0" b="0"/>
            <wp:docPr id="10" name="Gráfico 10">
              <a:extLst xmlns:a="http://schemas.openxmlformats.org/drawingml/2006/main">
                <a:ext uri="{FF2B5EF4-FFF2-40B4-BE49-F238E27FC236}">
                  <a16:creationId xmlns:a16="http://schemas.microsoft.com/office/drawing/2014/main" id="{C2DA5490-AE1D-4748-9F59-C9B20162E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EBC19E" w14:textId="77777777" w:rsidR="00B32DDF" w:rsidRDefault="00B32DDF">
      <w:pPr>
        <w:rPr>
          <w:rFonts w:cs="Times New Roman"/>
          <w:b/>
          <w:bCs/>
          <w:color w:val="262627"/>
          <w:szCs w:val="24"/>
          <w:lang w:val="en-US"/>
        </w:rPr>
      </w:pPr>
    </w:p>
    <w:p w14:paraId="0EA36DD8" w14:textId="77777777" w:rsidR="00B32DDF" w:rsidRDefault="00B32DDF">
      <w:pPr>
        <w:rPr>
          <w:rFonts w:cs="Times New Roman"/>
          <w:b/>
          <w:bCs/>
          <w:color w:val="262627"/>
          <w:szCs w:val="24"/>
          <w:lang w:val="en-US"/>
        </w:rPr>
      </w:pPr>
    </w:p>
    <w:p w14:paraId="5FA71871" w14:textId="7E63E611" w:rsidR="0032306D" w:rsidRPr="00F404A8" w:rsidRDefault="0032306D">
      <w:pPr>
        <w:rPr>
          <w:rFonts w:cs="Times New Roman"/>
          <w:b/>
          <w:bCs/>
          <w:color w:val="262627"/>
          <w:szCs w:val="24"/>
          <w:lang w:val="en-US"/>
        </w:rPr>
      </w:pPr>
      <w:r w:rsidRPr="00F404A8">
        <w:rPr>
          <w:rFonts w:cs="Times New Roman"/>
          <w:b/>
          <w:bCs/>
          <w:color w:val="262627"/>
          <w:szCs w:val="24"/>
          <w:lang w:val="en-US"/>
        </w:rPr>
        <w:t xml:space="preserve">Panel members </w:t>
      </w:r>
      <w:r w:rsidR="007F596D">
        <w:rPr>
          <w:rFonts w:cs="Times New Roman"/>
          <w:b/>
          <w:bCs/>
          <w:color w:val="262627"/>
          <w:szCs w:val="24"/>
          <w:lang w:val="en-US"/>
        </w:rPr>
        <w:t xml:space="preserve">- </w:t>
      </w:r>
      <w:r w:rsidRPr="00F404A8">
        <w:rPr>
          <w:rFonts w:cs="Times New Roman"/>
          <w:b/>
          <w:bCs/>
          <w:color w:val="262627"/>
          <w:szCs w:val="24"/>
          <w:lang w:val="en-US"/>
        </w:rPr>
        <w:t>Researchers</w:t>
      </w:r>
    </w:p>
    <w:p w14:paraId="20C9150D" w14:textId="77777777" w:rsidR="00F404A8" w:rsidRDefault="00F404A8">
      <w:pPr>
        <w:rPr>
          <w:rFonts w:cs="Times New Roman"/>
          <w:b/>
          <w:bCs/>
          <w:color w:val="262627"/>
          <w:szCs w:val="24"/>
          <w:lang w:val="en-US"/>
        </w:rPr>
      </w:pPr>
      <w:r w:rsidRPr="00F404A8">
        <w:rPr>
          <w:rFonts w:cs="Times New Roman"/>
          <w:b/>
          <w:bCs/>
          <w:color w:val="262627"/>
          <w:szCs w:val="24"/>
          <w:lang w:val="en-US"/>
        </w:rPr>
        <w:t>What is your area of research?</w:t>
      </w:r>
    </w:p>
    <w:p w14:paraId="31C8FC96" w14:textId="3E21DB66" w:rsidR="00F404A8" w:rsidRDefault="00674242">
      <w:pPr>
        <w:rPr>
          <w:rFonts w:cs="Times New Roman"/>
          <w:b/>
          <w:bCs/>
          <w:color w:val="262627"/>
          <w:szCs w:val="24"/>
          <w:lang w:val="en-US"/>
        </w:rPr>
      </w:pPr>
      <w:r>
        <w:rPr>
          <w:noProof/>
        </w:rPr>
        <w:drawing>
          <wp:inline distT="0" distB="0" distL="0" distR="0" wp14:anchorId="33EAB8DD" wp14:editId="04E88CD9">
            <wp:extent cx="5249333" cy="2637367"/>
            <wp:effectExtent l="0" t="0" r="0" b="0"/>
            <wp:docPr id="24" name="Gráfico 24">
              <a:extLst xmlns:a="http://schemas.openxmlformats.org/drawingml/2006/main">
                <a:ext uri="{FF2B5EF4-FFF2-40B4-BE49-F238E27FC236}">
                  <a16:creationId xmlns:a16="http://schemas.microsoft.com/office/drawing/2014/main" id="{BD1480E9-6646-410E-964A-AA083DEB3C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B74F33" w14:textId="49F6C3A4" w:rsidR="00742B37" w:rsidRDefault="00742B37">
      <w:pPr>
        <w:rPr>
          <w:rFonts w:cs="Times New Roman"/>
          <w:b/>
          <w:bCs/>
          <w:color w:val="262627"/>
          <w:szCs w:val="24"/>
          <w:lang w:val="en-US"/>
        </w:rPr>
      </w:pPr>
      <w:r>
        <w:rPr>
          <w:rFonts w:cs="Times New Roman"/>
          <w:b/>
          <w:bCs/>
          <w:color w:val="262627"/>
          <w:szCs w:val="24"/>
          <w:lang w:val="en-US"/>
        </w:rPr>
        <w:br w:type="page"/>
      </w:r>
    </w:p>
    <w:p w14:paraId="5BF16688" w14:textId="6F5E38D6" w:rsidR="00F404A8" w:rsidRDefault="00F404A8">
      <w:pPr>
        <w:rPr>
          <w:rFonts w:cs="Times New Roman"/>
          <w:b/>
          <w:bCs/>
          <w:color w:val="262627"/>
          <w:szCs w:val="24"/>
          <w:lang w:val="en-US"/>
        </w:rPr>
      </w:pPr>
      <w:r w:rsidRPr="00F404A8">
        <w:rPr>
          <w:rFonts w:cs="Times New Roman"/>
          <w:b/>
          <w:bCs/>
          <w:color w:val="262627"/>
          <w:szCs w:val="24"/>
          <w:lang w:val="en-US"/>
        </w:rPr>
        <w:lastRenderedPageBreak/>
        <w:t>What is the main treatment approach that you research in telehealth?</w:t>
      </w:r>
    </w:p>
    <w:p w14:paraId="302EE43F" w14:textId="30198644" w:rsidR="00F404A8" w:rsidRDefault="00D6752A">
      <w:pPr>
        <w:rPr>
          <w:rFonts w:cs="Times New Roman"/>
          <w:b/>
          <w:bCs/>
          <w:color w:val="262627"/>
          <w:szCs w:val="24"/>
          <w:lang w:val="en-US"/>
        </w:rPr>
      </w:pPr>
      <w:r>
        <w:rPr>
          <w:noProof/>
        </w:rPr>
        <w:drawing>
          <wp:inline distT="0" distB="0" distL="0" distR="0" wp14:anchorId="5E409EFD" wp14:editId="0942C375">
            <wp:extent cx="5482166" cy="2870200"/>
            <wp:effectExtent l="0" t="0" r="0" b="0"/>
            <wp:docPr id="28" name="Gráfico 28">
              <a:extLst xmlns:a="http://schemas.openxmlformats.org/drawingml/2006/main">
                <a:ext uri="{FF2B5EF4-FFF2-40B4-BE49-F238E27FC236}">
                  <a16:creationId xmlns:a16="http://schemas.microsoft.com/office/drawing/2014/main" id="{BA349EA9-171A-4C1B-AD4B-1FAA7EA631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707AA8" w14:textId="7AD4774C" w:rsidR="00F404A8" w:rsidRDefault="00F404A8">
      <w:pPr>
        <w:rPr>
          <w:rFonts w:cs="Times New Roman"/>
          <w:b/>
          <w:bCs/>
          <w:color w:val="262627"/>
          <w:szCs w:val="24"/>
          <w:lang w:val="en-US"/>
        </w:rPr>
      </w:pPr>
    </w:p>
    <w:p w14:paraId="43F18EED" w14:textId="2504FEBA" w:rsidR="00F404A8" w:rsidRDefault="00F404A8">
      <w:pPr>
        <w:rPr>
          <w:rFonts w:cs="Times New Roman"/>
          <w:b/>
          <w:bCs/>
          <w:color w:val="262627"/>
          <w:szCs w:val="24"/>
          <w:lang w:val="en-US"/>
        </w:rPr>
      </w:pPr>
    </w:p>
    <w:p w14:paraId="4BACFD3C" w14:textId="77777777" w:rsidR="00F404A8" w:rsidRDefault="00F404A8">
      <w:pPr>
        <w:rPr>
          <w:rFonts w:cs="Times New Roman"/>
          <w:b/>
          <w:bCs/>
          <w:color w:val="262627"/>
          <w:szCs w:val="24"/>
          <w:lang w:val="en-US"/>
        </w:rPr>
      </w:pPr>
    </w:p>
    <w:p w14:paraId="42F02398" w14:textId="11F71669" w:rsidR="00F404A8" w:rsidRPr="00F404A8" w:rsidRDefault="00F404A8">
      <w:pPr>
        <w:rPr>
          <w:rFonts w:cs="Times New Roman"/>
          <w:b/>
          <w:bCs/>
          <w:color w:val="262627"/>
          <w:szCs w:val="24"/>
          <w:lang w:val="en-US"/>
        </w:rPr>
      </w:pPr>
      <w:r w:rsidRPr="00F404A8">
        <w:rPr>
          <w:rFonts w:cs="Times New Roman"/>
          <w:b/>
          <w:bCs/>
          <w:color w:val="262627"/>
          <w:szCs w:val="24"/>
          <w:lang w:val="en-US"/>
        </w:rPr>
        <w:t>What telehealth modality(s) have you been researching?</w:t>
      </w:r>
    </w:p>
    <w:p w14:paraId="4122A7AF" w14:textId="6A6B4B71" w:rsidR="0032306D" w:rsidRPr="00F404A8" w:rsidRDefault="00D6752A">
      <w:pPr>
        <w:rPr>
          <w:rStyle w:val="fontstyle01"/>
          <w:rFonts w:ascii="Times New Roman" w:hAnsi="Times New Roman" w:cs="Times New Roman"/>
          <w:b/>
          <w:bCs/>
          <w:sz w:val="24"/>
          <w:szCs w:val="24"/>
          <w:lang w:val="en-US"/>
        </w:rPr>
      </w:pPr>
      <w:r>
        <w:rPr>
          <w:noProof/>
        </w:rPr>
        <w:drawing>
          <wp:inline distT="0" distB="0" distL="0" distR="0" wp14:anchorId="313A1022" wp14:editId="6D13AF97">
            <wp:extent cx="5482167" cy="2669117"/>
            <wp:effectExtent l="0" t="0" r="0" b="0"/>
            <wp:docPr id="32" name="Gráfico 32">
              <a:extLst xmlns:a="http://schemas.openxmlformats.org/drawingml/2006/main">
                <a:ext uri="{FF2B5EF4-FFF2-40B4-BE49-F238E27FC236}">
                  <a16:creationId xmlns:a16="http://schemas.microsoft.com/office/drawing/2014/main" id="{671D3EF9-4BF1-4087-A1B6-DFD68A2DD4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24B64C6" w14:textId="6CE63F33" w:rsidR="00742B37" w:rsidRDefault="00742B37">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789E9D8E" w14:textId="5E2CB109" w:rsidR="0032306D" w:rsidRPr="002518C9" w:rsidRDefault="00F404A8">
      <w:pPr>
        <w:rPr>
          <w:rStyle w:val="fontstyle01"/>
          <w:rFonts w:ascii="Times New Roman" w:hAnsi="Times New Roman"/>
          <w:b/>
          <w:bCs/>
          <w:sz w:val="24"/>
          <w:lang w:val="en-US"/>
        </w:rPr>
      </w:pPr>
      <w:r>
        <w:rPr>
          <w:rStyle w:val="fontstyle01"/>
          <w:rFonts w:ascii="Times New Roman" w:hAnsi="Times New Roman" w:cs="Times New Roman"/>
          <w:b/>
          <w:bCs/>
          <w:sz w:val="24"/>
          <w:szCs w:val="24"/>
          <w:lang w:val="en-US"/>
        </w:rPr>
        <w:lastRenderedPageBreak/>
        <w:t>Panel members</w:t>
      </w:r>
      <w:r w:rsidR="007F596D" w:rsidRPr="00F404A8">
        <w:rPr>
          <w:rFonts w:cs="Times New Roman"/>
          <w:b/>
          <w:bCs/>
          <w:color w:val="262627"/>
          <w:szCs w:val="24"/>
          <w:lang w:val="en-US"/>
        </w:rPr>
        <w:t xml:space="preserve"> </w:t>
      </w:r>
      <w:r w:rsidR="007F596D">
        <w:rPr>
          <w:rFonts w:cs="Times New Roman"/>
          <w:b/>
          <w:bCs/>
          <w:color w:val="262627"/>
          <w:szCs w:val="24"/>
          <w:lang w:val="en-US"/>
        </w:rPr>
        <w:t xml:space="preserve">- </w:t>
      </w:r>
      <w:r w:rsidRPr="002518C9">
        <w:rPr>
          <w:b/>
          <w:bCs/>
          <w:color w:val="262627"/>
          <w:lang w:val="en-US"/>
        </w:rPr>
        <w:t>Consumer representative</w:t>
      </w:r>
    </w:p>
    <w:p w14:paraId="6474127D" w14:textId="77777777" w:rsidR="00F404A8" w:rsidRDefault="00F404A8">
      <w:pPr>
        <w:rPr>
          <w:rFonts w:cs="Times New Roman"/>
          <w:b/>
          <w:bCs/>
          <w:color w:val="262627"/>
          <w:szCs w:val="24"/>
          <w:lang w:val="en-US"/>
        </w:rPr>
      </w:pPr>
      <w:r w:rsidRPr="00F404A8">
        <w:rPr>
          <w:rFonts w:cs="Times New Roman"/>
          <w:b/>
          <w:bCs/>
          <w:color w:val="262627"/>
          <w:szCs w:val="24"/>
          <w:lang w:val="en-US"/>
        </w:rPr>
        <w:t>Which of the musculoskeletal conditions did you receive telehealth for?</w:t>
      </w:r>
    </w:p>
    <w:p w14:paraId="2880793A" w14:textId="61003440" w:rsidR="00F404A8" w:rsidRDefault="00D6752A">
      <w:pPr>
        <w:rPr>
          <w:rFonts w:cs="Times New Roman"/>
          <w:b/>
          <w:bCs/>
          <w:color w:val="262627"/>
          <w:szCs w:val="24"/>
          <w:lang w:val="en-US"/>
        </w:rPr>
      </w:pPr>
      <w:r>
        <w:rPr>
          <w:noProof/>
        </w:rPr>
        <w:drawing>
          <wp:inline distT="0" distB="0" distL="0" distR="0" wp14:anchorId="5FE164F9" wp14:editId="7E1EC8D2">
            <wp:extent cx="5513917" cy="2065867"/>
            <wp:effectExtent l="0" t="0" r="0" b="0"/>
            <wp:docPr id="33" name="Gráfico 33">
              <a:extLst xmlns:a="http://schemas.openxmlformats.org/drawingml/2006/main">
                <a:ext uri="{FF2B5EF4-FFF2-40B4-BE49-F238E27FC236}">
                  <a16:creationId xmlns:a16="http://schemas.microsoft.com/office/drawing/2014/main" id="{837349D3-09C2-40A5-A242-906C2A011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B46282" w14:textId="77777777" w:rsidR="00B32DDF" w:rsidRDefault="00B32DDF">
      <w:pPr>
        <w:rPr>
          <w:rFonts w:cs="Times New Roman"/>
          <w:b/>
          <w:bCs/>
          <w:color w:val="262627"/>
          <w:szCs w:val="24"/>
          <w:lang w:val="en-US"/>
        </w:rPr>
      </w:pPr>
    </w:p>
    <w:p w14:paraId="2467B361" w14:textId="77777777" w:rsidR="00B32DDF" w:rsidRDefault="00B32DDF">
      <w:pPr>
        <w:rPr>
          <w:rFonts w:cs="Times New Roman"/>
          <w:b/>
          <w:bCs/>
          <w:color w:val="262627"/>
          <w:szCs w:val="24"/>
          <w:lang w:val="en-US"/>
        </w:rPr>
      </w:pPr>
    </w:p>
    <w:p w14:paraId="346188CB" w14:textId="77777777" w:rsidR="00B32DDF" w:rsidRDefault="00B32DDF">
      <w:pPr>
        <w:rPr>
          <w:rFonts w:cs="Times New Roman"/>
          <w:b/>
          <w:bCs/>
          <w:color w:val="262627"/>
          <w:szCs w:val="24"/>
          <w:lang w:val="en-US"/>
        </w:rPr>
      </w:pPr>
    </w:p>
    <w:p w14:paraId="61205A98" w14:textId="39595D6A" w:rsidR="00F404A8" w:rsidRDefault="00F404A8">
      <w:pPr>
        <w:rPr>
          <w:rFonts w:cs="Times New Roman"/>
          <w:b/>
          <w:bCs/>
          <w:color w:val="262627"/>
          <w:szCs w:val="24"/>
          <w:lang w:val="en-US"/>
        </w:rPr>
      </w:pPr>
      <w:r w:rsidRPr="00F404A8">
        <w:rPr>
          <w:rFonts w:cs="Times New Roman"/>
          <w:b/>
          <w:bCs/>
          <w:color w:val="262627"/>
          <w:szCs w:val="24"/>
          <w:lang w:val="en-US"/>
        </w:rPr>
        <w:t>Which modality(s) of telehealth have you experienced?</w:t>
      </w:r>
    </w:p>
    <w:p w14:paraId="0C46520C" w14:textId="6674B48E" w:rsidR="00F404A8" w:rsidRDefault="00D6752A">
      <w:pPr>
        <w:rPr>
          <w:rFonts w:cs="Times New Roman"/>
          <w:b/>
          <w:bCs/>
          <w:color w:val="262627"/>
          <w:szCs w:val="24"/>
          <w:lang w:val="en-US"/>
        </w:rPr>
      </w:pPr>
      <w:r>
        <w:rPr>
          <w:noProof/>
        </w:rPr>
        <w:drawing>
          <wp:inline distT="0" distB="0" distL="0" distR="0" wp14:anchorId="263F92FD" wp14:editId="00CF089A">
            <wp:extent cx="5503334" cy="2393949"/>
            <wp:effectExtent l="0" t="0" r="0" b="0"/>
            <wp:docPr id="34" name="Gráfico 34">
              <a:extLst xmlns:a="http://schemas.openxmlformats.org/drawingml/2006/main">
                <a:ext uri="{FF2B5EF4-FFF2-40B4-BE49-F238E27FC236}">
                  <a16:creationId xmlns:a16="http://schemas.microsoft.com/office/drawing/2014/main" id="{7D43D068-1AA4-4ADD-934F-93B30552A7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3744D6" w14:textId="001EEA02" w:rsidR="00742B37" w:rsidRDefault="00742B37">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2D6A2C39" w14:textId="744D24CF" w:rsidR="00742B37" w:rsidRPr="00742B37" w:rsidRDefault="00742B37">
      <w:pPr>
        <w:rPr>
          <w:b/>
          <w:bCs/>
          <w:color w:val="262627"/>
          <w:lang w:val="en-US"/>
        </w:rPr>
      </w:pPr>
      <w:r>
        <w:rPr>
          <w:rStyle w:val="fontstyle01"/>
          <w:rFonts w:ascii="Times New Roman" w:hAnsi="Times New Roman" w:cs="Times New Roman"/>
          <w:b/>
          <w:bCs/>
          <w:sz w:val="24"/>
          <w:szCs w:val="24"/>
          <w:lang w:val="en-US"/>
        </w:rPr>
        <w:lastRenderedPageBreak/>
        <w:t>Panel members</w:t>
      </w:r>
      <w:r w:rsidR="007F596D" w:rsidRPr="00F404A8">
        <w:rPr>
          <w:rFonts w:cs="Times New Roman"/>
          <w:b/>
          <w:bCs/>
          <w:color w:val="262627"/>
          <w:szCs w:val="24"/>
          <w:lang w:val="en-US"/>
        </w:rPr>
        <w:t xml:space="preserve"> </w:t>
      </w:r>
      <w:r w:rsidR="007F596D">
        <w:rPr>
          <w:rFonts w:cs="Times New Roman"/>
          <w:b/>
          <w:bCs/>
          <w:color w:val="262627"/>
          <w:szCs w:val="24"/>
          <w:lang w:val="en-US"/>
        </w:rPr>
        <w:t xml:space="preserve">- </w:t>
      </w:r>
      <w:r w:rsidRPr="00742B37">
        <w:rPr>
          <w:b/>
          <w:bCs/>
          <w:color w:val="262627"/>
          <w:lang w:val="en-US"/>
        </w:rPr>
        <w:t>Developer and industry partner</w:t>
      </w:r>
    </w:p>
    <w:p w14:paraId="2A96EB1F" w14:textId="6858B023" w:rsidR="00742B37" w:rsidRDefault="00F404A8">
      <w:pPr>
        <w:rPr>
          <w:rFonts w:cs="Times New Roman"/>
          <w:b/>
          <w:bCs/>
          <w:color w:val="262627"/>
          <w:szCs w:val="24"/>
          <w:lang w:val="en-US"/>
        </w:rPr>
      </w:pPr>
      <w:r w:rsidRPr="00F404A8">
        <w:rPr>
          <w:rFonts w:cs="Times New Roman"/>
          <w:b/>
          <w:bCs/>
          <w:color w:val="262627"/>
          <w:szCs w:val="24"/>
          <w:lang w:val="en-US"/>
        </w:rPr>
        <w:t>What is your area of work?</w:t>
      </w:r>
    </w:p>
    <w:p w14:paraId="75DAFD8F" w14:textId="3ADE6B1B" w:rsidR="00742B37" w:rsidRDefault="00D6752A">
      <w:pPr>
        <w:rPr>
          <w:rFonts w:cs="Times New Roman"/>
          <w:b/>
          <w:bCs/>
          <w:color w:val="262627"/>
          <w:szCs w:val="24"/>
          <w:lang w:val="en-US"/>
        </w:rPr>
      </w:pPr>
      <w:r>
        <w:rPr>
          <w:noProof/>
        </w:rPr>
        <w:drawing>
          <wp:inline distT="0" distB="0" distL="0" distR="0" wp14:anchorId="6654EFB3" wp14:editId="01BFCACC">
            <wp:extent cx="4328160" cy="1943100"/>
            <wp:effectExtent l="0" t="0" r="0" b="0"/>
            <wp:docPr id="35" name="Gráfico 35">
              <a:extLst xmlns:a="http://schemas.openxmlformats.org/drawingml/2006/main">
                <a:ext uri="{FF2B5EF4-FFF2-40B4-BE49-F238E27FC236}">
                  <a16:creationId xmlns:a16="http://schemas.microsoft.com/office/drawing/2014/main" id="{C97DC179-9D4A-4B72-96B2-E8FDE9F87E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64A5002" w14:textId="0BEC27F5" w:rsidR="00742B37" w:rsidRDefault="00742B37">
      <w:pPr>
        <w:rPr>
          <w:rFonts w:cs="Times New Roman"/>
          <w:b/>
          <w:bCs/>
          <w:color w:val="262627"/>
          <w:szCs w:val="24"/>
          <w:lang w:val="en-US"/>
        </w:rPr>
      </w:pPr>
    </w:p>
    <w:p w14:paraId="7DC5A390" w14:textId="77777777" w:rsidR="00742B37" w:rsidRDefault="00742B37">
      <w:pPr>
        <w:rPr>
          <w:rFonts w:cs="Times New Roman"/>
          <w:b/>
          <w:bCs/>
          <w:color w:val="262627"/>
          <w:szCs w:val="24"/>
          <w:lang w:val="en-US"/>
        </w:rPr>
      </w:pPr>
    </w:p>
    <w:p w14:paraId="2E8570AC" w14:textId="77777777" w:rsidR="00742B37" w:rsidRDefault="00F404A8">
      <w:pPr>
        <w:rPr>
          <w:rFonts w:cs="Times New Roman"/>
          <w:b/>
          <w:bCs/>
          <w:color w:val="262627"/>
          <w:szCs w:val="24"/>
          <w:lang w:val="en-US"/>
        </w:rPr>
      </w:pPr>
      <w:r w:rsidRPr="00F404A8">
        <w:rPr>
          <w:rFonts w:cs="Times New Roman"/>
          <w:b/>
          <w:bCs/>
          <w:color w:val="262627"/>
          <w:szCs w:val="24"/>
          <w:lang w:val="en-US"/>
        </w:rPr>
        <w:t>What is the main treatment approach that you work in telehealth?</w:t>
      </w:r>
    </w:p>
    <w:p w14:paraId="7C4663E5" w14:textId="5898A17E" w:rsidR="00742B37" w:rsidRDefault="00D6752A">
      <w:pPr>
        <w:rPr>
          <w:rFonts w:cs="Times New Roman"/>
          <w:b/>
          <w:bCs/>
          <w:color w:val="262627"/>
          <w:szCs w:val="24"/>
          <w:lang w:val="en-US"/>
        </w:rPr>
      </w:pPr>
      <w:r>
        <w:rPr>
          <w:noProof/>
        </w:rPr>
        <w:drawing>
          <wp:inline distT="0" distB="0" distL="0" distR="0" wp14:anchorId="727854A2" wp14:editId="6B05EB1D">
            <wp:extent cx="5513917" cy="1879600"/>
            <wp:effectExtent l="0" t="0" r="0" b="0"/>
            <wp:docPr id="36" name="Gráfico 36">
              <a:extLst xmlns:a="http://schemas.openxmlformats.org/drawingml/2006/main">
                <a:ext uri="{FF2B5EF4-FFF2-40B4-BE49-F238E27FC236}">
                  <a16:creationId xmlns:a16="http://schemas.microsoft.com/office/drawing/2014/main" id="{53E62A07-3CD2-499B-ADEC-B89D0902B4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2CF5ABE" w14:textId="5ECD7D0B" w:rsidR="00742B37" w:rsidRDefault="00742B37">
      <w:pPr>
        <w:rPr>
          <w:rFonts w:cs="Times New Roman"/>
          <w:b/>
          <w:bCs/>
          <w:color w:val="262627"/>
          <w:szCs w:val="24"/>
          <w:lang w:val="en-US"/>
        </w:rPr>
      </w:pPr>
      <w:r>
        <w:rPr>
          <w:rFonts w:cs="Times New Roman"/>
          <w:b/>
          <w:bCs/>
          <w:color w:val="262627"/>
          <w:szCs w:val="24"/>
          <w:lang w:val="en-US"/>
        </w:rPr>
        <w:br w:type="page"/>
      </w:r>
    </w:p>
    <w:p w14:paraId="01D32EA3" w14:textId="7D52D244" w:rsidR="00742B37" w:rsidRDefault="00F404A8">
      <w:pPr>
        <w:rPr>
          <w:rFonts w:cs="Times New Roman"/>
          <w:b/>
          <w:bCs/>
          <w:color w:val="262627"/>
          <w:szCs w:val="24"/>
          <w:lang w:val="en-US"/>
        </w:rPr>
      </w:pPr>
      <w:r w:rsidRPr="00742B37">
        <w:rPr>
          <w:rFonts w:cs="Times New Roman"/>
          <w:b/>
          <w:bCs/>
          <w:color w:val="262627"/>
          <w:szCs w:val="24"/>
          <w:lang w:val="en-US"/>
        </w:rPr>
        <w:lastRenderedPageBreak/>
        <w:t>What telehealth modality(s) have you been working with?</w:t>
      </w:r>
    </w:p>
    <w:p w14:paraId="7D451613" w14:textId="47A1C1C9" w:rsidR="00F404A8" w:rsidRDefault="00D6752A">
      <w:pPr>
        <w:rPr>
          <w:rStyle w:val="fontstyle01"/>
          <w:rFonts w:ascii="Times New Roman" w:hAnsi="Times New Roman" w:cs="Times New Roman"/>
          <w:b/>
          <w:bCs/>
          <w:sz w:val="24"/>
          <w:szCs w:val="24"/>
          <w:lang w:val="en-US"/>
        </w:rPr>
      </w:pPr>
      <w:r>
        <w:rPr>
          <w:noProof/>
        </w:rPr>
        <w:drawing>
          <wp:inline distT="0" distB="0" distL="0" distR="0" wp14:anchorId="23940F6B" wp14:editId="0656F253">
            <wp:extent cx="5503333" cy="2732617"/>
            <wp:effectExtent l="0" t="0" r="0" b="0"/>
            <wp:docPr id="37" name="Gráfico 37">
              <a:extLst xmlns:a="http://schemas.openxmlformats.org/drawingml/2006/main">
                <a:ext uri="{FF2B5EF4-FFF2-40B4-BE49-F238E27FC236}">
                  <a16:creationId xmlns:a16="http://schemas.microsoft.com/office/drawing/2014/main" id="{5A21E5A2-5D2A-46D1-9F71-AE634C3B0B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89B289" w14:textId="7792D50F" w:rsidR="00C54ED7" w:rsidRDefault="00C54ED7">
      <w:pPr>
        <w:rPr>
          <w:rStyle w:val="fontstyle01"/>
          <w:rFonts w:ascii="Times New Roman" w:hAnsi="Times New Roman" w:cs="Times New Roman"/>
          <w:b/>
          <w:bCs/>
          <w:sz w:val="24"/>
          <w:szCs w:val="24"/>
          <w:lang w:val="en-US"/>
        </w:rPr>
      </w:pPr>
    </w:p>
    <w:p w14:paraId="57048F7F" w14:textId="6501CD08" w:rsidR="00C54ED7" w:rsidRDefault="00C54ED7">
      <w:pPr>
        <w:rPr>
          <w:rStyle w:val="fontstyle01"/>
          <w:rFonts w:ascii="Times New Roman" w:hAnsi="Times New Roman" w:cs="Times New Roman"/>
          <w:b/>
          <w:bCs/>
          <w:sz w:val="24"/>
          <w:szCs w:val="24"/>
          <w:lang w:val="en-US"/>
        </w:rPr>
      </w:pPr>
    </w:p>
    <w:p w14:paraId="11239A34" w14:textId="1DDF7EC1" w:rsidR="00C54ED7" w:rsidRDefault="00C54ED7">
      <w:pPr>
        <w:rPr>
          <w:rStyle w:val="fontstyle01"/>
          <w:rFonts w:ascii="Times New Roman" w:hAnsi="Times New Roman" w:cs="Times New Roman"/>
          <w:b/>
          <w:bCs/>
          <w:sz w:val="24"/>
          <w:szCs w:val="24"/>
          <w:lang w:val="en-US"/>
        </w:rPr>
      </w:pPr>
    </w:p>
    <w:p w14:paraId="220E7EFE" w14:textId="69153403" w:rsidR="00C54ED7" w:rsidRDefault="00C54ED7">
      <w:pPr>
        <w:rPr>
          <w:rStyle w:val="fontstyle01"/>
          <w:rFonts w:ascii="Times New Roman" w:hAnsi="Times New Roman" w:cs="Times New Roman"/>
          <w:b/>
          <w:bCs/>
          <w:sz w:val="24"/>
          <w:szCs w:val="24"/>
          <w:lang w:val="en-US"/>
        </w:rPr>
      </w:pPr>
    </w:p>
    <w:p w14:paraId="2888E68C" w14:textId="457BDBD3" w:rsidR="00C54ED7" w:rsidRDefault="00C54ED7">
      <w:pPr>
        <w:rPr>
          <w:b/>
          <w:bCs/>
          <w:szCs w:val="24"/>
          <w:lang w:val="en-US"/>
        </w:rPr>
        <w:sectPr w:rsidR="00C54ED7" w:rsidSect="001E15D3">
          <w:headerReference w:type="even" r:id="rId20"/>
          <w:headerReference w:type="default" r:id="rId21"/>
          <w:footerReference w:type="default" r:id="rId22"/>
          <w:headerReference w:type="first" r:id="rId23"/>
          <w:pgSz w:w="11907" w:h="16840" w:code="9"/>
          <w:pgMar w:top="1701" w:right="1134" w:bottom="1134" w:left="1701" w:header="709" w:footer="709" w:gutter="0"/>
          <w:cols w:space="708"/>
          <w:docGrid w:linePitch="360"/>
        </w:sectPr>
      </w:pPr>
    </w:p>
    <w:p w14:paraId="20DE7007" w14:textId="77777777" w:rsidR="00357709" w:rsidRDefault="005F7496" w:rsidP="00F77A95">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09B35629" w14:textId="7156FFD0" w:rsidR="00A96F63" w:rsidRDefault="004E7C00" w:rsidP="00771B00">
      <w:pPr>
        <w:ind w:right="-2529"/>
        <w:rPr>
          <w:rStyle w:val="nfase"/>
          <w:b/>
          <w:bCs/>
          <w:i w:val="0"/>
          <w:iCs w:val="0"/>
          <w:lang w:val="en-US"/>
        </w:rPr>
      </w:pPr>
      <w:bookmarkStart w:id="1" w:name="_Hlk99005783"/>
      <w:r>
        <w:rPr>
          <w:rStyle w:val="nfase"/>
          <w:b/>
          <w:bCs/>
          <w:i w:val="0"/>
          <w:iCs w:val="0"/>
          <w:lang w:val="en-US"/>
        </w:rPr>
        <w:t xml:space="preserve">Do you support the use of the term </w:t>
      </w:r>
      <w:r w:rsidR="00A96F63">
        <w:rPr>
          <w:rStyle w:val="nfase"/>
          <w:b/>
          <w:bCs/>
          <w:i w:val="0"/>
          <w:iCs w:val="0"/>
          <w:lang w:val="en-US"/>
        </w:rPr>
        <w:t>___</w:t>
      </w:r>
      <w:r>
        <w:rPr>
          <w:rStyle w:val="nfase"/>
          <w:b/>
          <w:bCs/>
          <w:i w:val="0"/>
          <w:iCs w:val="0"/>
          <w:lang w:val="en-US"/>
        </w:rPr>
        <w:t xml:space="preserve"> as standard </w:t>
      </w:r>
      <w:r w:rsidR="005D4890">
        <w:rPr>
          <w:rStyle w:val="nfase"/>
          <w:b/>
          <w:bCs/>
          <w:i w:val="0"/>
          <w:iCs w:val="0"/>
          <w:lang w:val="en-US"/>
        </w:rPr>
        <w:t>terminology</w:t>
      </w:r>
      <w:r w:rsidR="00A96F63">
        <w:rPr>
          <w:rStyle w:val="nfase"/>
          <w:b/>
          <w:bCs/>
          <w:i w:val="0"/>
          <w:iCs w:val="0"/>
          <w:lang w:val="en-US"/>
        </w:rPr>
        <w:t>?</w:t>
      </w:r>
    </w:p>
    <w:bookmarkEnd w:id="1"/>
    <w:p w14:paraId="09530953" w14:textId="7590DC4E" w:rsidR="003E4F15" w:rsidRDefault="005D4890" w:rsidP="00771B00">
      <w:pPr>
        <w:ind w:right="-2529"/>
        <w:rPr>
          <w:rStyle w:val="nfase"/>
          <w:b/>
          <w:bCs/>
          <w:i w:val="0"/>
          <w:iCs w:val="0"/>
          <w:lang w:val="en-US"/>
        </w:rPr>
      </w:pPr>
      <w:r>
        <w:rPr>
          <w:noProof/>
        </w:rPr>
        <w:drawing>
          <wp:inline distT="0" distB="0" distL="0" distR="0" wp14:anchorId="516089F5" wp14:editId="5684D038">
            <wp:extent cx="5760720" cy="9256395"/>
            <wp:effectExtent l="0" t="0" r="0" b="0"/>
            <wp:docPr id="2" name="Gráfico 2">
              <a:extLst xmlns:a="http://schemas.openxmlformats.org/drawingml/2006/main">
                <a:ext uri="{FF2B5EF4-FFF2-40B4-BE49-F238E27FC236}">
                  <a16:creationId xmlns:a16="http://schemas.microsoft.com/office/drawing/2014/main" id="{428552B9-A687-4367-9D18-B1D4B1164F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76D34EB" w14:textId="29BB164B" w:rsidR="003E4F15" w:rsidRDefault="003E4F15" w:rsidP="00771B00">
      <w:pPr>
        <w:ind w:right="-2529"/>
        <w:rPr>
          <w:rStyle w:val="nfase"/>
          <w:b/>
          <w:bCs/>
          <w:i w:val="0"/>
          <w:iCs w:val="0"/>
          <w:lang w:val="en-US"/>
        </w:rPr>
      </w:pPr>
      <w:r>
        <w:rPr>
          <w:rStyle w:val="nfase"/>
          <w:b/>
          <w:bCs/>
          <w:i w:val="0"/>
          <w:iCs w:val="0"/>
          <w:lang w:val="en-US"/>
        </w:rPr>
        <w:br w:type="page"/>
      </w:r>
    </w:p>
    <w:p w14:paraId="52B47040" w14:textId="77777777" w:rsidR="003E4F15" w:rsidRDefault="003E4F15" w:rsidP="003E4F15">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724EC3A4" w14:textId="0C83FC9D" w:rsidR="003E4F15" w:rsidRDefault="003E4F15" w:rsidP="00771B00">
      <w:pPr>
        <w:ind w:right="-2529"/>
        <w:rPr>
          <w:rStyle w:val="nfase"/>
          <w:b/>
          <w:bCs/>
          <w:i w:val="0"/>
          <w:iCs w:val="0"/>
          <w:lang w:val="en-US"/>
        </w:rPr>
      </w:pPr>
      <w:r>
        <w:rPr>
          <w:rStyle w:val="nfase"/>
          <w:b/>
          <w:bCs/>
          <w:i w:val="0"/>
          <w:iCs w:val="0"/>
          <w:lang w:val="en-US"/>
        </w:rPr>
        <w:t xml:space="preserve">Do you support the use of the term ___ as standard </w:t>
      </w:r>
      <w:r w:rsidR="005D4890">
        <w:rPr>
          <w:rStyle w:val="nfase"/>
          <w:b/>
          <w:bCs/>
          <w:i w:val="0"/>
          <w:iCs w:val="0"/>
          <w:lang w:val="en-US"/>
        </w:rPr>
        <w:t>terminology</w:t>
      </w:r>
      <w:r>
        <w:rPr>
          <w:rStyle w:val="nfase"/>
          <w:b/>
          <w:bCs/>
          <w:i w:val="0"/>
          <w:iCs w:val="0"/>
          <w:lang w:val="en-US"/>
        </w:rPr>
        <w:t>?</w:t>
      </w:r>
    </w:p>
    <w:p w14:paraId="21310E41" w14:textId="0ACDAE3A" w:rsidR="00BF193C" w:rsidRDefault="005D4890" w:rsidP="00771B00">
      <w:pPr>
        <w:ind w:right="-2529"/>
        <w:rPr>
          <w:rStyle w:val="nfase"/>
          <w:b/>
          <w:bCs/>
          <w:i w:val="0"/>
          <w:iCs w:val="0"/>
          <w:lang w:val="en-US"/>
        </w:rPr>
      </w:pPr>
      <w:r>
        <w:rPr>
          <w:noProof/>
        </w:rPr>
        <w:drawing>
          <wp:inline distT="0" distB="0" distL="0" distR="0" wp14:anchorId="0FA19288" wp14:editId="46AA3F01">
            <wp:extent cx="5760720" cy="9014460"/>
            <wp:effectExtent l="0" t="0" r="0" b="0"/>
            <wp:docPr id="3" name="Gráfico 3">
              <a:extLst xmlns:a="http://schemas.openxmlformats.org/drawingml/2006/main">
                <a:ext uri="{FF2B5EF4-FFF2-40B4-BE49-F238E27FC236}">
                  <a16:creationId xmlns:a16="http://schemas.microsoft.com/office/drawing/2014/main" id="{8047CE49-0D86-4A10-9DD8-A078CD70B9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5CF2E84" w14:textId="77777777" w:rsidR="00BF193C" w:rsidRDefault="00BF193C" w:rsidP="00771B00">
      <w:pPr>
        <w:ind w:right="-2529"/>
        <w:rPr>
          <w:rStyle w:val="nfase"/>
          <w:b/>
          <w:bCs/>
          <w:i w:val="0"/>
          <w:iCs w:val="0"/>
          <w:lang w:val="en-US"/>
        </w:rPr>
      </w:pPr>
    </w:p>
    <w:p w14:paraId="6A9B8B55" w14:textId="77777777" w:rsidR="003E4F15" w:rsidRDefault="003E4F15" w:rsidP="00771B00">
      <w:pPr>
        <w:ind w:right="-2529"/>
        <w:rPr>
          <w:rStyle w:val="nfase"/>
          <w:b/>
          <w:bCs/>
          <w:i w:val="0"/>
          <w:iCs w:val="0"/>
          <w:lang w:val="en-US"/>
        </w:rPr>
        <w:sectPr w:rsidR="003E4F15" w:rsidSect="001E15D3">
          <w:pgSz w:w="11907" w:h="19845" w:code="9"/>
          <w:pgMar w:top="1701" w:right="1134" w:bottom="1134" w:left="1701" w:header="709" w:footer="709" w:gutter="0"/>
          <w:cols w:space="708"/>
          <w:docGrid w:linePitch="360"/>
        </w:sectPr>
      </w:pPr>
    </w:p>
    <w:p w14:paraId="5E48BA32" w14:textId="77777777" w:rsidR="00F8521B" w:rsidRDefault="00F8521B" w:rsidP="00F8521B">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0295F60F" w14:textId="23A17173" w:rsidR="007F4FD7" w:rsidRDefault="00F8521B" w:rsidP="00771B00">
      <w:pPr>
        <w:ind w:right="-2529"/>
        <w:rPr>
          <w:rStyle w:val="nfase"/>
          <w:b/>
          <w:bCs/>
          <w:i w:val="0"/>
          <w:iCs w:val="0"/>
          <w:lang w:val="en-US"/>
        </w:rPr>
      </w:pPr>
      <w:r>
        <w:rPr>
          <w:rStyle w:val="nfase"/>
          <w:b/>
          <w:bCs/>
          <w:i w:val="0"/>
          <w:iCs w:val="0"/>
          <w:lang w:val="en-US"/>
        </w:rPr>
        <w:t xml:space="preserve">Do you support the use of the term ___ as standard </w:t>
      </w:r>
      <w:r w:rsidR="005D4890">
        <w:rPr>
          <w:rStyle w:val="nfase"/>
          <w:b/>
          <w:bCs/>
          <w:i w:val="0"/>
          <w:iCs w:val="0"/>
          <w:lang w:val="en-US"/>
        </w:rPr>
        <w:t>terminology</w:t>
      </w:r>
      <w:r>
        <w:rPr>
          <w:rStyle w:val="nfase"/>
          <w:b/>
          <w:bCs/>
          <w:i w:val="0"/>
          <w:iCs w:val="0"/>
          <w:lang w:val="en-US"/>
        </w:rPr>
        <w:t>?</w:t>
      </w:r>
    </w:p>
    <w:p w14:paraId="77DB4BE6" w14:textId="352A5DB5" w:rsidR="003E4F15" w:rsidRDefault="005D4890" w:rsidP="00771B00">
      <w:pPr>
        <w:ind w:right="-2529"/>
        <w:rPr>
          <w:rStyle w:val="nfase"/>
          <w:b/>
          <w:bCs/>
          <w:i w:val="0"/>
          <w:iCs w:val="0"/>
          <w:lang w:val="en-US"/>
        </w:rPr>
      </w:pPr>
      <w:r>
        <w:rPr>
          <w:noProof/>
        </w:rPr>
        <w:drawing>
          <wp:inline distT="0" distB="0" distL="0" distR="0" wp14:anchorId="3559AD17" wp14:editId="4B5297CD">
            <wp:extent cx="11277600" cy="4533900"/>
            <wp:effectExtent l="0" t="0" r="0" b="0"/>
            <wp:docPr id="4" name="Gráfico 4">
              <a:extLst xmlns:a="http://schemas.openxmlformats.org/drawingml/2006/main">
                <a:ext uri="{FF2B5EF4-FFF2-40B4-BE49-F238E27FC236}">
                  <a16:creationId xmlns:a16="http://schemas.microsoft.com/office/drawing/2014/main" id="{F3D0CA33-C943-4F8E-9872-F2662A23A0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0CFC9CF" w14:textId="77777777" w:rsidR="003E4F15" w:rsidRDefault="003E4F15" w:rsidP="00771B00">
      <w:pPr>
        <w:ind w:right="-2529"/>
        <w:rPr>
          <w:rStyle w:val="nfase"/>
          <w:b/>
          <w:bCs/>
          <w:i w:val="0"/>
          <w:iCs w:val="0"/>
          <w:lang w:val="en-US"/>
        </w:rPr>
      </w:pPr>
    </w:p>
    <w:p w14:paraId="5C2457E9" w14:textId="77777777" w:rsidR="00834959" w:rsidRDefault="00834959" w:rsidP="00771B00">
      <w:pPr>
        <w:ind w:right="-2529"/>
        <w:rPr>
          <w:rStyle w:val="nfase"/>
          <w:b/>
          <w:bCs/>
          <w:i w:val="0"/>
          <w:iCs w:val="0"/>
          <w:lang w:val="en-US"/>
        </w:rPr>
        <w:sectPr w:rsidR="00834959" w:rsidSect="001E15D3">
          <w:pgSz w:w="19845" w:h="11907" w:orient="landscape" w:code="9"/>
          <w:pgMar w:top="1134" w:right="1134" w:bottom="1701" w:left="1701" w:header="709" w:footer="709" w:gutter="0"/>
          <w:cols w:space="708"/>
          <w:docGrid w:linePitch="360"/>
        </w:sectPr>
      </w:pPr>
    </w:p>
    <w:p w14:paraId="6D3127A1" w14:textId="77777777" w:rsidR="00834959" w:rsidRDefault="00834959" w:rsidP="00834959">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11CA46C0" w14:textId="3BF5E45A" w:rsidR="00834959" w:rsidRDefault="00834959" w:rsidP="00834959">
      <w:pPr>
        <w:ind w:right="-2529"/>
        <w:rPr>
          <w:rStyle w:val="nfase"/>
          <w:b/>
          <w:bCs/>
          <w:i w:val="0"/>
          <w:iCs w:val="0"/>
          <w:lang w:val="en-US"/>
        </w:rPr>
      </w:pPr>
      <w:r>
        <w:rPr>
          <w:rStyle w:val="nfase"/>
          <w:b/>
          <w:bCs/>
          <w:i w:val="0"/>
          <w:iCs w:val="0"/>
          <w:lang w:val="en-US"/>
        </w:rPr>
        <w:t xml:space="preserve">Do you support the use of the term ___ as standard </w:t>
      </w:r>
      <w:r w:rsidR="00215426">
        <w:rPr>
          <w:rStyle w:val="nfase"/>
          <w:b/>
          <w:bCs/>
          <w:i w:val="0"/>
          <w:iCs w:val="0"/>
          <w:lang w:val="en-US"/>
        </w:rPr>
        <w:t>terminology</w:t>
      </w:r>
      <w:r>
        <w:rPr>
          <w:rStyle w:val="nfase"/>
          <w:b/>
          <w:bCs/>
          <w:i w:val="0"/>
          <w:iCs w:val="0"/>
          <w:lang w:val="en-US"/>
        </w:rPr>
        <w:t>?</w:t>
      </w:r>
    </w:p>
    <w:p w14:paraId="40CF87FC" w14:textId="179F9F4E" w:rsidR="00834959" w:rsidRDefault="00215426" w:rsidP="00771B00">
      <w:pPr>
        <w:ind w:right="-2529"/>
        <w:rPr>
          <w:rStyle w:val="nfase"/>
          <w:b/>
          <w:bCs/>
          <w:i w:val="0"/>
          <w:iCs w:val="0"/>
          <w:lang w:val="en-US"/>
        </w:rPr>
      </w:pPr>
      <w:r>
        <w:rPr>
          <w:noProof/>
        </w:rPr>
        <w:drawing>
          <wp:inline distT="0" distB="0" distL="0" distR="0" wp14:anchorId="61AF229E" wp14:editId="3B578F9D">
            <wp:extent cx="11354937" cy="4486275"/>
            <wp:effectExtent l="0" t="0" r="0" b="0"/>
            <wp:docPr id="5" name="Gráfico 5">
              <a:extLst xmlns:a="http://schemas.openxmlformats.org/drawingml/2006/main">
                <a:ext uri="{FF2B5EF4-FFF2-40B4-BE49-F238E27FC236}">
                  <a16:creationId xmlns:a16="http://schemas.microsoft.com/office/drawing/2014/main" id="{C0ECC700-ED38-4A9D-B1E5-628968BE91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FAB4F31" w14:textId="77777777" w:rsidR="00834959" w:rsidRDefault="00834959" w:rsidP="00771B00">
      <w:pPr>
        <w:ind w:right="-2529"/>
        <w:rPr>
          <w:rStyle w:val="nfase"/>
          <w:b/>
          <w:bCs/>
          <w:i w:val="0"/>
          <w:iCs w:val="0"/>
          <w:lang w:val="en-US"/>
        </w:rPr>
      </w:pPr>
    </w:p>
    <w:p w14:paraId="57202FCB" w14:textId="74A0961A" w:rsidR="00834959" w:rsidRDefault="00834959" w:rsidP="00771B00">
      <w:pPr>
        <w:ind w:right="-2529"/>
        <w:rPr>
          <w:rStyle w:val="nfase"/>
          <w:b/>
          <w:bCs/>
          <w:i w:val="0"/>
          <w:iCs w:val="0"/>
          <w:lang w:val="en-US"/>
        </w:rPr>
        <w:sectPr w:rsidR="00834959" w:rsidSect="001E15D3">
          <w:pgSz w:w="19845" w:h="11907" w:orient="landscape" w:code="9"/>
          <w:pgMar w:top="1134" w:right="1134" w:bottom="1701" w:left="1701" w:header="709" w:footer="709" w:gutter="0"/>
          <w:cols w:space="708"/>
          <w:docGrid w:linePitch="360"/>
        </w:sectPr>
      </w:pPr>
    </w:p>
    <w:tbl>
      <w:tblPr>
        <w:tblStyle w:val="Tabelacomgrade"/>
        <w:tblpPr w:leftFromText="141" w:rightFromText="141" w:vertAnchor="page" w:horzAnchor="margin" w:tblpY="1096"/>
        <w:tblW w:w="9072" w:type="dxa"/>
        <w:tblLook w:val="04A0" w:firstRow="1" w:lastRow="0" w:firstColumn="1" w:lastColumn="0" w:noHBand="0" w:noVBand="1"/>
      </w:tblPr>
      <w:tblGrid>
        <w:gridCol w:w="1296"/>
        <w:gridCol w:w="4233"/>
        <w:gridCol w:w="3543"/>
      </w:tblGrid>
      <w:tr w:rsidR="00473DDE" w:rsidRPr="00BB7CA2" w14:paraId="564E9988" w14:textId="77777777" w:rsidTr="002A0141">
        <w:tc>
          <w:tcPr>
            <w:tcW w:w="9072" w:type="dxa"/>
            <w:gridSpan w:val="3"/>
            <w:tcBorders>
              <w:top w:val="nil"/>
              <w:left w:val="nil"/>
              <w:bottom w:val="nil"/>
              <w:right w:val="nil"/>
            </w:tcBorders>
          </w:tcPr>
          <w:p w14:paraId="16550286" w14:textId="77777777" w:rsidR="00473DDE" w:rsidRPr="00D20304" w:rsidRDefault="00473DDE" w:rsidP="002A0141">
            <w:pPr>
              <w:spacing w:after="120"/>
              <w:ind w:right="284"/>
              <w:jc w:val="center"/>
              <w:rPr>
                <w:b/>
                <w:bCs/>
                <w:lang w:val="en-US"/>
              </w:rPr>
            </w:pPr>
            <w:bookmarkStart w:id="2" w:name="_Hlk100816597"/>
            <w:r w:rsidRPr="00BB7CA2">
              <w:rPr>
                <w:b/>
                <w:bCs/>
                <w:lang w:val="en-US"/>
              </w:rPr>
              <w:lastRenderedPageBreak/>
              <w:t>Second Round Summary</w:t>
            </w:r>
          </w:p>
        </w:tc>
      </w:tr>
      <w:tr w:rsidR="00473DDE" w:rsidRPr="00531807" w14:paraId="5939542A" w14:textId="77777777" w:rsidTr="002A0141">
        <w:tc>
          <w:tcPr>
            <w:tcW w:w="9072" w:type="dxa"/>
            <w:gridSpan w:val="3"/>
            <w:tcBorders>
              <w:top w:val="nil"/>
              <w:left w:val="nil"/>
              <w:bottom w:val="single" w:sz="4" w:space="0" w:color="auto"/>
              <w:right w:val="nil"/>
            </w:tcBorders>
          </w:tcPr>
          <w:p w14:paraId="2064E1DB" w14:textId="77777777" w:rsidR="00473DDE" w:rsidRPr="00A91992" w:rsidRDefault="00473DDE" w:rsidP="002A0141">
            <w:pPr>
              <w:rPr>
                <w:rFonts w:cs="Times New Roman"/>
                <w:szCs w:val="24"/>
                <w:lang w:val="en-AU"/>
              </w:rPr>
            </w:pPr>
            <w:r w:rsidRPr="00A91992">
              <w:rPr>
                <w:rFonts w:cs="Times New Roman"/>
                <w:szCs w:val="24"/>
                <w:lang w:val="en-AU"/>
              </w:rPr>
              <w:t xml:space="preserve">Overall summary </w:t>
            </w:r>
            <w:r>
              <w:rPr>
                <w:rFonts w:cs="Times New Roman"/>
                <w:szCs w:val="24"/>
                <w:lang w:val="en-AU"/>
              </w:rPr>
              <w:t>to</w:t>
            </w:r>
            <w:r w:rsidRPr="00A91992">
              <w:rPr>
                <w:rFonts w:cs="Times New Roman"/>
                <w:szCs w:val="24"/>
                <w:lang w:val="en-AU"/>
              </w:rPr>
              <w:t xml:space="preserve"> support the use of the term as standard telehealth terminology in musculoskeletal pain suggested by the panel members.</w:t>
            </w:r>
          </w:p>
        </w:tc>
      </w:tr>
      <w:tr w:rsidR="00473DDE" w:rsidRPr="00A91992" w14:paraId="63506E57" w14:textId="77777777" w:rsidTr="002A0141">
        <w:tc>
          <w:tcPr>
            <w:tcW w:w="1296" w:type="dxa"/>
            <w:tcBorders>
              <w:top w:val="single" w:sz="4" w:space="0" w:color="auto"/>
              <w:left w:val="nil"/>
              <w:bottom w:val="single" w:sz="4" w:space="0" w:color="auto"/>
              <w:right w:val="nil"/>
            </w:tcBorders>
          </w:tcPr>
          <w:p w14:paraId="075EC5A6" w14:textId="77777777" w:rsidR="00473DDE" w:rsidRPr="00A91992" w:rsidRDefault="00473DDE" w:rsidP="002A0141">
            <w:pPr>
              <w:rPr>
                <w:rFonts w:cs="Times New Roman"/>
                <w:szCs w:val="24"/>
                <w:lang w:val="en-AU"/>
              </w:rPr>
            </w:pPr>
            <w:r w:rsidRPr="00A91992">
              <w:rPr>
                <w:rFonts w:cs="Times New Roman"/>
                <w:szCs w:val="24"/>
                <w:lang w:val="en-AU"/>
              </w:rPr>
              <w:t>Nº</w:t>
            </w:r>
          </w:p>
        </w:tc>
        <w:tc>
          <w:tcPr>
            <w:tcW w:w="4233" w:type="dxa"/>
            <w:tcBorders>
              <w:top w:val="single" w:sz="4" w:space="0" w:color="auto"/>
              <w:left w:val="nil"/>
              <w:bottom w:val="single" w:sz="4" w:space="0" w:color="auto"/>
              <w:right w:val="nil"/>
            </w:tcBorders>
          </w:tcPr>
          <w:p w14:paraId="59D1247B" w14:textId="77777777" w:rsidR="00473DDE" w:rsidRPr="00A91992" w:rsidRDefault="00473DDE" w:rsidP="002A0141">
            <w:pPr>
              <w:rPr>
                <w:rFonts w:cs="Times New Roman"/>
                <w:szCs w:val="24"/>
                <w:lang w:val="en-AU"/>
              </w:rPr>
            </w:pPr>
            <w:r w:rsidRPr="00A91992">
              <w:rPr>
                <w:rFonts w:cs="Times New Roman"/>
                <w:szCs w:val="24"/>
                <w:lang w:val="en-AU"/>
              </w:rPr>
              <w:t xml:space="preserve">Telehealth terms </w:t>
            </w:r>
          </w:p>
        </w:tc>
        <w:tc>
          <w:tcPr>
            <w:tcW w:w="3543" w:type="dxa"/>
            <w:tcBorders>
              <w:top w:val="single" w:sz="4" w:space="0" w:color="auto"/>
              <w:left w:val="nil"/>
              <w:bottom w:val="single" w:sz="4" w:space="0" w:color="auto"/>
              <w:right w:val="nil"/>
            </w:tcBorders>
          </w:tcPr>
          <w:p w14:paraId="47715ED8" w14:textId="77777777" w:rsidR="00473DDE" w:rsidRPr="00A91992" w:rsidRDefault="00473DDE" w:rsidP="002A0141">
            <w:pPr>
              <w:jc w:val="center"/>
              <w:rPr>
                <w:rFonts w:cs="Times New Roman"/>
                <w:bCs/>
                <w:szCs w:val="24"/>
                <w:lang w:val="en-AU"/>
              </w:rPr>
            </w:pPr>
            <w:r w:rsidRPr="00A91992">
              <w:rPr>
                <w:rFonts w:cs="Times New Roman"/>
                <w:szCs w:val="24"/>
                <w:lang w:val="en-AU"/>
              </w:rPr>
              <w:t xml:space="preserve">Round </w:t>
            </w:r>
            <w:r>
              <w:rPr>
                <w:rFonts w:cs="Times New Roman"/>
                <w:szCs w:val="24"/>
                <w:lang w:val="en-AU"/>
              </w:rPr>
              <w:t>2</w:t>
            </w:r>
          </w:p>
        </w:tc>
      </w:tr>
      <w:tr w:rsidR="00473DDE" w:rsidRPr="00A91992" w14:paraId="6EB71F28" w14:textId="77777777" w:rsidTr="002A0141">
        <w:tc>
          <w:tcPr>
            <w:tcW w:w="1296" w:type="dxa"/>
            <w:tcBorders>
              <w:top w:val="single" w:sz="4" w:space="0" w:color="auto"/>
              <w:left w:val="nil"/>
              <w:bottom w:val="nil"/>
              <w:right w:val="nil"/>
            </w:tcBorders>
          </w:tcPr>
          <w:p w14:paraId="1FA5F2B3" w14:textId="77777777" w:rsidR="00473DDE" w:rsidRPr="00A91992" w:rsidRDefault="00473DDE" w:rsidP="002A0141">
            <w:pPr>
              <w:rPr>
                <w:rFonts w:cs="Times New Roman"/>
                <w:b/>
                <w:bCs/>
                <w:szCs w:val="24"/>
                <w:lang w:val="en-AU"/>
              </w:rPr>
            </w:pPr>
          </w:p>
        </w:tc>
        <w:tc>
          <w:tcPr>
            <w:tcW w:w="4233" w:type="dxa"/>
            <w:tcBorders>
              <w:top w:val="single" w:sz="4" w:space="0" w:color="auto"/>
              <w:left w:val="nil"/>
              <w:bottom w:val="nil"/>
              <w:right w:val="nil"/>
            </w:tcBorders>
          </w:tcPr>
          <w:p w14:paraId="3C5C7081" w14:textId="77777777" w:rsidR="00473DDE" w:rsidRPr="00A91992" w:rsidRDefault="00473DDE" w:rsidP="002A0141">
            <w:pPr>
              <w:rPr>
                <w:rFonts w:cs="Times New Roman"/>
                <w:b/>
                <w:bCs/>
                <w:szCs w:val="24"/>
                <w:lang w:val="en-AU"/>
              </w:rPr>
            </w:pPr>
          </w:p>
        </w:tc>
        <w:tc>
          <w:tcPr>
            <w:tcW w:w="3543" w:type="dxa"/>
            <w:tcBorders>
              <w:top w:val="single" w:sz="4" w:space="0" w:color="auto"/>
              <w:left w:val="nil"/>
              <w:bottom w:val="single" w:sz="4" w:space="0" w:color="auto"/>
              <w:right w:val="nil"/>
            </w:tcBorders>
          </w:tcPr>
          <w:p w14:paraId="4154D689" w14:textId="77777777" w:rsidR="00473DDE" w:rsidRPr="00A91992" w:rsidRDefault="00473DDE" w:rsidP="002A0141">
            <w:pPr>
              <w:jc w:val="center"/>
              <w:rPr>
                <w:rFonts w:cs="Times New Roman"/>
                <w:szCs w:val="24"/>
                <w:lang w:val="en-AU"/>
              </w:rPr>
            </w:pPr>
            <w:r>
              <w:rPr>
                <w:rFonts w:cs="Times New Roman"/>
                <w:szCs w:val="24"/>
                <w:lang w:val="en-AU"/>
              </w:rPr>
              <w:t xml:space="preserve">Strong </w:t>
            </w:r>
            <w:r w:rsidRPr="00A91992">
              <w:rPr>
                <w:rFonts w:cs="Times New Roman"/>
                <w:szCs w:val="24"/>
                <w:lang w:val="en-AU"/>
              </w:rPr>
              <w:t>agreement (</w:t>
            </w:r>
            <w:r>
              <w:rPr>
                <w:rFonts w:cs="Times New Roman"/>
                <w:szCs w:val="24"/>
                <w:lang w:val="en-AU"/>
              </w:rPr>
              <w:t xml:space="preserve">&gt; </w:t>
            </w:r>
            <w:r w:rsidRPr="00A91992">
              <w:rPr>
                <w:rFonts w:cs="Times New Roman"/>
                <w:szCs w:val="24"/>
                <w:lang w:val="en-AU"/>
              </w:rPr>
              <w:t>80 %)</w:t>
            </w:r>
          </w:p>
        </w:tc>
      </w:tr>
      <w:tr w:rsidR="00473DDE" w:rsidRPr="00A91992" w14:paraId="6B47EBD7" w14:textId="77777777" w:rsidTr="002A0141">
        <w:tc>
          <w:tcPr>
            <w:tcW w:w="1296" w:type="dxa"/>
            <w:tcBorders>
              <w:top w:val="nil"/>
              <w:left w:val="nil"/>
              <w:bottom w:val="nil"/>
              <w:right w:val="nil"/>
            </w:tcBorders>
          </w:tcPr>
          <w:p w14:paraId="02333620" w14:textId="77777777" w:rsidR="00473DDE" w:rsidRPr="00A91992" w:rsidRDefault="00473DDE" w:rsidP="002A0141">
            <w:pPr>
              <w:rPr>
                <w:rFonts w:cs="Times New Roman"/>
                <w:szCs w:val="24"/>
                <w:lang w:val="en-AU"/>
              </w:rPr>
            </w:pPr>
            <w:r>
              <w:rPr>
                <w:rFonts w:cs="Times New Roman"/>
                <w:szCs w:val="24"/>
                <w:lang w:val="en-AU"/>
              </w:rPr>
              <w:t>1</w:t>
            </w:r>
          </w:p>
        </w:tc>
        <w:tc>
          <w:tcPr>
            <w:tcW w:w="4233" w:type="dxa"/>
            <w:tcBorders>
              <w:top w:val="nil"/>
              <w:left w:val="nil"/>
              <w:bottom w:val="nil"/>
              <w:right w:val="nil"/>
            </w:tcBorders>
            <w:shd w:val="clear" w:color="000000" w:fill="FFFFFF"/>
            <w:vAlign w:val="bottom"/>
          </w:tcPr>
          <w:p w14:paraId="01B00F05" w14:textId="77777777" w:rsidR="00473DDE" w:rsidRPr="00A91992" w:rsidRDefault="00473DDE" w:rsidP="002A0141">
            <w:pPr>
              <w:rPr>
                <w:rFonts w:cs="Times New Roman"/>
                <w:color w:val="000000"/>
                <w:szCs w:val="24"/>
              </w:rPr>
            </w:pPr>
            <w:r w:rsidRPr="00FE4F56">
              <w:rPr>
                <w:rFonts w:cs="Times New Roman"/>
                <w:color w:val="000000"/>
                <w:szCs w:val="24"/>
              </w:rPr>
              <w:t>Digital health</w:t>
            </w:r>
          </w:p>
        </w:tc>
        <w:tc>
          <w:tcPr>
            <w:tcW w:w="3543" w:type="dxa"/>
            <w:tcBorders>
              <w:top w:val="single" w:sz="4" w:space="0" w:color="auto"/>
              <w:left w:val="nil"/>
              <w:bottom w:val="nil"/>
              <w:right w:val="nil"/>
            </w:tcBorders>
            <w:shd w:val="clear" w:color="auto" w:fill="auto"/>
            <w:vAlign w:val="bottom"/>
          </w:tcPr>
          <w:p w14:paraId="5A3CD86E" w14:textId="3BD41DC4" w:rsidR="00473DDE" w:rsidRPr="00A91992" w:rsidRDefault="00473DDE" w:rsidP="002A0141">
            <w:pPr>
              <w:jc w:val="center"/>
              <w:rPr>
                <w:rFonts w:cs="Times New Roman"/>
                <w:color w:val="000000"/>
                <w:szCs w:val="24"/>
              </w:rPr>
            </w:pPr>
            <w:r>
              <w:rPr>
                <w:rFonts w:cs="Times New Roman"/>
                <w:color w:val="000000"/>
                <w:szCs w:val="24"/>
              </w:rPr>
              <w:t>84</w:t>
            </w:r>
            <w:r w:rsidR="0021236A">
              <w:rPr>
                <w:rFonts w:cs="Times New Roman"/>
                <w:color w:val="000000"/>
                <w:szCs w:val="24"/>
              </w:rPr>
              <w:t>.</w:t>
            </w:r>
            <w:r>
              <w:rPr>
                <w:rFonts w:cs="Times New Roman"/>
                <w:color w:val="000000"/>
                <w:szCs w:val="24"/>
              </w:rPr>
              <w:t>21%</w:t>
            </w:r>
          </w:p>
        </w:tc>
      </w:tr>
      <w:tr w:rsidR="00473DDE" w:rsidRPr="00A91992" w14:paraId="5910366B" w14:textId="77777777" w:rsidTr="002A0141">
        <w:tc>
          <w:tcPr>
            <w:tcW w:w="1296" w:type="dxa"/>
            <w:tcBorders>
              <w:top w:val="nil"/>
              <w:left w:val="nil"/>
              <w:bottom w:val="nil"/>
              <w:right w:val="nil"/>
            </w:tcBorders>
          </w:tcPr>
          <w:p w14:paraId="412F8147" w14:textId="77777777" w:rsidR="00473DDE" w:rsidRDefault="00473DDE" w:rsidP="002A0141">
            <w:pPr>
              <w:rPr>
                <w:rFonts w:cs="Times New Roman"/>
                <w:szCs w:val="24"/>
                <w:lang w:val="en-AU"/>
              </w:rPr>
            </w:pPr>
            <w:r>
              <w:rPr>
                <w:rFonts w:cs="Times New Roman"/>
                <w:szCs w:val="24"/>
                <w:lang w:val="en-AU"/>
              </w:rPr>
              <w:t>2</w:t>
            </w:r>
          </w:p>
        </w:tc>
        <w:tc>
          <w:tcPr>
            <w:tcW w:w="4233" w:type="dxa"/>
            <w:tcBorders>
              <w:top w:val="nil"/>
              <w:left w:val="nil"/>
              <w:bottom w:val="nil"/>
              <w:right w:val="nil"/>
            </w:tcBorders>
            <w:shd w:val="clear" w:color="000000" w:fill="FFFFFF"/>
            <w:vAlign w:val="bottom"/>
          </w:tcPr>
          <w:p w14:paraId="567F6977" w14:textId="77777777" w:rsidR="00473DDE" w:rsidRPr="00A91992" w:rsidRDefault="00473DDE" w:rsidP="002A0141">
            <w:pPr>
              <w:rPr>
                <w:rFonts w:cs="Times New Roman"/>
                <w:color w:val="000000"/>
                <w:szCs w:val="24"/>
              </w:rPr>
            </w:pPr>
            <w:r w:rsidRPr="00A91992">
              <w:rPr>
                <w:rFonts w:cs="Times New Roman"/>
                <w:color w:val="000000"/>
                <w:szCs w:val="24"/>
              </w:rPr>
              <w:t>Telehealth</w:t>
            </w:r>
          </w:p>
        </w:tc>
        <w:tc>
          <w:tcPr>
            <w:tcW w:w="3543" w:type="dxa"/>
            <w:tcBorders>
              <w:top w:val="nil"/>
              <w:left w:val="nil"/>
              <w:bottom w:val="nil"/>
              <w:right w:val="nil"/>
            </w:tcBorders>
            <w:shd w:val="clear" w:color="auto" w:fill="auto"/>
            <w:vAlign w:val="bottom"/>
          </w:tcPr>
          <w:p w14:paraId="70FDF0EA" w14:textId="70D53F67" w:rsidR="00473DDE" w:rsidRDefault="00473DDE" w:rsidP="002A0141">
            <w:pPr>
              <w:jc w:val="center"/>
              <w:rPr>
                <w:rFonts w:cs="Times New Roman"/>
                <w:color w:val="000000"/>
                <w:szCs w:val="24"/>
              </w:rPr>
            </w:pPr>
            <w:r>
              <w:rPr>
                <w:rFonts w:cs="Times New Roman"/>
                <w:color w:val="000000"/>
                <w:szCs w:val="24"/>
              </w:rPr>
              <w:t>81</w:t>
            </w:r>
            <w:r w:rsidR="0021236A">
              <w:rPr>
                <w:rFonts w:cs="Times New Roman"/>
                <w:color w:val="000000"/>
                <w:szCs w:val="24"/>
              </w:rPr>
              <w:t>.</w:t>
            </w:r>
            <w:r>
              <w:rPr>
                <w:rFonts w:cs="Times New Roman"/>
                <w:color w:val="000000"/>
                <w:szCs w:val="24"/>
              </w:rPr>
              <w:t>95%</w:t>
            </w:r>
          </w:p>
        </w:tc>
      </w:tr>
      <w:tr w:rsidR="00473DDE" w:rsidRPr="00A91992" w14:paraId="7B6970EC" w14:textId="77777777" w:rsidTr="002A0141">
        <w:tc>
          <w:tcPr>
            <w:tcW w:w="1296" w:type="dxa"/>
            <w:tcBorders>
              <w:top w:val="nil"/>
              <w:left w:val="nil"/>
              <w:bottom w:val="single" w:sz="4" w:space="0" w:color="auto"/>
              <w:right w:val="nil"/>
            </w:tcBorders>
          </w:tcPr>
          <w:p w14:paraId="5E0498FC" w14:textId="77777777" w:rsidR="00473DDE" w:rsidRDefault="00473DDE" w:rsidP="002A0141">
            <w:pPr>
              <w:jc w:val="center"/>
              <w:rPr>
                <w:rFonts w:cs="Times New Roman"/>
                <w:szCs w:val="24"/>
                <w:lang w:val="en-AU"/>
              </w:rPr>
            </w:pPr>
            <w:r>
              <w:rPr>
                <w:rFonts w:cs="Times New Roman"/>
                <w:szCs w:val="24"/>
                <w:lang w:val="en-AU"/>
              </w:rPr>
              <w:t>-</w:t>
            </w:r>
          </w:p>
        </w:tc>
        <w:tc>
          <w:tcPr>
            <w:tcW w:w="4233" w:type="dxa"/>
            <w:tcBorders>
              <w:top w:val="nil"/>
              <w:left w:val="nil"/>
              <w:bottom w:val="single" w:sz="4" w:space="0" w:color="auto"/>
              <w:right w:val="nil"/>
            </w:tcBorders>
            <w:shd w:val="clear" w:color="000000" w:fill="FFFFFF"/>
            <w:vAlign w:val="bottom"/>
          </w:tcPr>
          <w:p w14:paraId="716DEDE2" w14:textId="77777777" w:rsidR="00473DDE" w:rsidRDefault="00473DDE" w:rsidP="002A0141">
            <w:pPr>
              <w:jc w:val="center"/>
              <w:rPr>
                <w:rFonts w:cs="Times New Roman"/>
                <w:color w:val="000000"/>
                <w:szCs w:val="24"/>
              </w:rPr>
            </w:pPr>
            <w:r>
              <w:rPr>
                <w:rFonts w:cs="Times New Roman"/>
                <w:color w:val="000000"/>
                <w:szCs w:val="24"/>
              </w:rPr>
              <w:t>-</w:t>
            </w:r>
          </w:p>
        </w:tc>
        <w:tc>
          <w:tcPr>
            <w:tcW w:w="3543" w:type="dxa"/>
            <w:tcBorders>
              <w:top w:val="nil"/>
              <w:left w:val="nil"/>
              <w:bottom w:val="single" w:sz="4" w:space="0" w:color="auto"/>
              <w:right w:val="nil"/>
            </w:tcBorders>
            <w:shd w:val="clear" w:color="auto" w:fill="auto"/>
            <w:vAlign w:val="bottom"/>
          </w:tcPr>
          <w:p w14:paraId="214BFE59" w14:textId="77777777" w:rsidR="00473DDE" w:rsidRDefault="00473DDE" w:rsidP="002A0141">
            <w:pPr>
              <w:jc w:val="center"/>
              <w:rPr>
                <w:rFonts w:cs="Times New Roman"/>
                <w:color w:val="000000"/>
                <w:szCs w:val="24"/>
              </w:rPr>
            </w:pPr>
            <w:r>
              <w:rPr>
                <w:rFonts w:cs="Times New Roman"/>
                <w:color w:val="000000"/>
                <w:szCs w:val="24"/>
              </w:rPr>
              <w:t>-</w:t>
            </w:r>
          </w:p>
        </w:tc>
      </w:tr>
      <w:tr w:rsidR="00473DDE" w:rsidRPr="00A91992" w14:paraId="7B7E98F0" w14:textId="77777777" w:rsidTr="002A0141">
        <w:tc>
          <w:tcPr>
            <w:tcW w:w="1296" w:type="dxa"/>
            <w:tcBorders>
              <w:top w:val="single" w:sz="4" w:space="0" w:color="auto"/>
              <w:left w:val="nil"/>
              <w:bottom w:val="nil"/>
              <w:right w:val="nil"/>
            </w:tcBorders>
          </w:tcPr>
          <w:p w14:paraId="171E10B6" w14:textId="77777777" w:rsidR="00473DDE" w:rsidRPr="00A91992" w:rsidRDefault="00473DDE" w:rsidP="002A0141">
            <w:pPr>
              <w:rPr>
                <w:rFonts w:cs="Times New Roman"/>
                <w:szCs w:val="24"/>
                <w:lang w:val="en-AU"/>
              </w:rPr>
            </w:pPr>
          </w:p>
        </w:tc>
        <w:tc>
          <w:tcPr>
            <w:tcW w:w="4233" w:type="dxa"/>
            <w:tcBorders>
              <w:top w:val="single" w:sz="4" w:space="0" w:color="auto"/>
              <w:left w:val="nil"/>
              <w:bottom w:val="nil"/>
              <w:right w:val="nil"/>
            </w:tcBorders>
            <w:shd w:val="clear" w:color="000000" w:fill="FFFFFF"/>
            <w:vAlign w:val="bottom"/>
          </w:tcPr>
          <w:p w14:paraId="7773DD12" w14:textId="77777777" w:rsidR="00473DDE" w:rsidRPr="00A91992" w:rsidRDefault="00473DDE" w:rsidP="002A0141">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32F4FC44" w14:textId="77777777" w:rsidR="00473DDE" w:rsidRPr="00A91992" w:rsidRDefault="00473DDE" w:rsidP="002A0141">
            <w:pPr>
              <w:jc w:val="left"/>
              <w:rPr>
                <w:rFonts w:cs="Times New Roman"/>
                <w:color w:val="000000"/>
                <w:szCs w:val="24"/>
              </w:rPr>
            </w:pPr>
            <w:r>
              <w:rPr>
                <w:rFonts w:cs="Times New Roman"/>
                <w:color w:val="000000"/>
                <w:szCs w:val="24"/>
              </w:rPr>
              <w:t>M</w:t>
            </w:r>
            <w:r w:rsidRPr="00522C67">
              <w:rPr>
                <w:rFonts w:cs="Times New Roman"/>
                <w:color w:val="000000"/>
                <w:szCs w:val="24"/>
              </w:rPr>
              <w:t xml:space="preserve">oderate </w:t>
            </w:r>
            <w:r>
              <w:rPr>
                <w:rFonts w:cs="Times New Roman"/>
                <w:color w:val="000000"/>
                <w:szCs w:val="24"/>
              </w:rPr>
              <w:t xml:space="preserve">agreement </w:t>
            </w:r>
            <w:r w:rsidRPr="00522C67">
              <w:rPr>
                <w:rFonts w:cs="Times New Roman"/>
                <w:color w:val="000000"/>
                <w:szCs w:val="24"/>
              </w:rPr>
              <w:t>(70%</w:t>
            </w:r>
            <w:r>
              <w:rPr>
                <w:rFonts w:cs="Times New Roman"/>
                <w:color w:val="000000"/>
                <w:szCs w:val="24"/>
              </w:rPr>
              <w:t xml:space="preserve"> - </w:t>
            </w:r>
            <w:r w:rsidRPr="00522C67">
              <w:rPr>
                <w:rFonts w:cs="Times New Roman"/>
                <w:color w:val="000000"/>
                <w:szCs w:val="24"/>
              </w:rPr>
              <w:t>80%</w:t>
            </w:r>
            <w:r>
              <w:rPr>
                <w:rFonts w:cs="Times New Roman"/>
                <w:color w:val="000000"/>
                <w:szCs w:val="24"/>
              </w:rPr>
              <w:t>)</w:t>
            </w:r>
          </w:p>
        </w:tc>
      </w:tr>
      <w:tr w:rsidR="00473DDE" w:rsidRPr="00A91992" w14:paraId="30C6E2C5" w14:textId="77777777" w:rsidTr="002A0141">
        <w:tc>
          <w:tcPr>
            <w:tcW w:w="1296" w:type="dxa"/>
            <w:tcBorders>
              <w:top w:val="nil"/>
              <w:left w:val="nil"/>
              <w:bottom w:val="nil"/>
              <w:right w:val="nil"/>
            </w:tcBorders>
          </w:tcPr>
          <w:p w14:paraId="42BE2008" w14:textId="77777777" w:rsidR="00473DDE" w:rsidRPr="00A91992" w:rsidRDefault="00473DDE" w:rsidP="002A0141">
            <w:pPr>
              <w:rPr>
                <w:rFonts w:cs="Times New Roman"/>
                <w:szCs w:val="24"/>
                <w:lang w:val="en-AU"/>
              </w:rPr>
            </w:pPr>
            <w:r w:rsidRPr="00A91992">
              <w:rPr>
                <w:rFonts w:cs="Times New Roman"/>
                <w:szCs w:val="24"/>
                <w:lang w:val="en-AU"/>
              </w:rPr>
              <w:t>1</w:t>
            </w:r>
          </w:p>
        </w:tc>
        <w:tc>
          <w:tcPr>
            <w:tcW w:w="4233" w:type="dxa"/>
            <w:tcBorders>
              <w:top w:val="nil"/>
              <w:left w:val="nil"/>
              <w:bottom w:val="nil"/>
              <w:right w:val="nil"/>
            </w:tcBorders>
            <w:shd w:val="clear" w:color="000000" w:fill="FFFFFF"/>
            <w:vAlign w:val="bottom"/>
          </w:tcPr>
          <w:p w14:paraId="12DF9BAA" w14:textId="77777777" w:rsidR="00473DDE" w:rsidRPr="00A91992" w:rsidRDefault="00473DDE" w:rsidP="002A0141">
            <w:pPr>
              <w:rPr>
                <w:rFonts w:cs="Times New Roman"/>
                <w:szCs w:val="24"/>
                <w:lang w:val="en-AU"/>
              </w:rPr>
            </w:pPr>
            <w:r w:rsidRPr="00FE4F56">
              <w:rPr>
                <w:rFonts w:cs="Times New Roman"/>
                <w:szCs w:val="24"/>
                <w:lang w:val="en-AU"/>
              </w:rPr>
              <w:t>Mobile health app (mHealth)</w:t>
            </w:r>
          </w:p>
        </w:tc>
        <w:tc>
          <w:tcPr>
            <w:tcW w:w="3543" w:type="dxa"/>
            <w:tcBorders>
              <w:top w:val="single" w:sz="4" w:space="0" w:color="auto"/>
              <w:left w:val="nil"/>
              <w:bottom w:val="nil"/>
              <w:right w:val="nil"/>
            </w:tcBorders>
            <w:shd w:val="clear" w:color="auto" w:fill="auto"/>
            <w:vAlign w:val="bottom"/>
          </w:tcPr>
          <w:p w14:paraId="27638A8C" w14:textId="308EE16E" w:rsidR="00473DDE" w:rsidRPr="00A91992" w:rsidRDefault="00473DDE" w:rsidP="002A0141">
            <w:pPr>
              <w:jc w:val="center"/>
              <w:rPr>
                <w:rFonts w:cs="Times New Roman"/>
                <w:szCs w:val="24"/>
                <w:lang w:val="en-AU"/>
              </w:rPr>
            </w:pPr>
            <w:r>
              <w:rPr>
                <w:rFonts w:cs="Times New Roman"/>
                <w:szCs w:val="24"/>
                <w:lang w:val="en-AU"/>
              </w:rPr>
              <w:t>73</w:t>
            </w:r>
            <w:r w:rsidR="0021236A">
              <w:rPr>
                <w:rFonts w:cs="Times New Roman"/>
                <w:szCs w:val="24"/>
                <w:lang w:val="en-AU"/>
              </w:rPr>
              <w:t>.</w:t>
            </w:r>
            <w:r>
              <w:rPr>
                <w:rFonts w:cs="Times New Roman"/>
                <w:szCs w:val="24"/>
                <w:lang w:val="en-AU"/>
              </w:rPr>
              <w:t>68%</w:t>
            </w:r>
          </w:p>
        </w:tc>
      </w:tr>
      <w:tr w:rsidR="00473DDE" w:rsidRPr="00A91992" w14:paraId="14C5F3D6" w14:textId="77777777" w:rsidTr="002A0141">
        <w:tc>
          <w:tcPr>
            <w:tcW w:w="1296" w:type="dxa"/>
            <w:tcBorders>
              <w:top w:val="nil"/>
              <w:left w:val="nil"/>
              <w:bottom w:val="nil"/>
              <w:right w:val="nil"/>
            </w:tcBorders>
          </w:tcPr>
          <w:p w14:paraId="58F66519" w14:textId="77777777" w:rsidR="00473DDE" w:rsidRPr="00A91992" w:rsidRDefault="00473DDE" w:rsidP="002A0141">
            <w:pPr>
              <w:rPr>
                <w:rFonts w:cs="Times New Roman"/>
                <w:szCs w:val="24"/>
                <w:lang w:val="en-AU"/>
              </w:rPr>
            </w:pPr>
            <w:r w:rsidRPr="00A91992">
              <w:rPr>
                <w:rFonts w:cs="Times New Roman"/>
                <w:szCs w:val="24"/>
                <w:lang w:val="en-AU"/>
              </w:rPr>
              <w:t>2</w:t>
            </w:r>
          </w:p>
        </w:tc>
        <w:tc>
          <w:tcPr>
            <w:tcW w:w="4233" w:type="dxa"/>
            <w:tcBorders>
              <w:top w:val="nil"/>
              <w:left w:val="nil"/>
              <w:bottom w:val="nil"/>
              <w:right w:val="nil"/>
            </w:tcBorders>
            <w:shd w:val="clear" w:color="000000" w:fill="FFFFFF"/>
            <w:vAlign w:val="bottom"/>
          </w:tcPr>
          <w:p w14:paraId="7F915F7F" w14:textId="77777777" w:rsidR="00473DDE" w:rsidRPr="00A91992" w:rsidRDefault="00473DDE" w:rsidP="002A0141">
            <w:pPr>
              <w:rPr>
                <w:rFonts w:cs="Times New Roman"/>
                <w:szCs w:val="24"/>
                <w:lang w:val="en-AU"/>
              </w:rPr>
            </w:pPr>
            <w:r w:rsidRPr="00FE4F56">
              <w:rPr>
                <w:rFonts w:cs="Times New Roman"/>
                <w:szCs w:val="24"/>
                <w:lang w:val="en-AU"/>
              </w:rPr>
              <w:t>Digital health intervention</w:t>
            </w:r>
          </w:p>
        </w:tc>
        <w:tc>
          <w:tcPr>
            <w:tcW w:w="3543" w:type="dxa"/>
            <w:tcBorders>
              <w:top w:val="nil"/>
              <w:left w:val="nil"/>
              <w:bottom w:val="nil"/>
              <w:right w:val="nil"/>
            </w:tcBorders>
            <w:shd w:val="clear" w:color="auto" w:fill="auto"/>
            <w:vAlign w:val="bottom"/>
          </w:tcPr>
          <w:p w14:paraId="07098F2A" w14:textId="48A38C54" w:rsidR="00473DDE" w:rsidRPr="00A91992" w:rsidRDefault="00473DDE" w:rsidP="002A0141">
            <w:pPr>
              <w:jc w:val="center"/>
              <w:rPr>
                <w:rFonts w:cs="Times New Roman"/>
                <w:szCs w:val="24"/>
                <w:lang w:val="en-AU"/>
              </w:rPr>
            </w:pPr>
            <w:r>
              <w:rPr>
                <w:rFonts w:cs="Times New Roman"/>
                <w:szCs w:val="24"/>
                <w:lang w:val="en-AU"/>
              </w:rPr>
              <w:t>73</w:t>
            </w:r>
            <w:r w:rsidR="0021236A">
              <w:rPr>
                <w:rFonts w:cs="Times New Roman"/>
                <w:szCs w:val="24"/>
                <w:lang w:val="en-AU"/>
              </w:rPr>
              <w:t>.</w:t>
            </w:r>
            <w:r>
              <w:rPr>
                <w:rFonts w:cs="Times New Roman"/>
                <w:szCs w:val="24"/>
                <w:lang w:val="en-AU"/>
              </w:rPr>
              <w:t>68%</w:t>
            </w:r>
          </w:p>
        </w:tc>
      </w:tr>
      <w:tr w:rsidR="00473DDE" w:rsidRPr="00A91992" w14:paraId="2948DB84" w14:textId="77777777" w:rsidTr="002A0141">
        <w:tc>
          <w:tcPr>
            <w:tcW w:w="1296" w:type="dxa"/>
            <w:tcBorders>
              <w:top w:val="nil"/>
              <w:left w:val="nil"/>
              <w:bottom w:val="nil"/>
              <w:right w:val="nil"/>
            </w:tcBorders>
          </w:tcPr>
          <w:p w14:paraId="0928075A" w14:textId="77777777" w:rsidR="00473DDE" w:rsidRPr="00A91992" w:rsidRDefault="00473DDE" w:rsidP="002A0141">
            <w:pPr>
              <w:rPr>
                <w:rFonts w:cs="Times New Roman"/>
                <w:szCs w:val="24"/>
                <w:lang w:val="en-AU"/>
              </w:rPr>
            </w:pPr>
            <w:r w:rsidRPr="00A91992">
              <w:rPr>
                <w:rFonts w:cs="Times New Roman"/>
                <w:szCs w:val="24"/>
                <w:lang w:val="en-AU"/>
              </w:rPr>
              <w:t>3</w:t>
            </w:r>
          </w:p>
        </w:tc>
        <w:tc>
          <w:tcPr>
            <w:tcW w:w="4233" w:type="dxa"/>
            <w:tcBorders>
              <w:top w:val="nil"/>
              <w:left w:val="nil"/>
              <w:bottom w:val="nil"/>
              <w:right w:val="nil"/>
            </w:tcBorders>
            <w:shd w:val="clear" w:color="000000" w:fill="FFFFFF"/>
            <w:vAlign w:val="bottom"/>
          </w:tcPr>
          <w:p w14:paraId="5FAEBA6C" w14:textId="77777777" w:rsidR="00473DDE" w:rsidRPr="00A91992" w:rsidRDefault="00473DDE" w:rsidP="002A0141">
            <w:pPr>
              <w:rPr>
                <w:rFonts w:cs="Times New Roman"/>
                <w:szCs w:val="24"/>
                <w:lang w:val="en-AU"/>
              </w:rPr>
            </w:pPr>
            <w:r w:rsidRPr="00FE4F56">
              <w:rPr>
                <w:rFonts w:cs="Times New Roman"/>
                <w:szCs w:val="24"/>
                <w:lang w:val="en-AU"/>
              </w:rPr>
              <w:t>Online consultations</w:t>
            </w:r>
          </w:p>
        </w:tc>
        <w:tc>
          <w:tcPr>
            <w:tcW w:w="3543" w:type="dxa"/>
            <w:tcBorders>
              <w:top w:val="nil"/>
              <w:left w:val="nil"/>
              <w:bottom w:val="nil"/>
              <w:right w:val="nil"/>
            </w:tcBorders>
            <w:shd w:val="clear" w:color="auto" w:fill="auto"/>
            <w:vAlign w:val="bottom"/>
          </w:tcPr>
          <w:p w14:paraId="4D3299F3" w14:textId="75300B8E" w:rsidR="00473DDE" w:rsidRPr="00A91992" w:rsidRDefault="00473DDE" w:rsidP="002A0141">
            <w:pPr>
              <w:jc w:val="center"/>
              <w:rPr>
                <w:rFonts w:cs="Times New Roman"/>
                <w:szCs w:val="24"/>
                <w:lang w:val="en-AU"/>
              </w:rPr>
            </w:pPr>
            <w:r>
              <w:rPr>
                <w:rFonts w:cs="Times New Roman"/>
                <w:szCs w:val="24"/>
                <w:lang w:val="en-AU"/>
              </w:rPr>
              <w:t>71</w:t>
            </w:r>
            <w:r w:rsidR="0021236A">
              <w:rPr>
                <w:rFonts w:cs="Times New Roman"/>
                <w:szCs w:val="24"/>
                <w:lang w:val="en-AU"/>
              </w:rPr>
              <w:t>.</w:t>
            </w:r>
            <w:r>
              <w:rPr>
                <w:rFonts w:cs="Times New Roman"/>
                <w:szCs w:val="24"/>
                <w:lang w:val="en-AU"/>
              </w:rPr>
              <w:t>43%</w:t>
            </w:r>
          </w:p>
        </w:tc>
      </w:tr>
      <w:tr w:rsidR="00473DDE" w:rsidRPr="00A91992" w14:paraId="7B066DDE" w14:textId="77777777" w:rsidTr="002A0141">
        <w:tc>
          <w:tcPr>
            <w:tcW w:w="1296" w:type="dxa"/>
            <w:tcBorders>
              <w:top w:val="nil"/>
              <w:left w:val="nil"/>
              <w:bottom w:val="nil"/>
              <w:right w:val="nil"/>
            </w:tcBorders>
          </w:tcPr>
          <w:p w14:paraId="6B1A216E" w14:textId="77777777" w:rsidR="00473DDE" w:rsidRPr="00A91992" w:rsidRDefault="00473DDE" w:rsidP="002A0141">
            <w:pPr>
              <w:rPr>
                <w:rFonts w:cs="Times New Roman"/>
                <w:szCs w:val="24"/>
                <w:lang w:val="en-AU"/>
              </w:rPr>
            </w:pPr>
            <w:r>
              <w:rPr>
                <w:rFonts w:cs="Times New Roman"/>
                <w:szCs w:val="24"/>
                <w:lang w:val="en-AU"/>
              </w:rPr>
              <w:t>4</w:t>
            </w:r>
          </w:p>
        </w:tc>
        <w:tc>
          <w:tcPr>
            <w:tcW w:w="4233" w:type="dxa"/>
            <w:tcBorders>
              <w:top w:val="nil"/>
              <w:left w:val="nil"/>
              <w:bottom w:val="nil"/>
              <w:right w:val="nil"/>
            </w:tcBorders>
            <w:shd w:val="clear" w:color="000000" w:fill="FFFFFF"/>
            <w:vAlign w:val="bottom"/>
          </w:tcPr>
          <w:p w14:paraId="648167EE" w14:textId="77777777" w:rsidR="00473DDE" w:rsidRPr="00A91992" w:rsidRDefault="00473DDE" w:rsidP="002A0141">
            <w:pPr>
              <w:rPr>
                <w:rFonts w:cs="Times New Roman"/>
                <w:szCs w:val="24"/>
                <w:lang w:val="en-AU"/>
              </w:rPr>
            </w:pPr>
            <w:r w:rsidRPr="00FE4F56">
              <w:rPr>
                <w:rFonts w:cs="Times New Roman"/>
                <w:szCs w:val="24"/>
                <w:lang w:val="en-AU"/>
              </w:rPr>
              <w:t>Telemedicine</w:t>
            </w:r>
          </w:p>
        </w:tc>
        <w:tc>
          <w:tcPr>
            <w:tcW w:w="3543" w:type="dxa"/>
            <w:tcBorders>
              <w:top w:val="nil"/>
              <w:left w:val="nil"/>
              <w:bottom w:val="nil"/>
              <w:right w:val="nil"/>
            </w:tcBorders>
            <w:shd w:val="clear" w:color="auto" w:fill="auto"/>
            <w:vAlign w:val="bottom"/>
          </w:tcPr>
          <w:p w14:paraId="537CEFC0" w14:textId="3B3A5990" w:rsidR="00473DDE" w:rsidRPr="00A91992" w:rsidRDefault="00473DDE" w:rsidP="002A0141">
            <w:pPr>
              <w:jc w:val="center"/>
              <w:rPr>
                <w:rFonts w:cs="Times New Roman"/>
                <w:szCs w:val="24"/>
                <w:lang w:val="en-AU"/>
              </w:rPr>
            </w:pPr>
            <w:r>
              <w:rPr>
                <w:rFonts w:cs="Times New Roman"/>
                <w:szCs w:val="24"/>
                <w:lang w:val="en-AU"/>
              </w:rPr>
              <w:t>70</w:t>
            </w:r>
            <w:r w:rsidR="0021236A">
              <w:rPr>
                <w:rFonts w:cs="Times New Roman"/>
                <w:szCs w:val="24"/>
                <w:lang w:val="en-AU"/>
              </w:rPr>
              <w:t>.</w:t>
            </w:r>
            <w:r>
              <w:rPr>
                <w:rFonts w:cs="Times New Roman"/>
                <w:szCs w:val="24"/>
                <w:lang w:val="en-AU"/>
              </w:rPr>
              <w:t>68%</w:t>
            </w:r>
          </w:p>
        </w:tc>
      </w:tr>
      <w:tr w:rsidR="00473DDE" w:rsidRPr="00A91992" w14:paraId="3BC406C5" w14:textId="77777777" w:rsidTr="002A0141">
        <w:tc>
          <w:tcPr>
            <w:tcW w:w="1296" w:type="dxa"/>
            <w:tcBorders>
              <w:top w:val="nil"/>
              <w:left w:val="nil"/>
              <w:bottom w:val="nil"/>
              <w:right w:val="nil"/>
            </w:tcBorders>
          </w:tcPr>
          <w:p w14:paraId="40B1C4AD" w14:textId="77777777" w:rsidR="00473DDE" w:rsidRPr="00A91992" w:rsidRDefault="00473DDE" w:rsidP="002A0141">
            <w:pPr>
              <w:rPr>
                <w:rFonts w:cs="Times New Roman"/>
                <w:szCs w:val="24"/>
                <w:lang w:val="en-AU"/>
              </w:rPr>
            </w:pPr>
            <w:r>
              <w:rPr>
                <w:rFonts w:cs="Times New Roman"/>
                <w:szCs w:val="24"/>
                <w:lang w:val="en-AU"/>
              </w:rPr>
              <w:t>5</w:t>
            </w:r>
          </w:p>
        </w:tc>
        <w:tc>
          <w:tcPr>
            <w:tcW w:w="4233" w:type="dxa"/>
            <w:tcBorders>
              <w:top w:val="nil"/>
              <w:left w:val="nil"/>
              <w:bottom w:val="nil"/>
              <w:right w:val="nil"/>
            </w:tcBorders>
            <w:shd w:val="clear" w:color="000000" w:fill="FFFFFF"/>
            <w:vAlign w:val="bottom"/>
          </w:tcPr>
          <w:p w14:paraId="7ED2F164" w14:textId="77777777" w:rsidR="00473DDE" w:rsidRPr="00A91992" w:rsidRDefault="00473DDE" w:rsidP="002A0141">
            <w:pPr>
              <w:rPr>
                <w:rFonts w:cs="Times New Roman"/>
                <w:szCs w:val="24"/>
                <w:lang w:val="en-AU"/>
              </w:rPr>
            </w:pPr>
            <w:r w:rsidRPr="00FE4F56">
              <w:rPr>
                <w:rFonts w:cs="Times New Roman"/>
                <w:szCs w:val="24"/>
                <w:lang w:val="en-AU"/>
              </w:rPr>
              <w:t>Teleconsultation</w:t>
            </w:r>
          </w:p>
        </w:tc>
        <w:tc>
          <w:tcPr>
            <w:tcW w:w="3543" w:type="dxa"/>
            <w:tcBorders>
              <w:top w:val="nil"/>
              <w:left w:val="nil"/>
              <w:bottom w:val="nil"/>
              <w:right w:val="nil"/>
            </w:tcBorders>
            <w:shd w:val="clear" w:color="auto" w:fill="auto"/>
            <w:vAlign w:val="bottom"/>
          </w:tcPr>
          <w:p w14:paraId="7D8393A4" w14:textId="0F3F5767" w:rsidR="00473DDE" w:rsidRPr="00A91992" w:rsidRDefault="00473DDE" w:rsidP="002A0141">
            <w:pPr>
              <w:jc w:val="center"/>
              <w:rPr>
                <w:rFonts w:cs="Times New Roman"/>
                <w:szCs w:val="24"/>
                <w:lang w:val="en-AU"/>
              </w:rPr>
            </w:pPr>
            <w:r>
              <w:rPr>
                <w:rFonts w:cs="Times New Roman"/>
                <w:szCs w:val="24"/>
                <w:lang w:val="en-AU"/>
              </w:rPr>
              <w:t>70</w:t>
            </w:r>
            <w:r w:rsidR="0021236A">
              <w:rPr>
                <w:rFonts w:cs="Times New Roman"/>
                <w:szCs w:val="24"/>
                <w:lang w:val="en-AU"/>
              </w:rPr>
              <w:t>.</w:t>
            </w:r>
            <w:r>
              <w:rPr>
                <w:rFonts w:cs="Times New Roman"/>
                <w:szCs w:val="24"/>
                <w:lang w:val="en-AU"/>
              </w:rPr>
              <w:t>68%</w:t>
            </w:r>
          </w:p>
        </w:tc>
      </w:tr>
      <w:tr w:rsidR="00473DDE" w:rsidRPr="00A91992" w14:paraId="6A0D6F38" w14:textId="77777777" w:rsidTr="002A0141">
        <w:tc>
          <w:tcPr>
            <w:tcW w:w="1296" w:type="dxa"/>
            <w:tcBorders>
              <w:top w:val="nil"/>
              <w:left w:val="nil"/>
              <w:bottom w:val="single" w:sz="4" w:space="0" w:color="auto"/>
              <w:right w:val="nil"/>
            </w:tcBorders>
          </w:tcPr>
          <w:p w14:paraId="6A4487B5" w14:textId="77777777" w:rsidR="00473DDE" w:rsidRPr="00A91992" w:rsidRDefault="00473DDE" w:rsidP="002A0141">
            <w:pPr>
              <w:jc w:val="center"/>
              <w:rPr>
                <w:rFonts w:cs="Times New Roman"/>
                <w:szCs w:val="24"/>
                <w:lang w:val="en-AU"/>
              </w:rPr>
            </w:pPr>
            <w:r w:rsidRPr="00353539">
              <w:rPr>
                <w:rFonts w:cs="Times New Roman"/>
                <w:color w:val="000000"/>
                <w:szCs w:val="24"/>
              </w:rPr>
              <w:t>-</w:t>
            </w:r>
          </w:p>
        </w:tc>
        <w:tc>
          <w:tcPr>
            <w:tcW w:w="4233" w:type="dxa"/>
            <w:tcBorders>
              <w:top w:val="nil"/>
              <w:left w:val="nil"/>
              <w:bottom w:val="single" w:sz="4" w:space="0" w:color="auto"/>
              <w:right w:val="nil"/>
            </w:tcBorders>
            <w:shd w:val="clear" w:color="000000" w:fill="FFFFFF"/>
          </w:tcPr>
          <w:p w14:paraId="62172A48" w14:textId="77777777" w:rsidR="00473DDE" w:rsidRPr="0010187F" w:rsidRDefault="00473DDE" w:rsidP="002A0141">
            <w:pPr>
              <w:jc w:val="center"/>
              <w:rPr>
                <w:rFonts w:cs="Times New Roman"/>
                <w:color w:val="000000"/>
                <w:szCs w:val="24"/>
              </w:rPr>
            </w:pPr>
            <w:r w:rsidRPr="00353539">
              <w:rPr>
                <w:rFonts w:cs="Times New Roman"/>
                <w:color w:val="000000"/>
                <w:szCs w:val="24"/>
              </w:rPr>
              <w:t>-</w:t>
            </w:r>
          </w:p>
        </w:tc>
        <w:tc>
          <w:tcPr>
            <w:tcW w:w="3543" w:type="dxa"/>
            <w:tcBorders>
              <w:top w:val="nil"/>
              <w:left w:val="nil"/>
              <w:bottom w:val="single" w:sz="4" w:space="0" w:color="auto"/>
              <w:right w:val="nil"/>
            </w:tcBorders>
            <w:shd w:val="clear" w:color="auto" w:fill="auto"/>
          </w:tcPr>
          <w:p w14:paraId="2DBDEBD7" w14:textId="77777777" w:rsidR="00473DDE" w:rsidRPr="00A91992" w:rsidRDefault="00473DDE" w:rsidP="002A0141">
            <w:pPr>
              <w:jc w:val="center"/>
              <w:rPr>
                <w:rFonts w:cs="Times New Roman"/>
                <w:szCs w:val="24"/>
                <w:lang w:val="en-AU"/>
              </w:rPr>
            </w:pPr>
            <w:r w:rsidRPr="00353539">
              <w:rPr>
                <w:rFonts w:cs="Times New Roman"/>
                <w:color w:val="000000"/>
                <w:szCs w:val="24"/>
              </w:rPr>
              <w:t>-</w:t>
            </w:r>
          </w:p>
        </w:tc>
      </w:tr>
      <w:tr w:rsidR="00473DDE" w:rsidRPr="00A91992" w14:paraId="4C8B88C8" w14:textId="77777777" w:rsidTr="002A0141">
        <w:tc>
          <w:tcPr>
            <w:tcW w:w="1296" w:type="dxa"/>
            <w:tcBorders>
              <w:top w:val="single" w:sz="4" w:space="0" w:color="auto"/>
              <w:left w:val="nil"/>
              <w:bottom w:val="nil"/>
              <w:right w:val="nil"/>
            </w:tcBorders>
          </w:tcPr>
          <w:p w14:paraId="2070A890" w14:textId="77777777" w:rsidR="00473DDE" w:rsidRPr="00A91992" w:rsidRDefault="00473DDE" w:rsidP="002A0141">
            <w:pPr>
              <w:rPr>
                <w:rFonts w:cs="Times New Roman"/>
                <w:szCs w:val="24"/>
                <w:lang w:val="en-AU"/>
              </w:rPr>
            </w:pPr>
          </w:p>
        </w:tc>
        <w:tc>
          <w:tcPr>
            <w:tcW w:w="4233" w:type="dxa"/>
            <w:tcBorders>
              <w:top w:val="single" w:sz="4" w:space="0" w:color="auto"/>
              <w:left w:val="nil"/>
              <w:bottom w:val="nil"/>
              <w:right w:val="nil"/>
            </w:tcBorders>
            <w:shd w:val="clear" w:color="000000" w:fill="FFFFFF"/>
            <w:vAlign w:val="bottom"/>
          </w:tcPr>
          <w:p w14:paraId="1CFF6166" w14:textId="77777777" w:rsidR="00473DDE" w:rsidRPr="00A91992" w:rsidRDefault="00473DDE" w:rsidP="002A0141">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0C484BAB" w14:textId="77777777" w:rsidR="00473DDE" w:rsidRPr="00A91992" w:rsidRDefault="00473DDE" w:rsidP="002A0141">
            <w:pPr>
              <w:jc w:val="center"/>
              <w:rPr>
                <w:rFonts w:cs="Times New Roman"/>
                <w:color w:val="000000"/>
                <w:szCs w:val="24"/>
              </w:rPr>
            </w:pPr>
            <w:r>
              <w:rPr>
                <w:rFonts w:cs="Times New Roman"/>
                <w:color w:val="000000"/>
                <w:szCs w:val="24"/>
              </w:rPr>
              <w:t>Low agreement (50% - 70%)</w:t>
            </w:r>
          </w:p>
        </w:tc>
      </w:tr>
      <w:tr w:rsidR="00473DDE" w:rsidRPr="00A91992" w14:paraId="59945745" w14:textId="77777777" w:rsidTr="002A0141">
        <w:tc>
          <w:tcPr>
            <w:tcW w:w="1296" w:type="dxa"/>
            <w:tcBorders>
              <w:top w:val="nil"/>
              <w:left w:val="nil"/>
              <w:bottom w:val="nil"/>
              <w:right w:val="nil"/>
            </w:tcBorders>
          </w:tcPr>
          <w:p w14:paraId="200B3A33" w14:textId="77777777" w:rsidR="00473DDE" w:rsidRPr="00A91992" w:rsidRDefault="00473DDE" w:rsidP="002A0141">
            <w:pPr>
              <w:rPr>
                <w:rFonts w:cs="Times New Roman"/>
                <w:szCs w:val="24"/>
                <w:lang w:val="en-AU"/>
              </w:rPr>
            </w:pPr>
            <w:r>
              <w:rPr>
                <w:rFonts w:cs="Times New Roman"/>
                <w:szCs w:val="24"/>
                <w:lang w:val="en-AU"/>
              </w:rPr>
              <w:t>1</w:t>
            </w:r>
          </w:p>
        </w:tc>
        <w:tc>
          <w:tcPr>
            <w:tcW w:w="4233" w:type="dxa"/>
            <w:tcBorders>
              <w:top w:val="nil"/>
              <w:left w:val="nil"/>
              <w:bottom w:val="nil"/>
              <w:right w:val="nil"/>
            </w:tcBorders>
            <w:shd w:val="clear" w:color="000000" w:fill="FFFFFF"/>
            <w:vAlign w:val="bottom"/>
          </w:tcPr>
          <w:p w14:paraId="69C46C53" w14:textId="77777777" w:rsidR="00473DDE" w:rsidRPr="00A91992" w:rsidRDefault="00473DDE" w:rsidP="002A0141">
            <w:pPr>
              <w:rPr>
                <w:rFonts w:cs="Times New Roman"/>
                <w:szCs w:val="24"/>
                <w:lang w:val="en-AU"/>
              </w:rPr>
            </w:pPr>
            <w:r w:rsidRPr="00D93D22">
              <w:rPr>
                <w:rFonts w:cs="Times New Roman"/>
                <w:szCs w:val="24"/>
                <w:lang w:val="en-AU"/>
              </w:rPr>
              <w:t>Video consultations</w:t>
            </w:r>
          </w:p>
        </w:tc>
        <w:tc>
          <w:tcPr>
            <w:tcW w:w="3543" w:type="dxa"/>
            <w:tcBorders>
              <w:top w:val="single" w:sz="4" w:space="0" w:color="auto"/>
              <w:left w:val="nil"/>
              <w:bottom w:val="nil"/>
              <w:right w:val="nil"/>
            </w:tcBorders>
            <w:shd w:val="clear" w:color="auto" w:fill="auto"/>
            <w:vAlign w:val="bottom"/>
          </w:tcPr>
          <w:p w14:paraId="2F7C9607" w14:textId="4741622A" w:rsidR="00473DDE" w:rsidRPr="00A91992" w:rsidRDefault="00473DDE" w:rsidP="002A0141">
            <w:pPr>
              <w:jc w:val="center"/>
              <w:rPr>
                <w:rFonts w:cs="Times New Roman"/>
                <w:szCs w:val="24"/>
                <w:lang w:val="en-AU"/>
              </w:rPr>
            </w:pPr>
            <w:r>
              <w:rPr>
                <w:rFonts w:cs="Times New Roman"/>
                <w:szCs w:val="24"/>
                <w:lang w:val="en-AU"/>
              </w:rPr>
              <w:t>64</w:t>
            </w:r>
            <w:r w:rsidR="0021236A">
              <w:rPr>
                <w:rFonts w:cs="Times New Roman"/>
                <w:szCs w:val="24"/>
                <w:lang w:val="en-AU"/>
              </w:rPr>
              <w:t>.</w:t>
            </w:r>
            <w:r>
              <w:rPr>
                <w:rFonts w:cs="Times New Roman"/>
                <w:szCs w:val="24"/>
                <w:lang w:val="en-AU"/>
              </w:rPr>
              <w:t>66%</w:t>
            </w:r>
          </w:p>
        </w:tc>
      </w:tr>
      <w:tr w:rsidR="00473DDE" w:rsidRPr="00A91992" w14:paraId="5C2A7721" w14:textId="77777777" w:rsidTr="002A0141">
        <w:tc>
          <w:tcPr>
            <w:tcW w:w="1296" w:type="dxa"/>
            <w:tcBorders>
              <w:top w:val="nil"/>
              <w:left w:val="nil"/>
              <w:bottom w:val="nil"/>
              <w:right w:val="nil"/>
            </w:tcBorders>
          </w:tcPr>
          <w:p w14:paraId="2AE4CBE8" w14:textId="77777777" w:rsidR="00473DDE" w:rsidRPr="00A91992" w:rsidRDefault="00473DDE" w:rsidP="002A0141">
            <w:pPr>
              <w:rPr>
                <w:rFonts w:cs="Times New Roman"/>
                <w:szCs w:val="24"/>
                <w:lang w:val="en-AU"/>
              </w:rPr>
            </w:pPr>
            <w:r>
              <w:rPr>
                <w:rFonts w:cs="Times New Roman"/>
                <w:szCs w:val="24"/>
                <w:lang w:val="en-AU"/>
              </w:rPr>
              <w:t>2</w:t>
            </w:r>
          </w:p>
        </w:tc>
        <w:tc>
          <w:tcPr>
            <w:tcW w:w="4233" w:type="dxa"/>
            <w:tcBorders>
              <w:top w:val="nil"/>
              <w:left w:val="nil"/>
              <w:bottom w:val="nil"/>
              <w:right w:val="nil"/>
            </w:tcBorders>
            <w:shd w:val="clear" w:color="000000" w:fill="FFFFFF"/>
            <w:vAlign w:val="bottom"/>
          </w:tcPr>
          <w:p w14:paraId="266F54F4" w14:textId="77777777" w:rsidR="00473DDE" w:rsidRPr="00A91992" w:rsidRDefault="00473DDE" w:rsidP="002A0141">
            <w:pPr>
              <w:rPr>
                <w:rFonts w:cs="Times New Roman"/>
                <w:szCs w:val="24"/>
                <w:lang w:val="en-AU"/>
              </w:rPr>
            </w:pPr>
            <w:r w:rsidRPr="00D93D22">
              <w:rPr>
                <w:rFonts w:cs="Times New Roman"/>
                <w:szCs w:val="24"/>
                <w:lang w:val="en-AU"/>
              </w:rPr>
              <w:t>Electronic health (eHealth)</w:t>
            </w:r>
          </w:p>
        </w:tc>
        <w:tc>
          <w:tcPr>
            <w:tcW w:w="3543" w:type="dxa"/>
            <w:tcBorders>
              <w:top w:val="nil"/>
              <w:left w:val="nil"/>
              <w:bottom w:val="nil"/>
              <w:right w:val="nil"/>
            </w:tcBorders>
            <w:shd w:val="clear" w:color="auto" w:fill="auto"/>
            <w:vAlign w:val="bottom"/>
          </w:tcPr>
          <w:p w14:paraId="181AEE08" w14:textId="1DCE5848" w:rsidR="00473DDE" w:rsidRPr="00A91992"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91%</w:t>
            </w:r>
          </w:p>
        </w:tc>
      </w:tr>
      <w:tr w:rsidR="00473DDE" w:rsidRPr="00A91992" w14:paraId="15A17F71" w14:textId="77777777" w:rsidTr="002A0141">
        <w:tc>
          <w:tcPr>
            <w:tcW w:w="1296" w:type="dxa"/>
            <w:tcBorders>
              <w:top w:val="nil"/>
              <w:left w:val="nil"/>
              <w:bottom w:val="nil"/>
              <w:right w:val="nil"/>
            </w:tcBorders>
          </w:tcPr>
          <w:p w14:paraId="64291F1A" w14:textId="77777777" w:rsidR="00473DDE" w:rsidRPr="00A91992" w:rsidRDefault="00473DDE" w:rsidP="002A0141">
            <w:pPr>
              <w:rPr>
                <w:rFonts w:cs="Times New Roman"/>
                <w:szCs w:val="24"/>
                <w:lang w:val="en-AU"/>
              </w:rPr>
            </w:pPr>
            <w:r>
              <w:rPr>
                <w:rFonts w:cs="Times New Roman"/>
                <w:szCs w:val="24"/>
                <w:lang w:val="en-AU"/>
              </w:rPr>
              <w:t>3</w:t>
            </w:r>
          </w:p>
        </w:tc>
        <w:tc>
          <w:tcPr>
            <w:tcW w:w="4233" w:type="dxa"/>
            <w:tcBorders>
              <w:top w:val="nil"/>
              <w:left w:val="nil"/>
              <w:bottom w:val="nil"/>
              <w:right w:val="nil"/>
            </w:tcBorders>
            <w:shd w:val="clear" w:color="000000" w:fill="FFFFFF"/>
            <w:vAlign w:val="bottom"/>
          </w:tcPr>
          <w:p w14:paraId="189B1ACA" w14:textId="77777777" w:rsidR="00473DDE" w:rsidRPr="00A91992" w:rsidRDefault="00473DDE" w:rsidP="002A0141">
            <w:pPr>
              <w:rPr>
                <w:rFonts w:cs="Times New Roman"/>
                <w:szCs w:val="24"/>
                <w:lang w:val="en-AU"/>
              </w:rPr>
            </w:pPr>
            <w:r w:rsidRPr="00D93D22">
              <w:rPr>
                <w:rFonts w:cs="Times New Roman"/>
                <w:szCs w:val="24"/>
                <w:lang w:val="en-AU"/>
              </w:rPr>
              <w:t>eHealth Intervention</w:t>
            </w:r>
          </w:p>
        </w:tc>
        <w:tc>
          <w:tcPr>
            <w:tcW w:w="3543" w:type="dxa"/>
            <w:tcBorders>
              <w:top w:val="nil"/>
              <w:left w:val="nil"/>
              <w:bottom w:val="nil"/>
              <w:right w:val="nil"/>
            </w:tcBorders>
            <w:shd w:val="clear" w:color="auto" w:fill="auto"/>
            <w:vAlign w:val="bottom"/>
          </w:tcPr>
          <w:p w14:paraId="115F71E8" w14:textId="598387FE" w:rsidR="00473DDE" w:rsidRPr="00A91992"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91%</w:t>
            </w:r>
          </w:p>
        </w:tc>
      </w:tr>
      <w:tr w:rsidR="00473DDE" w:rsidRPr="00A91992" w14:paraId="1845C3A0" w14:textId="77777777" w:rsidTr="002A0141">
        <w:tc>
          <w:tcPr>
            <w:tcW w:w="1296" w:type="dxa"/>
            <w:tcBorders>
              <w:top w:val="nil"/>
              <w:left w:val="nil"/>
              <w:bottom w:val="nil"/>
              <w:right w:val="nil"/>
            </w:tcBorders>
          </w:tcPr>
          <w:p w14:paraId="6FA2C154" w14:textId="77777777" w:rsidR="00473DDE" w:rsidRPr="00A91992" w:rsidRDefault="00473DDE" w:rsidP="002A0141">
            <w:pPr>
              <w:rPr>
                <w:rFonts w:cs="Times New Roman"/>
                <w:szCs w:val="24"/>
                <w:lang w:val="en-AU"/>
              </w:rPr>
            </w:pPr>
            <w:r>
              <w:rPr>
                <w:rFonts w:cs="Times New Roman"/>
                <w:szCs w:val="24"/>
                <w:lang w:val="en-AU"/>
              </w:rPr>
              <w:t>4</w:t>
            </w:r>
          </w:p>
        </w:tc>
        <w:tc>
          <w:tcPr>
            <w:tcW w:w="4233" w:type="dxa"/>
            <w:tcBorders>
              <w:top w:val="nil"/>
              <w:left w:val="nil"/>
              <w:bottom w:val="nil"/>
              <w:right w:val="nil"/>
            </w:tcBorders>
            <w:shd w:val="clear" w:color="000000" w:fill="FFFFFF"/>
            <w:vAlign w:val="bottom"/>
          </w:tcPr>
          <w:p w14:paraId="51DFA4F5" w14:textId="77777777" w:rsidR="00473DDE" w:rsidRPr="00A91992" w:rsidRDefault="00473DDE" w:rsidP="002A0141">
            <w:pPr>
              <w:rPr>
                <w:rFonts w:cs="Times New Roman"/>
                <w:szCs w:val="24"/>
                <w:lang w:val="en-AU"/>
              </w:rPr>
            </w:pPr>
            <w:r w:rsidRPr="00D93D22">
              <w:rPr>
                <w:rFonts w:cs="Times New Roman"/>
                <w:szCs w:val="24"/>
                <w:lang w:val="en-AU"/>
              </w:rPr>
              <w:t>Telerehabilitation</w:t>
            </w:r>
          </w:p>
        </w:tc>
        <w:tc>
          <w:tcPr>
            <w:tcW w:w="3543" w:type="dxa"/>
            <w:tcBorders>
              <w:top w:val="nil"/>
              <w:left w:val="nil"/>
              <w:bottom w:val="nil"/>
              <w:right w:val="nil"/>
            </w:tcBorders>
            <w:shd w:val="clear" w:color="auto" w:fill="auto"/>
            <w:vAlign w:val="bottom"/>
          </w:tcPr>
          <w:p w14:paraId="0BC82525" w14:textId="2659156D" w:rsidR="00473DDE" w:rsidRPr="00A91992"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16%</w:t>
            </w:r>
          </w:p>
        </w:tc>
      </w:tr>
      <w:tr w:rsidR="00473DDE" w:rsidRPr="00A91992" w14:paraId="451DBCAD" w14:textId="77777777" w:rsidTr="002A0141">
        <w:tc>
          <w:tcPr>
            <w:tcW w:w="1296" w:type="dxa"/>
            <w:tcBorders>
              <w:top w:val="nil"/>
              <w:left w:val="nil"/>
              <w:bottom w:val="nil"/>
              <w:right w:val="nil"/>
            </w:tcBorders>
          </w:tcPr>
          <w:p w14:paraId="476E9A08" w14:textId="77777777" w:rsidR="00473DDE" w:rsidRPr="00A91992" w:rsidRDefault="00473DDE" w:rsidP="002A0141">
            <w:pPr>
              <w:rPr>
                <w:rFonts w:cs="Times New Roman"/>
                <w:szCs w:val="24"/>
                <w:lang w:val="en-AU"/>
              </w:rPr>
            </w:pPr>
            <w:r>
              <w:rPr>
                <w:rFonts w:cs="Times New Roman"/>
                <w:szCs w:val="24"/>
                <w:lang w:val="en-AU"/>
              </w:rPr>
              <w:t>5</w:t>
            </w:r>
          </w:p>
        </w:tc>
        <w:tc>
          <w:tcPr>
            <w:tcW w:w="4233" w:type="dxa"/>
            <w:tcBorders>
              <w:top w:val="nil"/>
              <w:left w:val="nil"/>
              <w:bottom w:val="nil"/>
              <w:right w:val="nil"/>
            </w:tcBorders>
            <w:shd w:val="clear" w:color="000000" w:fill="FFFFFF"/>
            <w:vAlign w:val="bottom"/>
          </w:tcPr>
          <w:p w14:paraId="7917F4A0" w14:textId="77777777" w:rsidR="00473DDE" w:rsidRPr="00A91992" w:rsidRDefault="00473DDE" w:rsidP="002A0141">
            <w:pPr>
              <w:rPr>
                <w:rFonts w:cs="Times New Roman"/>
                <w:szCs w:val="24"/>
                <w:lang w:val="en-AU"/>
              </w:rPr>
            </w:pPr>
            <w:r w:rsidRPr="00D93D22">
              <w:rPr>
                <w:rFonts w:cs="Times New Roman"/>
                <w:szCs w:val="24"/>
                <w:lang w:val="en-AU"/>
              </w:rPr>
              <w:t>Digital rehabilitation</w:t>
            </w:r>
          </w:p>
        </w:tc>
        <w:tc>
          <w:tcPr>
            <w:tcW w:w="3543" w:type="dxa"/>
            <w:tcBorders>
              <w:top w:val="nil"/>
              <w:left w:val="nil"/>
              <w:bottom w:val="nil"/>
              <w:right w:val="nil"/>
            </w:tcBorders>
            <w:shd w:val="clear" w:color="auto" w:fill="auto"/>
            <w:vAlign w:val="bottom"/>
          </w:tcPr>
          <w:p w14:paraId="2710A885" w14:textId="521EED26" w:rsidR="00473DDE" w:rsidRPr="00A91992"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16%</w:t>
            </w:r>
          </w:p>
        </w:tc>
      </w:tr>
      <w:tr w:rsidR="00473DDE" w:rsidRPr="00A91992" w14:paraId="2A109B6B" w14:textId="77777777" w:rsidTr="002A0141">
        <w:tc>
          <w:tcPr>
            <w:tcW w:w="1296" w:type="dxa"/>
            <w:tcBorders>
              <w:top w:val="nil"/>
              <w:left w:val="nil"/>
              <w:bottom w:val="nil"/>
              <w:right w:val="nil"/>
            </w:tcBorders>
          </w:tcPr>
          <w:p w14:paraId="20DC01D4" w14:textId="77777777" w:rsidR="00473DDE" w:rsidRPr="00A91992" w:rsidRDefault="00473DDE" w:rsidP="002A0141">
            <w:pPr>
              <w:rPr>
                <w:rFonts w:cs="Times New Roman"/>
                <w:szCs w:val="24"/>
                <w:lang w:val="en-AU"/>
              </w:rPr>
            </w:pPr>
            <w:r>
              <w:rPr>
                <w:rFonts w:cs="Times New Roman"/>
                <w:szCs w:val="24"/>
                <w:lang w:val="en-AU"/>
              </w:rPr>
              <w:t>6</w:t>
            </w:r>
          </w:p>
        </w:tc>
        <w:tc>
          <w:tcPr>
            <w:tcW w:w="4233" w:type="dxa"/>
            <w:tcBorders>
              <w:top w:val="nil"/>
              <w:left w:val="nil"/>
              <w:bottom w:val="nil"/>
              <w:right w:val="nil"/>
            </w:tcBorders>
            <w:shd w:val="clear" w:color="000000" w:fill="FFFFFF"/>
            <w:vAlign w:val="bottom"/>
          </w:tcPr>
          <w:p w14:paraId="333EF8B5" w14:textId="77777777" w:rsidR="00473DDE" w:rsidRPr="00A91992" w:rsidRDefault="00473DDE" w:rsidP="002A0141">
            <w:pPr>
              <w:rPr>
                <w:rFonts w:cs="Times New Roman"/>
                <w:szCs w:val="24"/>
                <w:lang w:val="en-AU"/>
              </w:rPr>
            </w:pPr>
            <w:r w:rsidRPr="00D93D22">
              <w:rPr>
                <w:rFonts w:cs="Times New Roman"/>
                <w:szCs w:val="24"/>
                <w:lang w:val="en-AU"/>
              </w:rPr>
              <w:t>Online healthcare</w:t>
            </w:r>
          </w:p>
        </w:tc>
        <w:tc>
          <w:tcPr>
            <w:tcW w:w="3543" w:type="dxa"/>
            <w:tcBorders>
              <w:top w:val="nil"/>
              <w:left w:val="nil"/>
              <w:bottom w:val="nil"/>
              <w:right w:val="nil"/>
            </w:tcBorders>
            <w:shd w:val="clear" w:color="auto" w:fill="auto"/>
            <w:vAlign w:val="bottom"/>
          </w:tcPr>
          <w:p w14:paraId="11D817AA" w14:textId="531B873E" w:rsidR="00473DDE" w:rsidRPr="00A91992" w:rsidRDefault="00473DDE" w:rsidP="002A0141">
            <w:pPr>
              <w:jc w:val="center"/>
              <w:rPr>
                <w:rFonts w:cs="Times New Roman"/>
                <w:szCs w:val="24"/>
                <w:lang w:val="en-AU"/>
              </w:rPr>
            </w:pPr>
            <w:r>
              <w:rPr>
                <w:rFonts w:cs="Times New Roman"/>
                <w:szCs w:val="24"/>
                <w:lang w:val="en-AU"/>
              </w:rPr>
              <w:t>62</w:t>
            </w:r>
            <w:r w:rsidR="0021236A">
              <w:rPr>
                <w:rFonts w:cs="Times New Roman"/>
                <w:szCs w:val="24"/>
                <w:lang w:val="en-AU"/>
              </w:rPr>
              <w:t>.</w:t>
            </w:r>
            <w:r>
              <w:rPr>
                <w:rFonts w:cs="Times New Roman"/>
                <w:szCs w:val="24"/>
                <w:lang w:val="en-AU"/>
              </w:rPr>
              <w:t>41%</w:t>
            </w:r>
          </w:p>
        </w:tc>
      </w:tr>
      <w:tr w:rsidR="00473DDE" w:rsidRPr="00A91992" w14:paraId="04FB0A26" w14:textId="77777777" w:rsidTr="002A0141">
        <w:tc>
          <w:tcPr>
            <w:tcW w:w="1296" w:type="dxa"/>
            <w:tcBorders>
              <w:top w:val="nil"/>
              <w:left w:val="nil"/>
              <w:bottom w:val="nil"/>
              <w:right w:val="nil"/>
            </w:tcBorders>
          </w:tcPr>
          <w:p w14:paraId="5A27165C" w14:textId="77777777" w:rsidR="00473DDE" w:rsidRPr="00A91992" w:rsidRDefault="00473DDE" w:rsidP="002A0141">
            <w:pPr>
              <w:rPr>
                <w:rFonts w:cs="Times New Roman"/>
                <w:szCs w:val="24"/>
                <w:lang w:val="en-AU"/>
              </w:rPr>
            </w:pPr>
            <w:r>
              <w:rPr>
                <w:rFonts w:cs="Times New Roman"/>
                <w:szCs w:val="24"/>
                <w:lang w:val="en-AU"/>
              </w:rPr>
              <w:t>7</w:t>
            </w:r>
          </w:p>
        </w:tc>
        <w:tc>
          <w:tcPr>
            <w:tcW w:w="4233" w:type="dxa"/>
            <w:tcBorders>
              <w:top w:val="nil"/>
              <w:left w:val="nil"/>
              <w:bottom w:val="nil"/>
              <w:right w:val="nil"/>
            </w:tcBorders>
            <w:shd w:val="clear" w:color="000000" w:fill="FFFFFF"/>
            <w:vAlign w:val="bottom"/>
          </w:tcPr>
          <w:p w14:paraId="2891B3FF" w14:textId="77777777" w:rsidR="00473DDE" w:rsidRPr="00A91992" w:rsidRDefault="00473DDE" w:rsidP="002A0141">
            <w:pPr>
              <w:rPr>
                <w:rFonts w:cs="Times New Roman"/>
                <w:szCs w:val="24"/>
                <w:lang w:val="en-AU"/>
              </w:rPr>
            </w:pPr>
            <w:r w:rsidRPr="00D93D22">
              <w:rPr>
                <w:rFonts w:cs="Times New Roman"/>
                <w:szCs w:val="24"/>
                <w:lang w:val="en-AU"/>
              </w:rPr>
              <w:t>Remote monitoring</w:t>
            </w:r>
          </w:p>
        </w:tc>
        <w:tc>
          <w:tcPr>
            <w:tcW w:w="3543" w:type="dxa"/>
            <w:tcBorders>
              <w:top w:val="nil"/>
              <w:left w:val="nil"/>
              <w:bottom w:val="nil"/>
              <w:right w:val="nil"/>
            </w:tcBorders>
            <w:shd w:val="clear" w:color="auto" w:fill="auto"/>
            <w:vAlign w:val="bottom"/>
          </w:tcPr>
          <w:p w14:paraId="78B2F8AD" w14:textId="09A5DEDD" w:rsidR="00473DDE" w:rsidRPr="00A91992" w:rsidRDefault="00473DDE" w:rsidP="002A0141">
            <w:pPr>
              <w:jc w:val="center"/>
              <w:rPr>
                <w:rFonts w:cs="Times New Roman"/>
                <w:szCs w:val="24"/>
                <w:lang w:val="en-AU"/>
              </w:rPr>
            </w:pPr>
            <w:r>
              <w:rPr>
                <w:rFonts w:cs="Times New Roman"/>
                <w:szCs w:val="24"/>
                <w:lang w:val="en-AU"/>
              </w:rPr>
              <w:t>56</w:t>
            </w:r>
            <w:r w:rsidR="0021236A">
              <w:rPr>
                <w:rFonts w:cs="Times New Roman"/>
                <w:szCs w:val="24"/>
                <w:lang w:val="en-AU"/>
              </w:rPr>
              <w:t>.</w:t>
            </w:r>
            <w:r>
              <w:rPr>
                <w:rFonts w:cs="Times New Roman"/>
                <w:szCs w:val="24"/>
                <w:lang w:val="en-AU"/>
              </w:rPr>
              <w:t>39%</w:t>
            </w:r>
          </w:p>
        </w:tc>
      </w:tr>
      <w:tr w:rsidR="00473DDE" w:rsidRPr="00A91992" w14:paraId="56712E9B" w14:textId="77777777" w:rsidTr="002A0141">
        <w:tc>
          <w:tcPr>
            <w:tcW w:w="1296" w:type="dxa"/>
            <w:tcBorders>
              <w:top w:val="nil"/>
              <w:left w:val="nil"/>
              <w:bottom w:val="nil"/>
              <w:right w:val="nil"/>
            </w:tcBorders>
          </w:tcPr>
          <w:p w14:paraId="2DC10CAD" w14:textId="77777777" w:rsidR="00473DDE" w:rsidRPr="00A91992" w:rsidRDefault="00473DDE" w:rsidP="002A0141">
            <w:pPr>
              <w:rPr>
                <w:rFonts w:cs="Times New Roman"/>
                <w:szCs w:val="24"/>
                <w:lang w:val="en-AU"/>
              </w:rPr>
            </w:pPr>
            <w:r>
              <w:rPr>
                <w:rFonts w:cs="Times New Roman"/>
                <w:szCs w:val="24"/>
                <w:lang w:val="en-AU"/>
              </w:rPr>
              <w:t>8</w:t>
            </w:r>
          </w:p>
        </w:tc>
        <w:tc>
          <w:tcPr>
            <w:tcW w:w="4233" w:type="dxa"/>
            <w:tcBorders>
              <w:top w:val="nil"/>
              <w:left w:val="nil"/>
              <w:bottom w:val="nil"/>
              <w:right w:val="nil"/>
            </w:tcBorders>
            <w:shd w:val="clear" w:color="000000" w:fill="FFFFFF"/>
            <w:vAlign w:val="bottom"/>
          </w:tcPr>
          <w:p w14:paraId="62101D84" w14:textId="77777777" w:rsidR="00473DDE" w:rsidRPr="00A91992" w:rsidRDefault="00473DDE" w:rsidP="002A0141">
            <w:pPr>
              <w:rPr>
                <w:rFonts w:cs="Times New Roman"/>
                <w:szCs w:val="24"/>
                <w:lang w:val="en-AU"/>
              </w:rPr>
            </w:pPr>
            <w:r w:rsidRPr="00D93D22">
              <w:rPr>
                <w:rFonts w:cs="Times New Roman"/>
                <w:szCs w:val="24"/>
                <w:lang w:val="en-AU"/>
              </w:rPr>
              <w:t>Remote home-based exercise program</w:t>
            </w:r>
          </w:p>
        </w:tc>
        <w:tc>
          <w:tcPr>
            <w:tcW w:w="3543" w:type="dxa"/>
            <w:tcBorders>
              <w:top w:val="nil"/>
              <w:left w:val="nil"/>
              <w:bottom w:val="nil"/>
              <w:right w:val="nil"/>
            </w:tcBorders>
            <w:shd w:val="clear" w:color="auto" w:fill="auto"/>
            <w:vAlign w:val="bottom"/>
          </w:tcPr>
          <w:p w14:paraId="1F493489" w14:textId="723E2247" w:rsidR="00473DDE" w:rsidRPr="00A91992" w:rsidRDefault="00473DDE" w:rsidP="002A0141">
            <w:pPr>
              <w:jc w:val="center"/>
              <w:rPr>
                <w:rFonts w:cs="Times New Roman"/>
                <w:szCs w:val="24"/>
                <w:lang w:val="en-AU"/>
              </w:rPr>
            </w:pPr>
            <w:r>
              <w:rPr>
                <w:rFonts w:cs="Times New Roman"/>
                <w:szCs w:val="24"/>
                <w:lang w:val="en-AU"/>
              </w:rPr>
              <w:t>54</w:t>
            </w:r>
            <w:r w:rsidR="0021236A">
              <w:rPr>
                <w:rFonts w:cs="Times New Roman"/>
                <w:szCs w:val="24"/>
                <w:lang w:val="en-AU"/>
              </w:rPr>
              <w:t>.</w:t>
            </w:r>
            <w:r>
              <w:rPr>
                <w:rFonts w:cs="Times New Roman"/>
                <w:szCs w:val="24"/>
                <w:lang w:val="en-AU"/>
              </w:rPr>
              <w:t>89%</w:t>
            </w:r>
          </w:p>
        </w:tc>
      </w:tr>
      <w:tr w:rsidR="00473DDE" w:rsidRPr="00A91992" w14:paraId="746DA0C6" w14:textId="77777777" w:rsidTr="002A0141">
        <w:tc>
          <w:tcPr>
            <w:tcW w:w="1296" w:type="dxa"/>
            <w:tcBorders>
              <w:top w:val="nil"/>
              <w:left w:val="nil"/>
              <w:bottom w:val="nil"/>
              <w:right w:val="nil"/>
            </w:tcBorders>
          </w:tcPr>
          <w:p w14:paraId="4F15CB0C" w14:textId="77777777" w:rsidR="00473DDE" w:rsidRPr="00A91992" w:rsidRDefault="00473DDE" w:rsidP="002A0141">
            <w:pPr>
              <w:rPr>
                <w:rFonts w:cs="Times New Roman"/>
                <w:szCs w:val="24"/>
                <w:lang w:val="en-AU"/>
              </w:rPr>
            </w:pPr>
            <w:r>
              <w:rPr>
                <w:rFonts w:cs="Times New Roman"/>
                <w:szCs w:val="24"/>
                <w:lang w:val="en-AU"/>
              </w:rPr>
              <w:t>9</w:t>
            </w:r>
          </w:p>
        </w:tc>
        <w:tc>
          <w:tcPr>
            <w:tcW w:w="4233" w:type="dxa"/>
            <w:tcBorders>
              <w:top w:val="nil"/>
              <w:left w:val="nil"/>
              <w:bottom w:val="nil"/>
              <w:right w:val="nil"/>
            </w:tcBorders>
            <w:shd w:val="clear" w:color="000000" w:fill="FFFFFF"/>
            <w:vAlign w:val="bottom"/>
          </w:tcPr>
          <w:p w14:paraId="121B63EE" w14:textId="77777777" w:rsidR="00473DDE" w:rsidRPr="00A91992" w:rsidRDefault="00473DDE" w:rsidP="002A0141">
            <w:pPr>
              <w:rPr>
                <w:rFonts w:cs="Times New Roman"/>
                <w:szCs w:val="24"/>
                <w:lang w:val="en-AU"/>
              </w:rPr>
            </w:pPr>
            <w:r w:rsidRPr="00D93D22">
              <w:rPr>
                <w:rFonts w:cs="Times New Roman"/>
                <w:szCs w:val="24"/>
                <w:lang w:val="en-AU"/>
              </w:rPr>
              <w:t>Online pain management</w:t>
            </w:r>
          </w:p>
        </w:tc>
        <w:tc>
          <w:tcPr>
            <w:tcW w:w="3543" w:type="dxa"/>
            <w:tcBorders>
              <w:top w:val="nil"/>
              <w:left w:val="nil"/>
              <w:bottom w:val="nil"/>
              <w:right w:val="nil"/>
            </w:tcBorders>
            <w:shd w:val="clear" w:color="auto" w:fill="auto"/>
            <w:vAlign w:val="bottom"/>
          </w:tcPr>
          <w:p w14:paraId="3FD54966" w14:textId="60DBBFA0" w:rsidR="00473DDE" w:rsidRPr="00A91992" w:rsidRDefault="00473DDE" w:rsidP="002A0141">
            <w:pPr>
              <w:jc w:val="center"/>
              <w:rPr>
                <w:rFonts w:cs="Times New Roman"/>
                <w:szCs w:val="24"/>
                <w:lang w:val="en-AU"/>
              </w:rPr>
            </w:pPr>
            <w:r>
              <w:rPr>
                <w:rFonts w:cs="Times New Roman"/>
                <w:szCs w:val="24"/>
                <w:lang w:val="en-AU"/>
              </w:rPr>
              <w:t>54</w:t>
            </w:r>
            <w:r w:rsidR="0021236A">
              <w:rPr>
                <w:rFonts w:cs="Times New Roman"/>
                <w:szCs w:val="24"/>
                <w:lang w:val="en-AU"/>
              </w:rPr>
              <w:t>.</w:t>
            </w:r>
            <w:r>
              <w:rPr>
                <w:rFonts w:cs="Times New Roman"/>
                <w:szCs w:val="24"/>
                <w:lang w:val="en-AU"/>
              </w:rPr>
              <w:t>14%</w:t>
            </w:r>
          </w:p>
        </w:tc>
      </w:tr>
      <w:tr w:rsidR="00473DDE" w:rsidRPr="00A91992" w14:paraId="2C1E017E" w14:textId="77777777" w:rsidTr="002A0141">
        <w:tc>
          <w:tcPr>
            <w:tcW w:w="1296" w:type="dxa"/>
            <w:tcBorders>
              <w:top w:val="nil"/>
              <w:left w:val="nil"/>
              <w:bottom w:val="nil"/>
              <w:right w:val="nil"/>
            </w:tcBorders>
          </w:tcPr>
          <w:p w14:paraId="2CBDBA27" w14:textId="77777777" w:rsidR="00473DDE" w:rsidRPr="00A91992" w:rsidRDefault="00473DDE" w:rsidP="002A0141">
            <w:pPr>
              <w:rPr>
                <w:rFonts w:cs="Times New Roman"/>
                <w:szCs w:val="24"/>
                <w:lang w:val="en-AU"/>
              </w:rPr>
            </w:pPr>
            <w:r>
              <w:rPr>
                <w:rFonts w:cs="Times New Roman"/>
                <w:szCs w:val="24"/>
                <w:lang w:val="en-AU"/>
              </w:rPr>
              <w:t>10</w:t>
            </w:r>
          </w:p>
        </w:tc>
        <w:tc>
          <w:tcPr>
            <w:tcW w:w="4233" w:type="dxa"/>
            <w:tcBorders>
              <w:top w:val="nil"/>
              <w:left w:val="nil"/>
              <w:bottom w:val="nil"/>
              <w:right w:val="nil"/>
            </w:tcBorders>
            <w:shd w:val="clear" w:color="000000" w:fill="FFFFFF"/>
            <w:vAlign w:val="bottom"/>
          </w:tcPr>
          <w:p w14:paraId="059B2524" w14:textId="77777777" w:rsidR="00473DDE" w:rsidRPr="00A91992" w:rsidRDefault="00473DDE" w:rsidP="002A0141">
            <w:pPr>
              <w:rPr>
                <w:rFonts w:cs="Times New Roman"/>
                <w:szCs w:val="24"/>
                <w:lang w:val="en-AU"/>
              </w:rPr>
            </w:pPr>
            <w:r w:rsidRPr="00D93D22">
              <w:rPr>
                <w:rFonts w:cs="Times New Roman"/>
                <w:szCs w:val="24"/>
                <w:lang w:val="en-AU"/>
              </w:rPr>
              <w:t>Videoconferencing</w:t>
            </w:r>
          </w:p>
        </w:tc>
        <w:tc>
          <w:tcPr>
            <w:tcW w:w="3543" w:type="dxa"/>
            <w:tcBorders>
              <w:top w:val="nil"/>
              <w:left w:val="nil"/>
              <w:bottom w:val="nil"/>
              <w:right w:val="nil"/>
            </w:tcBorders>
            <w:shd w:val="clear" w:color="auto" w:fill="auto"/>
            <w:vAlign w:val="bottom"/>
          </w:tcPr>
          <w:p w14:paraId="2BEC87AF" w14:textId="3C7864FA" w:rsidR="00473DDE" w:rsidRPr="00A91992" w:rsidRDefault="00473DDE" w:rsidP="002A0141">
            <w:pPr>
              <w:jc w:val="center"/>
              <w:rPr>
                <w:rFonts w:cs="Times New Roman"/>
                <w:szCs w:val="24"/>
                <w:lang w:val="en-AU"/>
              </w:rPr>
            </w:pPr>
            <w:r>
              <w:rPr>
                <w:rFonts w:cs="Times New Roman"/>
                <w:szCs w:val="24"/>
                <w:lang w:val="en-AU"/>
              </w:rPr>
              <w:t>50</w:t>
            </w:r>
            <w:r w:rsidR="0021236A">
              <w:rPr>
                <w:rFonts w:cs="Times New Roman"/>
                <w:szCs w:val="24"/>
                <w:lang w:val="en-AU"/>
              </w:rPr>
              <w:t>.</w:t>
            </w:r>
            <w:r>
              <w:rPr>
                <w:rFonts w:cs="Times New Roman"/>
                <w:szCs w:val="24"/>
                <w:lang w:val="en-AU"/>
              </w:rPr>
              <w:t>38%</w:t>
            </w:r>
          </w:p>
        </w:tc>
      </w:tr>
      <w:tr w:rsidR="00473DDE" w:rsidRPr="00A91992" w14:paraId="36E30CCE" w14:textId="77777777" w:rsidTr="002A0141">
        <w:tc>
          <w:tcPr>
            <w:tcW w:w="1296" w:type="dxa"/>
            <w:tcBorders>
              <w:top w:val="nil"/>
              <w:left w:val="nil"/>
              <w:bottom w:val="single" w:sz="4" w:space="0" w:color="auto"/>
              <w:right w:val="nil"/>
            </w:tcBorders>
          </w:tcPr>
          <w:p w14:paraId="162C0C1A" w14:textId="77777777" w:rsidR="00473DDE" w:rsidRPr="00A91992" w:rsidRDefault="00473DDE" w:rsidP="002A0141">
            <w:pPr>
              <w:jc w:val="center"/>
              <w:rPr>
                <w:rFonts w:cs="Times New Roman"/>
                <w:szCs w:val="24"/>
                <w:lang w:val="en-AU"/>
              </w:rPr>
            </w:pPr>
            <w:r w:rsidRPr="00ED3EDD">
              <w:rPr>
                <w:rFonts w:cs="Times New Roman"/>
                <w:color w:val="000000"/>
                <w:szCs w:val="24"/>
              </w:rPr>
              <w:t>-</w:t>
            </w:r>
          </w:p>
        </w:tc>
        <w:tc>
          <w:tcPr>
            <w:tcW w:w="4233" w:type="dxa"/>
            <w:tcBorders>
              <w:top w:val="nil"/>
              <w:left w:val="nil"/>
              <w:bottom w:val="single" w:sz="4" w:space="0" w:color="auto"/>
              <w:right w:val="nil"/>
            </w:tcBorders>
            <w:shd w:val="clear" w:color="000000" w:fill="FFFFFF"/>
          </w:tcPr>
          <w:p w14:paraId="32D9064E" w14:textId="77777777" w:rsidR="00473DDE" w:rsidRPr="00A91992" w:rsidRDefault="00473DDE" w:rsidP="002A0141">
            <w:pPr>
              <w:jc w:val="center"/>
              <w:rPr>
                <w:rFonts w:cs="Times New Roman"/>
                <w:szCs w:val="24"/>
                <w:lang w:val="en-AU"/>
              </w:rPr>
            </w:pPr>
            <w:r w:rsidRPr="00ED3EDD">
              <w:rPr>
                <w:rFonts w:cs="Times New Roman"/>
                <w:color w:val="000000"/>
                <w:szCs w:val="24"/>
              </w:rPr>
              <w:t>-</w:t>
            </w:r>
          </w:p>
        </w:tc>
        <w:tc>
          <w:tcPr>
            <w:tcW w:w="3543" w:type="dxa"/>
            <w:tcBorders>
              <w:top w:val="nil"/>
              <w:left w:val="nil"/>
              <w:bottom w:val="single" w:sz="4" w:space="0" w:color="auto"/>
              <w:right w:val="nil"/>
            </w:tcBorders>
            <w:shd w:val="clear" w:color="auto" w:fill="auto"/>
          </w:tcPr>
          <w:p w14:paraId="4AD3B567" w14:textId="77777777" w:rsidR="00473DDE" w:rsidRPr="00A91992" w:rsidRDefault="00473DDE" w:rsidP="002A0141">
            <w:pPr>
              <w:jc w:val="center"/>
              <w:rPr>
                <w:rFonts w:cs="Times New Roman"/>
                <w:szCs w:val="24"/>
                <w:lang w:val="en-AU"/>
              </w:rPr>
            </w:pPr>
            <w:r w:rsidRPr="00ED3EDD">
              <w:rPr>
                <w:rFonts w:cs="Times New Roman"/>
                <w:color w:val="000000"/>
                <w:szCs w:val="24"/>
              </w:rPr>
              <w:t>-</w:t>
            </w:r>
          </w:p>
        </w:tc>
      </w:tr>
      <w:tr w:rsidR="00473DDE" w:rsidRPr="00A91992" w14:paraId="436CD720" w14:textId="77777777" w:rsidTr="002A0141">
        <w:tc>
          <w:tcPr>
            <w:tcW w:w="1296" w:type="dxa"/>
            <w:tcBorders>
              <w:top w:val="single" w:sz="4" w:space="0" w:color="auto"/>
              <w:left w:val="nil"/>
              <w:bottom w:val="nil"/>
              <w:right w:val="nil"/>
            </w:tcBorders>
          </w:tcPr>
          <w:p w14:paraId="3F6F1340" w14:textId="77777777" w:rsidR="00473DDE" w:rsidRPr="00A91992" w:rsidRDefault="00473DDE" w:rsidP="002A0141">
            <w:pPr>
              <w:rPr>
                <w:rFonts w:cs="Times New Roman"/>
                <w:szCs w:val="24"/>
                <w:lang w:val="en-AU"/>
              </w:rPr>
            </w:pPr>
          </w:p>
        </w:tc>
        <w:tc>
          <w:tcPr>
            <w:tcW w:w="4233" w:type="dxa"/>
            <w:tcBorders>
              <w:top w:val="single" w:sz="4" w:space="0" w:color="auto"/>
              <w:left w:val="nil"/>
              <w:bottom w:val="nil"/>
              <w:right w:val="nil"/>
            </w:tcBorders>
            <w:shd w:val="clear" w:color="000000" w:fill="FFFFFF"/>
            <w:vAlign w:val="bottom"/>
          </w:tcPr>
          <w:p w14:paraId="234264FB" w14:textId="77777777" w:rsidR="00473DDE" w:rsidRPr="00A91992" w:rsidRDefault="00473DDE" w:rsidP="002A0141">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4528A5C9" w14:textId="77777777" w:rsidR="00473DDE" w:rsidRPr="00A91992" w:rsidRDefault="00473DDE" w:rsidP="002A0141">
            <w:pPr>
              <w:jc w:val="center"/>
              <w:rPr>
                <w:rFonts w:cs="Times New Roman"/>
                <w:color w:val="000000"/>
                <w:szCs w:val="24"/>
              </w:rPr>
            </w:pPr>
            <w:r>
              <w:rPr>
                <w:rFonts w:cs="Times New Roman"/>
                <w:color w:val="000000"/>
                <w:szCs w:val="24"/>
              </w:rPr>
              <w:t>No agreement (&lt; 50%)</w:t>
            </w:r>
          </w:p>
        </w:tc>
      </w:tr>
      <w:tr w:rsidR="00473DDE" w:rsidRPr="00A91992" w14:paraId="4EC46D0F" w14:textId="77777777" w:rsidTr="002A0141">
        <w:tc>
          <w:tcPr>
            <w:tcW w:w="1296" w:type="dxa"/>
            <w:tcBorders>
              <w:top w:val="nil"/>
              <w:left w:val="nil"/>
              <w:bottom w:val="nil"/>
              <w:right w:val="nil"/>
            </w:tcBorders>
          </w:tcPr>
          <w:p w14:paraId="4185CEED" w14:textId="77777777" w:rsidR="00473DDE" w:rsidRPr="00A91992" w:rsidRDefault="00473DDE" w:rsidP="002A0141">
            <w:pPr>
              <w:rPr>
                <w:rFonts w:cs="Times New Roman"/>
                <w:szCs w:val="24"/>
                <w:lang w:val="en-AU"/>
              </w:rPr>
            </w:pPr>
            <w:r>
              <w:rPr>
                <w:rFonts w:cs="Times New Roman"/>
                <w:szCs w:val="24"/>
                <w:lang w:val="en-AU"/>
              </w:rPr>
              <w:t>1</w:t>
            </w:r>
          </w:p>
        </w:tc>
        <w:tc>
          <w:tcPr>
            <w:tcW w:w="4233" w:type="dxa"/>
            <w:tcBorders>
              <w:top w:val="nil"/>
              <w:left w:val="nil"/>
              <w:bottom w:val="nil"/>
              <w:right w:val="nil"/>
            </w:tcBorders>
            <w:shd w:val="clear" w:color="000000" w:fill="FFFFFF"/>
            <w:vAlign w:val="bottom"/>
          </w:tcPr>
          <w:p w14:paraId="45602DF1" w14:textId="77777777" w:rsidR="00473DDE" w:rsidRPr="00A91992" w:rsidRDefault="00473DDE" w:rsidP="002A0141">
            <w:pPr>
              <w:rPr>
                <w:rFonts w:cs="Times New Roman"/>
                <w:szCs w:val="24"/>
                <w:lang w:val="en-AU"/>
              </w:rPr>
            </w:pPr>
            <w:r w:rsidRPr="00101E20">
              <w:rPr>
                <w:rFonts w:cs="Times New Roman"/>
                <w:szCs w:val="24"/>
                <w:lang w:val="en-AU"/>
              </w:rPr>
              <w:t>Self Monitoring</w:t>
            </w:r>
          </w:p>
        </w:tc>
        <w:tc>
          <w:tcPr>
            <w:tcW w:w="3543" w:type="dxa"/>
            <w:tcBorders>
              <w:top w:val="single" w:sz="4" w:space="0" w:color="auto"/>
              <w:left w:val="nil"/>
              <w:bottom w:val="nil"/>
              <w:right w:val="nil"/>
            </w:tcBorders>
            <w:shd w:val="clear" w:color="auto" w:fill="auto"/>
            <w:vAlign w:val="bottom"/>
          </w:tcPr>
          <w:p w14:paraId="15CF5A35" w14:textId="6957BF37" w:rsidR="00473DDE" w:rsidRPr="00A91992" w:rsidRDefault="00473DDE" w:rsidP="002A0141">
            <w:pPr>
              <w:jc w:val="center"/>
              <w:rPr>
                <w:rFonts w:cs="Times New Roman"/>
                <w:szCs w:val="24"/>
                <w:lang w:val="en-AU"/>
              </w:rPr>
            </w:pPr>
            <w:r>
              <w:rPr>
                <w:rFonts w:cs="Times New Roman"/>
                <w:szCs w:val="24"/>
                <w:lang w:val="en-AU"/>
              </w:rPr>
              <w:t>49</w:t>
            </w:r>
            <w:r w:rsidR="0021236A">
              <w:rPr>
                <w:rFonts w:cs="Times New Roman"/>
                <w:szCs w:val="24"/>
                <w:lang w:val="en-AU"/>
              </w:rPr>
              <w:t>.</w:t>
            </w:r>
            <w:r>
              <w:rPr>
                <w:rFonts w:cs="Times New Roman"/>
                <w:szCs w:val="24"/>
                <w:lang w:val="en-AU"/>
              </w:rPr>
              <w:t>62%</w:t>
            </w:r>
          </w:p>
        </w:tc>
      </w:tr>
      <w:tr w:rsidR="00473DDE" w:rsidRPr="00A91992" w14:paraId="619F0E53" w14:textId="77777777" w:rsidTr="002A0141">
        <w:trPr>
          <w:trHeight w:val="293"/>
        </w:trPr>
        <w:tc>
          <w:tcPr>
            <w:tcW w:w="1296" w:type="dxa"/>
            <w:tcBorders>
              <w:top w:val="nil"/>
              <w:left w:val="nil"/>
              <w:bottom w:val="nil"/>
              <w:right w:val="nil"/>
            </w:tcBorders>
          </w:tcPr>
          <w:p w14:paraId="6098AF11" w14:textId="77777777" w:rsidR="00473DDE" w:rsidRPr="00A91992" w:rsidRDefault="00473DDE" w:rsidP="002A0141">
            <w:pPr>
              <w:rPr>
                <w:rFonts w:cs="Times New Roman"/>
                <w:szCs w:val="24"/>
                <w:lang w:val="en-AU"/>
              </w:rPr>
            </w:pPr>
            <w:r>
              <w:rPr>
                <w:rFonts w:cs="Times New Roman"/>
                <w:szCs w:val="24"/>
                <w:lang w:val="en-AU"/>
              </w:rPr>
              <w:t>2</w:t>
            </w:r>
          </w:p>
        </w:tc>
        <w:tc>
          <w:tcPr>
            <w:tcW w:w="4233" w:type="dxa"/>
            <w:tcBorders>
              <w:top w:val="nil"/>
              <w:left w:val="nil"/>
              <w:bottom w:val="nil"/>
              <w:right w:val="nil"/>
            </w:tcBorders>
            <w:shd w:val="clear" w:color="000000" w:fill="FFFFFF"/>
            <w:vAlign w:val="bottom"/>
          </w:tcPr>
          <w:p w14:paraId="5C80F81D" w14:textId="77777777" w:rsidR="00473DDE" w:rsidRPr="00A91992" w:rsidRDefault="00473DDE" w:rsidP="002A0141">
            <w:pPr>
              <w:rPr>
                <w:rFonts w:cs="Times New Roman"/>
                <w:szCs w:val="24"/>
                <w:lang w:val="en-AU"/>
              </w:rPr>
            </w:pPr>
            <w:r w:rsidRPr="00101E20">
              <w:rPr>
                <w:rFonts w:cs="Times New Roman"/>
                <w:szCs w:val="24"/>
                <w:lang w:val="en-AU"/>
              </w:rPr>
              <w:t>Virtual consultations</w:t>
            </w:r>
          </w:p>
        </w:tc>
        <w:tc>
          <w:tcPr>
            <w:tcW w:w="3543" w:type="dxa"/>
            <w:tcBorders>
              <w:top w:val="nil"/>
              <w:left w:val="nil"/>
              <w:bottom w:val="nil"/>
              <w:right w:val="nil"/>
            </w:tcBorders>
            <w:shd w:val="clear" w:color="auto" w:fill="auto"/>
          </w:tcPr>
          <w:p w14:paraId="5ABB61AD" w14:textId="160FEEF5" w:rsidR="00473DDE" w:rsidRPr="00A91992" w:rsidRDefault="00473DDE" w:rsidP="002A0141">
            <w:pPr>
              <w:jc w:val="center"/>
              <w:rPr>
                <w:rFonts w:cs="Times New Roman"/>
                <w:szCs w:val="24"/>
                <w:lang w:val="en-AU"/>
              </w:rPr>
            </w:pPr>
            <w:r>
              <w:rPr>
                <w:rFonts w:cs="Times New Roman"/>
                <w:szCs w:val="24"/>
                <w:lang w:val="en-AU"/>
              </w:rPr>
              <w:t>48</w:t>
            </w:r>
            <w:r w:rsidR="0021236A">
              <w:rPr>
                <w:rFonts w:cs="Times New Roman"/>
                <w:szCs w:val="24"/>
                <w:lang w:val="en-AU"/>
              </w:rPr>
              <w:t>.</w:t>
            </w:r>
            <w:r>
              <w:rPr>
                <w:rFonts w:cs="Times New Roman"/>
                <w:szCs w:val="24"/>
                <w:lang w:val="en-AU"/>
              </w:rPr>
              <w:t>90</w:t>
            </w:r>
            <w:r w:rsidRPr="00481275">
              <w:rPr>
                <w:rFonts w:cs="Times New Roman"/>
                <w:szCs w:val="24"/>
                <w:lang w:val="en-AU"/>
              </w:rPr>
              <w:t>%</w:t>
            </w:r>
          </w:p>
        </w:tc>
      </w:tr>
      <w:tr w:rsidR="00473DDE" w:rsidRPr="00A91992" w14:paraId="48D997C8" w14:textId="77777777" w:rsidTr="002A0141">
        <w:tc>
          <w:tcPr>
            <w:tcW w:w="1296" w:type="dxa"/>
            <w:tcBorders>
              <w:top w:val="nil"/>
              <w:left w:val="nil"/>
              <w:bottom w:val="nil"/>
              <w:right w:val="nil"/>
            </w:tcBorders>
          </w:tcPr>
          <w:p w14:paraId="2DF5763F" w14:textId="77777777" w:rsidR="00473DDE" w:rsidRPr="00A91992" w:rsidRDefault="00473DDE" w:rsidP="002A0141">
            <w:pPr>
              <w:rPr>
                <w:rFonts w:cs="Times New Roman"/>
                <w:szCs w:val="24"/>
                <w:lang w:val="en-AU"/>
              </w:rPr>
            </w:pPr>
            <w:r>
              <w:rPr>
                <w:rFonts w:cs="Times New Roman"/>
                <w:szCs w:val="24"/>
                <w:lang w:val="en-AU"/>
              </w:rPr>
              <w:t>3</w:t>
            </w:r>
          </w:p>
        </w:tc>
        <w:tc>
          <w:tcPr>
            <w:tcW w:w="4233" w:type="dxa"/>
            <w:tcBorders>
              <w:top w:val="nil"/>
              <w:left w:val="nil"/>
              <w:bottom w:val="nil"/>
              <w:right w:val="nil"/>
            </w:tcBorders>
            <w:shd w:val="clear" w:color="000000" w:fill="FFFFFF"/>
            <w:vAlign w:val="bottom"/>
          </w:tcPr>
          <w:p w14:paraId="3CC61E89" w14:textId="77777777" w:rsidR="00473DDE" w:rsidRPr="00A91992" w:rsidRDefault="00473DDE" w:rsidP="002A0141">
            <w:pPr>
              <w:rPr>
                <w:rFonts w:cs="Times New Roman"/>
                <w:szCs w:val="24"/>
                <w:lang w:val="en-AU"/>
              </w:rPr>
            </w:pPr>
            <w:r w:rsidRPr="00101E20">
              <w:rPr>
                <w:rFonts w:cs="Times New Roman"/>
                <w:szCs w:val="24"/>
                <w:lang w:val="en-AU"/>
              </w:rPr>
              <w:t>Virtual appointment</w:t>
            </w:r>
          </w:p>
        </w:tc>
        <w:tc>
          <w:tcPr>
            <w:tcW w:w="3543" w:type="dxa"/>
            <w:tcBorders>
              <w:top w:val="nil"/>
              <w:left w:val="nil"/>
              <w:bottom w:val="nil"/>
              <w:right w:val="nil"/>
            </w:tcBorders>
            <w:shd w:val="clear" w:color="auto" w:fill="auto"/>
          </w:tcPr>
          <w:p w14:paraId="178E4AD5" w14:textId="7C81B843" w:rsidR="00473DDE" w:rsidRPr="00A91992" w:rsidRDefault="00473DDE" w:rsidP="002A0141">
            <w:pPr>
              <w:jc w:val="center"/>
              <w:rPr>
                <w:rFonts w:cs="Times New Roman"/>
                <w:szCs w:val="24"/>
                <w:lang w:val="en-AU"/>
              </w:rPr>
            </w:pPr>
            <w:r w:rsidRPr="00101E20">
              <w:rPr>
                <w:rFonts w:cs="Times New Roman"/>
                <w:szCs w:val="24"/>
                <w:lang w:val="en-AU"/>
              </w:rPr>
              <w:t>47</w:t>
            </w:r>
            <w:r w:rsidR="0021236A">
              <w:rPr>
                <w:rFonts w:cs="Times New Roman"/>
                <w:szCs w:val="24"/>
                <w:lang w:val="en-AU"/>
              </w:rPr>
              <w:t>.</w:t>
            </w:r>
            <w:r w:rsidRPr="00101E20">
              <w:rPr>
                <w:rFonts w:cs="Times New Roman"/>
                <w:szCs w:val="24"/>
                <w:lang w:val="en-AU"/>
              </w:rPr>
              <w:t>4</w:t>
            </w:r>
            <w:r w:rsidRPr="00481275">
              <w:rPr>
                <w:rFonts w:cs="Times New Roman"/>
                <w:szCs w:val="24"/>
                <w:lang w:val="en-AU"/>
              </w:rPr>
              <w:t>%</w:t>
            </w:r>
          </w:p>
        </w:tc>
      </w:tr>
      <w:tr w:rsidR="00473DDE" w:rsidRPr="00A91992" w14:paraId="19E00D68" w14:textId="77777777" w:rsidTr="002A0141">
        <w:tc>
          <w:tcPr>
            <w:tcW w:w="1296" w:type="dxa"/>
            <w:tcBorders>
              <w:top w:val="nil"/>
              <w:left w:val="nil"/>
              <w:bottom w:val="nil"/>
              <w:right w:val="nil"/>
            </w:tcBorders>
          </w:tcPr>
          <w:p w14:paraId="5EA0BBA8" w14:textId="77777777" w:rsidR="00473DDE" w:rsidRPr="00A91992" w:rsidRDefault="00473DDE" w:rsidP="002A0141">
            <w:pPr>
              <w:rPr>
                <w:rFonts w:cs="Times New Roman"/>
                <w:szCs w:val="24"/>
                <w:lang w:val="en-AU"/>
              </w:rPr>
            </w:pPr>
            <w:r>
              <w:rPr>
                <w:rFonts w:cs="Times New Roman"/>
                <w:szCs w:val="24"/>
                <w:lang w:val="en-AU"/>
              </w:rPr>
              <w:t>4</w:t>
            </w:r>
          </w:p>
        </w:tc>
        <w:tc>
          <w:tcPr>
            <w:tcW w:w="4233" w:type="dxa"/>
            <w:tcBorders>
              <w:top w:val="nil"/>
              <w:left w:val="nil"/>
              <w:bottom w:val="nil"/>
              <w:right w:val="nil"/>
            </w:tcBorders>
            <w:shd w:val="clear" w:color="000000" w:fill="FFFFFF"/>
            <w:vAlign w:val="bottom"/>
          </w:tcPr>
          <w:p w14:paraId="574BFA5D" w14:textId="77777777" w:rsidR="00473DDE" w:rsidRPr="00A91992" w:rsidRDefault="00473DDE" w:rsidP="002A0141">
            <w:pPr>
              <w:rPr>
                <w:rFonts w:cs="Times New Roman"/>
                <w:szCs w:val="24"/>
                <w:lang w:val="en-AU"/>
              </w:rPr>
            </w:pPr>
            <w:r w:rsidRPr="00101E20">
              <w:rPr>
                <w:rFonts w:cs="Times New Roman"/>
                <w:szCs w:val="24"/>
                <w:lang w:val="en-AU"/>
              </w:rPr>
              <w:t>Digital care program</w:t>
            </w:r>
          </w:p>
        </w:tc>
        <w:tc>
          <w:tcPr>
            <w:tcW w:w="3543" w:type="dxa"/>
            <w:tcBorders>
              <w:top w:val="nil"/>
              <w:left w:val="nil"/>
              <w:bottom w:val="nil"/>
              <w:right w:val="nil"/>
            </w:tcBorders>
            <w:shd w:val="clear" w:color="auto" w:fill="auto"/>
          </w:tcPr>
          <w:p w14:paraId="18D0B5ED" w14:textId="2AE1D4F0" w:rsidR="00473DDE" w:rsidRPr="00A91992" w:rsidRDefault="00473DDE" w:rsidP="002A0141">
            <w:pPr>
              <w:jc w:val="center"/>
              <w:rPr>
                <w:rFonts w:cs="Times New Roman"/>
                <w:szCs w:val="24"/>
                <w:lang w:val="en-AU"/>
              </w:rPr>
            </w:pPr>
            <w:r>
              <w:rPr>
                <w:rFonts w:cs="Times New Roman"/>
                <w:szCs w:val="24"/>
                <w:lang w:val="en-AU"/>
              </w:rPr>
              <w:t>47</w:t>
            </w:r>
            <w:r w:rsidR="0021236A">
              <w:rPr>
                <w:rFonts w:cs="Times New Roman"/>
                <w:szCs w:val="24"/>
                <w:lang w:val="en-AU"/>
              </w:rPr>
              <w:t>.</w:t>
            </w:r>
            <w:r>
              <w:rPr>
                <w:rFonts w:cs="Times New Roman"/>
                <w:szCs w:val="24"/>
                <w:lang w:val="en-AU"/>
              </w:rPr>
              <w:t>37</w:t>
            </w:r>
            <w:r w:rsidRPr="00481275">
              <w:rPr>
                <w:rFonts w:cs="Times New Roman"/>
                <w:szCs w:val="24"/>
                <w:lang w:val="en-AU"/>
              </w:rPr>
              <w:t>%</w:t>
            </w:r>
          </w:p>
        </w:tc>
      </w:tr>
      <w:tr w:rsidR="00473DDE" w:rsidRPr="00A91992" w14:paraId="33BB444B" w14:textId="77777777" w:rsidTr="002A0141">
        <w:tc>
          <w:tcPr>
            <w:tcW w:w="1296" w:type="dxa"/>
            <w:tcBorders>
              <w:top w:val="nil"/>
              <w:left w:val="nil"/>
              <w:bottom w:val="nil"/>
              <w:right w:val="nil"/>
            </w:tcBorders>
          </w:tcPr>
          <w:p w14:paraId="436F0D1F" w14:textId="77777777" w:rsidR="00473DDE" w:rsidRPr="00A91992" w:rsidRDefault="00473DDE" w:rsidP="002A0141">
            <w:pPr>
              <w:rPr>
                <w:rFonts w:cs="Times New Roman"/>
                <w:szCs w:val="24"/>
                <w:lang w:val="en-AU"/>
              </w:rPr>
            </w:pPr>
            <w:r>
              <w:rPr>
                <w:rFonts w:cs="Times New Roman"/>
                <w:szCs w:val="24"/>
                <w:lang w:val="en-AU"/>
              </w:rPr>
              <w:t>5</w:t>
            </w:r>
          </w:p>
        </w:tc>
        <w:tc>
          <w:tcPr>
            <w:tcW w:w="4233" w:type="dxa"/>
            <w:tcBorders>
              <w:top w:val="nil"/>
              <w:left w:val="nil"/>
              <w:bottom w:val="nil"/>
              <w:right w:val="nil"/>
            </w:tcBorders>
            <w:shd w:val="clear" w:color="000000" w:fill="FFFFFF"/>
            <w:vAlign w:val="bottom"/>
          </w:tcPr>
          <w:p w14:paraId="16573CE6" w14:textId="77777777" w:rsidR="00473DDE" w:rsidRPr="00A91992" w:rsidRDefault="00473DDE" w:rsidP="002A0141">
            <w:pPr>
              <w:rPr>
                <w:rFonts w:cs="Times New Roman"/>
                <w:szCs w:val="24"/>
                <w:lang w:val="en-AU"/>
              </w:rPr>
            </w:pPr>
            <w:r w:rsidRPr="00101E20">
              <w:rPr>
                <w:rFonts w:cs="Times New Roman"/>
                <w:szCs w:val="24"/>
                <w:lang w:val="en-AU"/>
              </w:rPr>
              <w:t>Digital Health Application (DiHA)</w:t>
            </w:r>
          </w:p>
        </w:tc>
        <w:tc>
          <w:tcPr>
            <w:tcW w:w="3543" w:type="dxa"/>
            <w:tcBorders>
              <w:top w:val="nil"/>
              <w:left w:val="nil"/>
              <w:bottom w:val="nil"/>
              <w:right w:val="nil"/>
            </w:tcBorders>
            <w:shd w:val="clear" w:color="auto" w:fill="auto"/>
          </w:tcPr>
          <w:p w14:paraId="2BC806D8" w14:textId="47F189C3" w:rsidR="00473DDE" w:rsidRPr="00A91992" w:rsidRDefault="00473DDE" w:rsidP="002A0141">
            <w:pPr>
              <w:jc w:val="center"/>
              <w:rPr>
                <w:rFonts w:cs="Times New Roman"/>
                <w:szCs w:val="24"/>
                <w:lang w:val="en-AU"/>
              </w:rPr>
            </w:pPr>
            <w:r>
              <w:rPr>
                <w:rFonts w:cs="Times New Roman"/>
                <w:szCs w:val="24"/>
                <w:lang w:val="en-AU"/>
              </w:rPr>
              <w:t>46</w:t>
            </w:r>
            <w:r w:rsidR="0021236A">
              <w:rPr>
                <w:rFonts w:cs="Times New Roman"/>
                <w:szCs w:val="24"/>
                <w:lang w:val="en-AU"/>
              </w:rPr>
              <w:t>.</w:t>
            </w:r>
            <w:r>
              <w:rPr>
                <w:rFonts w:cs="Times New Roman"/>
                <w:szCs w:val="24"/>
                <w:lang w:val="en-AU"/>
              </w:rPr>
              <w:t>62</w:t>
            </w:r>
            <w:r w:rsidRPr="00481275">
              <w:rPr>
                <w:rFonts w:cs="Times New Roman"/>
                <w:szCs w:val="24"/>
                <w:lang w:val="en-AU"/>
              </w:rPr>
              <w:t>%</w:t>
            </w:r>
          </w:p>
        </w:tc>
      </w:tr>
      <w:tr w:rsidR="00473DDE" w:rsidRPr="00A91992" w14:paraId="5A9EACAB" w14:textId="77777777" w:rsidTr="002A0141">
        <w:tc>
          <w:tcPr>
            <w:tcW w:w="1296" w:type="dxa"/>
            <w:tcBorders>
              <w:top w:val="nil"/>
              <w:left w:val="nil"/>
              <w:bottom w:val="nil"/>
              <w:right w:val="nil"/>
            </w:tcBorders>
          </w:tcPr>
          <w:p w14:paraId="3237B116" w14:textId="77777777" w:rsidR="00473DDE" w:rsidRPr="00A91992" w:rsidRDefault="00473DDE" w:rsidP="002A0141">
            <w:pPr>
              <w:rPr>
                <w:rFonts w:cs="Times New Roman"/>
                <w:szCs w:val="24"/>
                <w:lang w:val="en-AU"/>
              </w:rPr>
            </w:pPr>
            <w:r>
              <w:rPr>
                <w:rFonts w:cs="Times New Roman"/>
                <w:szCs w:val="24"/>
                <w:lang w:val="en-AU"/>
              </w:rPr>
              <w:t>6</w:t>
            </w:r>
          </w:p>
        </w:tc>
        <w:tc>
          <w:tcPr>
            <w:tcW w:w="4233" w:type="dxa"/>
            <w:tcBorders>
              <w:top w:val="nil"/>
              <w:left w:val="nil"/>
              <w:bottom w:val="nil"/>
              <w:right w:val="nil"/>
            </w:tcBorders>
            <w:shd w:val="clear" w:color="000000" w:fill="FFFFFF"/>
            <w:vAlign w:val="bottom"/>
          </w:tcPr>
          <w:p w14:paraId="1D91698B" w14:textId="77777777" w:rsidR="00473DDE" w:rsidRPr="00A91992" w:rsidRDefault="00473DDE" w:rsidP="002A0141">
            <w:pPr>
              <w:rPr>
                <w:rFonts w:cs="Times New Roman"/>
                <w:szCs w:val="24"/>
                <w:lang w:val="en-AU"/>
              </w:rPr>
            </w:pPr>
            <w:r w:rsidRPr="00101E20">
              <w:rPr>
                <w:rFonts w:cs="Times New Roman"/>
                <w:szCs w:val="24"/>
                <w:lang w:val="en-AU"/>
              </w:rPr>
              <w:t>Remote self-management support</w:t>
            </w:r>
          </w:p>
        </w:tc>
        <w:tc>
          <w:tcPr>
            <w:tcW w:w="3543" w:type="dxa"/>
            <w:tcBorders>
              <w:top w:val="nil"/>
              <w:left w:val="nil"/>
              <w:bottom w:val="nil"/>
              <w:right w:val="nil"/>
            </w:tcBorders>
            <w:shd w:val="clear" w:color="auto" w:fill="auto"/>
          </w:tcPr>
          <w:p w14:paraId="6E8AB716" w14:textId="3FCACA07" w:rsidR="00473DDE" w:rsidRPr="00A91992" w:rsidRDefault="00473DDE" w:rsidP="002A0141">
            <w:pPr>
              <w:jc w:val="center"/>
              <w:rPr>
                <w:rFonts w:cs="Times New Roman"/>
                <w:szCs w:val="24"/>
                <w:lang w:val="en-AU"/>
              </w:rPr>
            </w:pPr>
            <w:r>
              <w:rPr>
                <w:rFonts w:cs="Times New Roman"/>
                <w:szCs w:val="24"/>
                <w:lang w:val="en-AU"/>
              </w:rPr>
              <w:t>44</w:t>
            </w:r>
            <w:r w:rsidR="0021236A">
              <w:rPr>
                <w:rFonts w:cs="Times New Roman"/>
                <w:szCs w:val="24"/>
                <w:lang w:val="en-AU"/>
              </w:rPr>
              <w:t>.</w:t>
            </w:r>
            <w:r>
              <w:rPr>
                <w:rFonts w:cs="Times New Roman"/>
                <w:szCs w:val="24"/>
                <w:lang w:val="en-AU"/>
              </w:rPr>
              <w:t>36</w:t>
            </w:r>
            <w:r w:rsidRPr="00481275">
              <w:rPr>
                <w:rFonts w:cs="Times New Roman"/>
                <w:szCs w:val="24"/>
                <w:lang w:val="en-AU"/>
              </w:rPr>
              <w:t>%</w:t>
            </w:r>
          </w:p>
        </w:tc>
      </w:tr>
      <w:tr w:rsidR="00473DDE" w:rsidRPr="00A91992" w14:paraId="063C8C1A" w14:textId="77777777" w:rsidTr="002A0141">
        <w:tc>
          <w:tcPr>
            <w:tcW w:w="1296" w:type="dxa"/>
            <w:tcBorders>
              <w:top w:val="nil"/>
              <w:left w:val="nil"/>
              <w:bottom w:val="nil"/>
              <w:right w:val="nil"/>
            </w:tcBorders>
          </w:tcPr>
          <w:p w14:paraId="145308B2" w14:textId="77777777" w:rsidR="00473DDE" w:rsidRPr="00A91992" w:rsidRDefault="00473DDE" w:rsidP="002A0141">
            <w:pPr>
              <w:rPr>
                <w:rFonts w:cs="Times New Roman"/>
                <w:szCs w:val="24"/>
                <w:lang w:val="en-AU"/>
              </w:rPr>
            </w:pPr>
            <w:r>
              <w:rPr>
                <w:rFonts w:cs="Times New Roman"/>
                <w:szCs w:val="24"/>
                <w:lang w:val="en-AU"/>
              </w:rPr>
              <w:t>7</w:t>
            </w:r>
          </w:p>
        </w:tc>
        <w:tc>
          <w:tcPr>
            <w:tcW w:w="4233" w:type="dxa"/>
            <w:tcBorders>
              <w:top w:val="nil"/>
              <w:left w:val="nil"/>
              <w:bottom w:val="nil"/>
              <w:right w:val="nil"/>
            </w:tcBorders>
            <w:shd w:val="clear" w:color="000000" w:fill="FFFFFF"/>
            <w:vAlign w:val="bottom"/>
          </w:tcPr>
          <w:p w14:paraId="50814FB5" w14:textId="77777777" w:rsidR="00473DDE" w:rsidRPr="00101E20" w:rsidRDefault="00473DDE" w:rsidP="002A0141">
            <w:pPr>
              <w:rPr>
                <w:rFonts w:cs="Times New Roman"/>
                <w:szCs w:val="24"/>
                <w:lang w:val="en-AU"/>
              </w:rPr>
            </w:pPr>
            <w:r w:rsidRPr="00101E20">
              <w:rPr>
                <w:rFonts w:cs="Times New Roman"/>
                <w:szCs w:val="24"/>
                <w:lang w:val="en-AU"/>
              </w:rPr>
              <w:t>Tele-assessment</w:t>
            </w:r>
          </w:p>
        </w:tc>
        <w:tc>
          <w:tcPr>
            <w:tcW w:w="3543" w:type="dxa"/>
            <w:tcBorders>
              <w:top w:val="nil"/>
              <w:left w:val="nil"/>
              <w:bottom w:val="nil"/>
              <w:right w:val="nil"/>
            </w:tcBorders>
            <w:shd w:val="clear" w:color="auto" w:fill="auto"/>
          </w:tcPr>
          <w:p w14:paraId="0BDBB1B1" w14:textId="01B25445" w:rsidR="00473DDE" w:rsidRPr="00A91992" w:rsidRDefault="00473DDE" w:rsidP="002A0141">
            <w:pPr>
              <w:jc w:val="center"/>
              <w:rPr>
                <w:rFonts w:cs="Times New Roman"/>
                <w:b/>
                <w:bCs/>
                <w:szCs w:val="24"/>
                <w:lang w:val="en-AU"/>
              </w:rPr>
            </w:pPr>
            <w:r>
              <w:rPr>
                <w:rFonts w:cs="Times New Roman"/>
                <w:szCs w:val="24"/>
                <w:lang w:val="en-AU"/>
              </w:rPr>
              <w:t>43</w:t>
            </w:r>
            <w:r w:rsidR="0021236A">
              <w:rPr>
                <w:rFonts w:cs="Times New Roman"/>
                <w:szCs w:val="24"/>
                <w:lang w:val="en-AU"/>
              </w:rPr>
              <w:t>.</w:t>
            </w:r>
            <w:r>
              <w:rPr>
                <w:rFonts w:cs="Times New Roman"/>
                <w:szCs w:val="24"/>
                <w:lang w:val="en-AU"/>
              </w:rPr>
              <w:t>61</w:t>
            </w:r>
            <w:r w:rsidRPr="00481275">
              <w:rPr>
                <w:rFonts w:cs="Times New Roman"/>
                <w:szCs w:val="24"/>
                <w:lang w:val="en-AU"/>
              </w:rPr>
              <w:t>%</w:t>
            </w:r>
          </w:p>
        </w:tc>
      </w:tr>
      <w:tr w:rsidR="00473DDE" w:rsidRPr="00A91992" w14:paraId="4CF42370" w14:textId="77777777" w:rsidTr="002A0141">
        <w:tc>
          <w:tcPr>
            <w:tcW w:w="1296" w:type="dxa"/>
            <w:tcBorders>
              <w:top w:val="nil"/>
              <w:left w:val="nil"/>
              <w:bottom w:val="nil"/>
              <w:right w:val="nil"/>
            </w:tcBorders>
          </w:tcPr>
          <w:p w14:paraId="5BD768C8" w14:textId="77777777" w:rsidR="00473DDE" w:rsidRPr="00A91992" w:rsidRDefault="00473DDE" w:rsidP="002A0141">
            <w:pPr>
              <w:rPr>
                <w:rFonts w:cs="Times New Roman"/>
                <w:szCs w:val="24"/>
                <w:lang w:val="en-AU"/>
              </w:rPr>
            </w:pPr>
            <w:r>
              <w:rPr>
                <w:rFonts w:cs="Times New Roman"/>
                <w:szCs w:val="24"/>
                <w:lang w:val="en-AU"/>
              </w:rPr>
              <w:t>8</w:t>
            </w:r>
          </w:p>
        </w:tc>
        <w:tc>
          <w:tcPr>
            <w:tcW w:w="4233" w:type="dxa"/>
            <w:tcBorders>
              <w:top w:val="nil"/>
              <w:left w:val="nil"/>
              <w:bottom w:val="nil"/>
              <w:right w:val="nil"/>
            </w:tcBorders>
            <w:shd w:val="clear" w:color="000000" w:fill="FFFFFF"/>
            <w:vAlign w:val="bottom"/>
          </w:tcPr>
          <w:p w14:paraId="71DBA85B" w14:textId="77777777" w:rsidR="00473DDE" w:rsidRPr="00A91992" w:rsidRDefault="00473DDE" w:rsidP="002A0141">
            <w:pPr>
              <w:rPr>
                <w:rFonts w:cs="Times New Roman"/>
                <w:szCs w:val="24"/>
                <w:lang w:val="en-AU"/>
              </w:rPr>
            </w:pPr>
            <w:r w:rsidRPr="00101E20">
              <w:rPr>
                <w:rFonts w:cs="Times New Roman"/>
                <w:szCs w:val="24"/>
                <w:lang w:val="en-AU"/>
              </w:rPr>
              <w:t>Telephysiotherapy</w:t>
            </w:r>
          </w:p>
        </w:tc>
        <w:tc>
          <w:tcPr>
            <w:tcW w:w="3543" w:type="dxa"/>
            <w:tcBorders>
              <w:top w:val="nil"/>
              <w:left w:val="nil"/>
              <w:bottom w:val="nil"/>
              <w:right w:val="nil"/>
            </w:tcBorders>
            <w:shd w:val="clear" w:color="auto" w:fill="auto"/>
          </w:tcPr>
          <w:p w14:paraId="12D693E3" w14:textId="07B39449" w:rsidR="00473DDE" w:rsidRPr="00A91992" w:rsidRDefault="00473DDE" w:rsidP="002A0141">
            <w:pPr>
              <w:jc w:val="center"/>
              <w:rPr>
                <w:rFonts w:cs="Times New Roman"/>
                <w:szCs w:val="24"/>
                <w:lang w:val="en-AU"/>
              </w:rPr>
            </w:pPr>
            <w:r>
              <w:rPr>
                <w:rFonts w:cs="Times New Roman"/>
                <w:szCs w:val="24"/>
                <w:lang w:val="en-AU"/>
              </w:rPr>
              <w:t>42</w:t>
            </w:r>
            <w:r w:rsidR="0021236A">
              <w:rPr>
                <w:rFonts w:cs="Times New Roman"/>
                <w:szCs w:val="24"/>
                <w:lang w:val="en-AU"/>
              </w:rPr>
              <w:t>.</w:t>
            </w:r>
            <w:r>
              <w:rPr>
                <w:rFonts w:cs="Times New Roman"/>
                <w:szCs w:val="24"/>
                <w:lang w:val="en-AU"/>
              </w:rPr>
              <w:t>86</w:t>
            </w:r>
            <w:r w:rsidRPr="00481275">
              <w:rPr>
                <w:rFonts w:cs="Times New Roman"/>
                <w:szCs w:val="24"/>
                <w:lang w:val="en-AU"/>
              </w:rPr>
              <w:t>%</w:t>
            </w:r>
          </w:p>
        </w:tc>
      </w:tr>
      <w:tr w:rsidR="00473DDE" w:rsidRPr="00A91992" w14:paraId="28670298" w14:textId="77777777" w:rsidTr="002A0141">
        <w:tc>
          <w:tcPr>
            <w:tcW w:w="1296" w:type="dxa"/>
            <w:tcBorders>
              <w:top w:val="nil"/>
              <w:left w:val="nil"/>
              <w:bottom w:val="nil"/>
              <w:right w:val="nil"/>
            </w:tcBorders>
          </w:tcPr>
          <w:p w14:paraId="4D004D76" w14:textId="77777777" w:rsidR="00473DDE" w:rsidRPr="00A91992" w:rsidRDefault="00473DDE" w:rsidP="002A0141">
            <w:pPr>
              <w:rPr>
                <w:rFonts w:cs="Times New Roman"/>
                <w:szCs w:val="24"/>
                <w:lang w:val="en-AU"/>
              </w:rPr>
            </w:pPr>
            <w:r>
              <w:rPr>
                <w:rFonts w:cs="Times New Roman"/>
                <w:szCs w:val="24"/>
                <w:lang w:val="en-AU"/>
              </w:rPr>
              <w:t>9</w:t>
            </w:r>
          </w:p>
        </w:tc>
        <w:tc>
          <w:tcPr>
            <w:tcW w:w="4233" w:type="dxa"/>
            <w:tcBorders>
              <w:top w:val="nil"/>
              <w:left w:val="nil"/>
              <w:bottom w:val="nil"/>
              <w:right w:val="nil"/>
            </w:tcBorders>
            <w:shd w:val="clear" w:color="000000" w:fill="FFFFFF"/>
            <w:vAlign w:val="bottom"/>
          </w:tcPr>
          <w:p w14:paraId="1FA8968A" w14:textId="77777777" w:rsidR="00473DDE" w:rsidRPr="00A91992" w:rsidRDefault="00473DDE" w:rsidP="002A0141">
            <w:pPr>
              <w:rPr>
                <w:rFonts w:cs="Times New Roman"/>
                <w:szCs w:val="24"/>
                <w:lang w:val="en-AU"/>
              </w:rPr>
            </w:pPr>
            <w:r w:rsidRPr="00101E20">
              <w:rPr>
                <w:rFonts w:cs="Times New Roman"/>
                <w:szCs w:val="24"/>
                <w:lang w:val="en-AU"/>
              </w:rPr>
              <w:t>Video assessments and treatment</w:t>
            </w:r>
          </w:p>
        </w:tc>
        <w:tc>
          <w:tcPr>
            <w:tcW w:w="3543" w:type="dxa"/>
            <w:tcBorders>
              <w:top w:val="nil"/>
              <w:left w:val="nil"/>
              <w:bottom w:val="nil"/>
              <w:right w:val="nil"/>
            </w:tcBorders>
            <w:shd w:val="clear" w:color="auto" w:fill="auto"/>
          </w:tcPr>
          <w:p w14:paraId="21A3EA7A" w14:textId="017230FC" w:rsidR="00473DDE" w:rsidRPr="00A91992" w:rsidRDefault="00473DDE" w:rsidP="002A0141">
            <w:pPr>
              <w:jc w:val="center"/>
              <w:rPr>
                <w:rFonts w:cs="Times New Roman"/>
                <w:szCs w:val="24"/>
                <w:lang w:val="en-AU"/>
              </w:rPr>
            </w:pPr>
            <w:r>
              <w:rPr>
                <w:rFonts w:cs="Times New Roman"/>
                <w:szCs w:val="24"/>
                <w:lang w:val="en-AU"/>
              </w:rPr>
              <w:t>42</w:t>
            </w:r>
            <w:r w:rsidR="0021236A">
              <w:rPr>
                <w:rFonts w:cs="Times New Roman"/>
                <w:szCs w:val="24"/>
                <w:lang w:val="en-AU"/>
              </w:rPr>
              <w:t>.</w:t>
            </w:r>
            <w:r>
              <w:rPr>
                <w:rFonts w:cs="Times New Roman"/>
                <w:szCs w:val="24"/>
                <w:lang w:val="en-AU"/>
              </w:rPr>
              <w:t>11</w:t>
            </w:r>
            <w:r w:rsidRPr="00481275">
              <w:rPr>
                <w:rFonts w:cs="Times New Roman"/>
                <w:szCs w:val="24"/>
                <w:lang w:val="en-AU"/>
              </w:rPr>
              <w:t>%</w:t>
            </w:r>
          </w:p>
        </w:tc>
      </w:tr>
      <w:tr w:rsidR="00473DDE" w:rsidRPr="00A91992" w14:paraId="743C6DDC" w14:textId="77777777" w:rsidTr="002A0141">
        <w:tc>
          <w:tcPr>
            <w:tcW w:w="1296" w:type="dxa"/>
            <w:tcBorders>
              <w:top w:val="nil"/>
              <w:left w:val="nil"/>
              <w:bottom w:val="nil"/>
              <w:right w:val="nil"/>
            </w:tcBorders>
          </w:tcPr>
          <w:p w14:paraId="12DB4482" w14:textId="77777777" w:rsidR="00473DDE" w:rsidRPr="00A91992" w:rsidRDefault="00473DDE" w:rsidP="002A0141">
            <w:pPr>
              <w:rPr>
                <w:rFonts w:cs="Times New Roman"/>
                <w:szCs w:val="24"/>
                <w:lang w:val="en-AU"/>
              </w:rPr>
            </w:pPr>
            <w:r>
              <w:rPr>
                <w:rFonts w:cs="Times New Roman"/>
                <w:szCs w:val="24"/>
                <w:lang w:val="en-AU"/>
              </w:rPr>
              <w:t>10</w:t>
            </w:r>
          </w:p>
        </w:tc>
        <w:tc>
          <w:tcPr>
            <w:tcW w:w="4233" w:type="dxa"/>
            <w:tcBorders>
              <w:top w:val="nil"/>
              <w:left w:val="nil"/>
              <w:bottom w:val="nil"/>
              <w:right w:val="nil"/>
            </w:tcBorders>
            <w:shd w:val="clear" w:color="000000" w:fill="FFFFFF"/>
            <w:vAlign w:val="bottom"/>
          </w:tcPr>
          <w:p w14:paraId="00DFE70D" w14:textId="77777777" w:rsidR="00473DDE" w:rsidRPr="00A91992" w:rsidRDefault="00473DDE" w:rsidP="002A0141">
            <w:pPr>
              <w:rPr>
                <w:rFonts w:cs="Times New Roman"/>
                <w:szCs w:val="24"/>
                <w:lang w:val="en-AU"/>
              </w:rPr>
            </w:pPr>
            <w:r w:rsidRPr="00101E20">
              <w:rPr>
                <w:rFonts w:cs="Times New Roman"/>
                <w:szCs w:val="24"/>
                <w:lang w:val="en-AU"/>
              </w:rPr>
              <w:t>Virtual clinic</w:t>
            </w:r>
          </w:p>
        </w:tc>
        <w:tc>
          <w:tcPr>
            <w:tcW w:w="3543" w:type="dxa"/>
            <w:tcBorders>
              <w:top w:val="nil"/>
              <w:left w:val="nil"/>
              <w:bottom w:val="nil"/>
              <w:right w:val="nil"/>
            </w:tcBorders>
            <w:shd w:val="clear" w:color="auto" w:fill="auto"/>
          </w:tcPr>
          <w:p w14:paraId="28AF9D90" w14:textId="3A751F3B" w:rsidR="00473DDE" w:rsidRPr="00A91992" w:rsidRDefault="00473DDE" w:rsidP="002A0141">
            <w:pPr>
              <w:jc w:val="center"/>
              <w:rPr>
                <w:rFonts w:cs="Times New Roman"/>
                <w:szCs w:val="24"/>
                <w:lang w:val="en-AU"/>
              </w:rPr>
            </w:pPr>
            <w:r>
              <w:rPr>
                <w:rFonts w:cs="Times New Roman"/>
                <w:szCs w:val="24"/>
                <w:lang w:val="en-AU"/>
              </w:rPr>
              <w:t>42</w:t>
            </w:r>
            <w:r w:rsidR="0021236A">
              <w:rPr>
                <w:rFonts w:cs="Times New Roman"/>
                <w:szCs w:val="24"/>
                <w:lang w:val="en-AU"/>
              </w:rPr>
              <w:t>.</w:t>
            </w:r>
            <w:r>
              <w:rPr>
                <w:rFonts w:cs="Times New Roman"/>
                <w:szCs w:val="24"/>
                <w:lang w:val="en-AU"/>
              </w:rPr>
              <w:t>10</w:t>
            </w:r>
            <w:r w:rsidRPr="00481275">
              <w:rPr>
                <w:rFonts w:cs="Times New Roman"/>
                <w:szCs w:val="24"/>
                <w:lang w:val="en-AU"/>
              </w:rPr>
              <w:t>%</w:t>
            </w:r>
          </w:p>
        </w:tc>
      </w:tr>
      <w:tr w:rsidR="00473DDE" w:rsidRPr="00A91992" w14:paraId="357F40DA" w14:textId="77777777" w:rsidTr="002A0141">
        <w:tc>
          <w:tcPr>
            <w:tcW w:w="1296" w:type="dxa"/>
            <w:tcBorders>
              <w:top w:val="nil"/>
              <w:left w:val="nil"/>
              <w:bottom w:val="nil"/>
              <w:right w:val="nil"/>
            </w:tcBorders>
          </w:tcPr>
          <w:p w14:paraId="4D4F8061" w14:textId="77777777" w:rsidR="00473DDE" w:rsidRPr="00A91992" w:rsidRDefault="00473DDE" w:rsidP="002A0141">
            <w:pPr>
              <w:rPr>
                <w:rFonts w:cs="Times New Roman"/>
                <w:szCs w:val="24"/>
                <w:lang w:val="en-AU"/>
              </w:rPr>
            </w:pPr>
            <w:r>
              <w:rPr>
                <w:rFonts w:cs="Times New Roman"/>
                <w:szCs w:val="24"/>
                <w:lang w:val="en-AU"/>
              </w:rPr>
              <w:t>11</w:t>
            </w:r>
          </w:p>
        </w:tc>
        <w:tc>
          <w:tcPr>
            <w:tcW w:w="4233" w:type="dxa"/>
            <w:tcBorders>
              <w:top w:val="nil"/>
              <w:left w:val="nil"/>
              <w:bottom w:val="nil"/>
              <w:right w:val="nil"/>
            </w:tcBorders>
            <w:shd w:val="clear" w:color="000000" w:fill="FFFFFF"/>
            <w:vAlign w:val="bottom"/>
          </w:tcPr>
          <w:p w14:paraId="7DFCD73C" w14:textId="77777777" w:rsidR="00473DDE" w:rsidRPr="00A91992" w:rsidRDefault="00473DDE" w:rsidP="002A0141">
            <w:pPr>
              <w:rPr>
                <w:rFonts w:cs="Times New Roman"/>
                <w:szCs w:val="24"/>
                <w:lang w:val="en-AU"/>
              </w:rPr>
            </w:pPr>
            <w:r w:rsidRPr="00101E20">
              <w:rPr>
                <w:rFonts w:cs="Times New Roman"/>
                <w:szCs w:val="24"/>
                <w:lang w:val="en-AU"/>
              </w:rPr>
              <w:t>Telephone assessments and treatment</w:t>
            </w:r>
          </w:p>
        </w:tc>
        <w:tc>
          <w:tcPr>
            <w:tcW w:w="3543" w:type="dxa"/>
            <w:tcBorders>
              <w:top w:val="nil"/>
              <w:left w:val="nil"/>
              <w:bottom w:val="nil"/>
              <w:right w:val="nil"/>
            </w:tcBorders>
            <w:shd w:val="clear" w:color="auto" w:fill="auto"/>
          </w:tcPr>
          <w:p w14:paraId="67DA1C5E" w14:textId="2AB37095" w:rsidR="00473DDE" w:rsidRPr="00A91992" w:rsidRDefault="00473DDE" w:rsidP="002A0141">
            <w:pPr>
              <w:jc w:val="center"/>
              <w:rPr>
                <w:rFonts w:cs="Times New Roman"/>
                <w:szCs w:val="24"/>
                <w:lang w:val="en-AU"/>
              </w:rPr>
            </w:pPr>
            <w:r>
              <w:rPr>
                <w:rFonts w:cs="Times New Roman"/>
                <w:szCs w:val="24"/>
                <w:lang w:val="en-AU"/>
              </w:rPr>
              <w:t>41</w:t>
            </w:r>
            <w:r w:rsidR="0021236A">
              <w:rPr>
                <w:rFonts w:cs="Times New Roman"/>
                <w:szCs w:val="24"/>
                <w:lang w:val="en-AU"/>
              </w:rPr>
              <w:t>.</w:t>
            </w:r>
            <w:r>
              <w:rPr>
                <w:rFonts w:cs="Times New Roman"/>
                <w:szCs w:val="24"/>
                <w:lang w:val="en-AU"/>
              </w:rPr>
              <w:t>35</w:t>
            </w:r>
            <w:r w:rsidRPr="00481275">
              <w:rPr>
                <w:rFonts w:cs="Times New Roman"/>
                <w:szCs w:val="24"/>
                <w:lang w:val="en-AU"/>
              </w:rPr>
              <w:t>%</w:t>
            </w:r>
          </w:p>
        </w:tc>
      </w:tr>
      <w:tr w:rsidR="00473DDE" w:rsidRPr="00A91992" w14:paraId="649DBCBD" w14:textId="77777777" w:rsidTr="002A0141">
        <w:tc>
          <w:tcPr>
            <w:tcW w:w="1296" w:type="dxa"/>
            <w:tcBorders>
              <w:top w:val="nil"/>
              <w:left w:val="nil"/>
              <w:bottom w:val="nil"/>
              <w:right w:val="nil"/>
            </w:tcBorders>
          </w:tcPr>
          <w:p w14:paraId="6DE7CAF4" w14:textId="77777777" w:rsidR="00473DDE" w:rsidRPr="00A91992" w:rsidRDefault="00473DDE" w:rsidP="002A0141">
            <w:pPr>
              <w:rPr>
                <w:rFonts w:cs="Times New Roman"/>
                <w:szCs w:val="24"/>
                <w:lang w:val="en-AU"/>
              </w:rPr>
            </w:pPr>
            <w:r>
              <w:rPr>
                <w:rFonts w:cs="Times New Roman"/>
                <w:szCs w:val="24"/>
                <w:lang w:val="en-AU"/>
              </w:rPr>
              <w:t>12</w:t>
            </w:r>
          </w:p>
        </w:tc>
        <w:tc>
          <w:tcPr>
            <w:tcW w:w="4233" w:type="dxa"/>
            <w:tcBorders>
              <w:top w:val="nil"/>
              <w:left w:val="nil"/>
              <w:bottom w:val="nil"/>
              <w:right w:val="nil"/>
            </w:tcBorders>
            <w:shd w:val="clear" w:color="000000" w:fill="FFFFFF"/>
            <w:vAlign w:val="bottom"/>
          </w:tcPr>
          <w:p w14:paraId="7061D1B9" w14:textId="77777777" w:rsidR="00473DDE" w:rsidRPr="00A91992" w:rsidRDefault="00473DDE" w:rsidP="002A0141">
            <w:pPr>
              <w:rPr>
                <w:rFonts w:cs="Times New Roman"/>
                <w:szCs w:val="24"/>
                <w:lang w:val="en-AU"/>
              </w:rPr>
            </w:pPr>
            <w:r w:rsidRPr="00101E20">
              <w:rPr>
                <w:rFonts w:cs="Times New Roman"/>
                <w:szCs w:val="24"/>
                <w:lang w:val="en-AU"/>
              </w:rPr>
              <w:t>Virtual exercise prescription</w:t>
            </w:r>
          </w:p>
        </w:tc>
        <w:tc>
          <w:tcPr>
            <w:tcW w:w="3543" w:type="dxa"/>
            <w:tcBorders>
              <w:top w:val="nil"/>
              <w:left w:val="nil"/>
              <w:bottom w:val="nil"/>
              <w:right w:val="nil"/>
            </w:tcBorders>
            <w:shd w:val="clear" w:color="auto" w:fill="auto"/>
          </w:tcPr>
          <w:p w14:paraId="73B79360" w14:textId="3E4BDB03" w:rsidR="00473DDE" w:rsidRPr="00A91992" w:rsidRDefault="00473DDE" w:rsidP="002A0141">
            <w:pPr>
              <w:jc w:val="center"/>
              <w:rPr>
                <w:rFonts w:cs="Times New Roman"/>
                <w:szCs w:val="24"/>
                <w:lang w:val="en-AU"/>
              </w:rPr>
            </w:pPr>
            <w:r>
              <w:rPr>
                <w:rFonts w:cs="Times New Roman"/>
                <w:szCs w:val="24"/>
                <w:lang w:val="en-AU"/>
              </w:rPr>
              <w:t>39</w:t>
            </w:r>
            <w:r w:rsidR="0021236A">
              <w:rPr>
                <w:rFonts w:cs="Times New Roman"/>
                <w:szCs w:val="24"/>
                <w:lang w:val="en-AU"/>
              </w:rPr>
              <w:t>.</w:t>
            </w:r>
            <w:r>
              <w:rPr>
                <w:rFonts w:cs="Times New Roman"/>
                <w:szCs w:val="24"/>
                <w:lang w:val="en-AU"/>
              </w:rPr>
              <w:t>90</w:t>
            </w:r>
            <w:r w:rsidRPr="00481275">
              <w:rPr>
                <w:rFonts w:cs="Times New Roman"/>
                <w:szCs w:val="24"/>
                <w:lang w:val="en-AU"/>
              </w:rPr>
              <w:t>%</w:t>
            </w:r>
          </w:p>
        </w:tc>
      </w:tr>
      <w:tr w:rsidR="00473DDE" w:rsidRPr="00A91992" w14:paraId="556AE58C" w14:textId="77777777" w:rsidTr="002A0141">
        <w:tc>
          <w:tcPr>
            <w:tcW w:w="1296" w:type="dxa"/>
            <w:tcBorders>
              <w:top w:val="nil"/>
              <w:left w:val="nil"/>
              <w:bottom w:val="nil"/>
              <w:right w:val="nil"/>
            </w:tcBorders>
          </w:tcPr>
          <w:p w14:paraId="125E8A09" w14:textId="77777777" w:rsidR="00473DDE" w:rsidRPr="00A91992" w:rsidRDefault="00473DDE" w:rsidP="002A0141">
            <w:pPr>
              <w:rPr>
                <w:rFonts w:cs="Times New Roman"/>
                <w:szCs w:val="24"/>
                <w:lang w:val="en-AU"/>
              </w:rPr>
            </w:pPr>
            <w:r>
              <w:rPr>
                <w:rFonts w:cs="Times New Roman"/>
                <w:szCs w:val="24"/>
                <w:lang w:val="en-AU"/>
              </w:rPr>
              <w:t>13</w:t>
            </w:r>
          </w:p>
        </w:tc>
        <w:tc>
          <w:tcPr>
            <w:tcW w:w="4233" w:type="dxa"/>
            <w:tcBorders>
              <w:top w:val="nil"/>
              <w:left w:val="nil"/>
              <w:bottom w:val="nil"/>
              <w:right w:val="nil"/>
            </w:tcBorders>
            <w:shd w:val="clear" w:color="000000" w:fill="FFFFFF"/>
            <w:vAlign w:val="bottom"/>
          </w:tcPr>
          <w:p w14:paraId="4FE239E9" w14:textId="77777777" w:rsidR="00473DDE" w:rsidRPr="00A91992" w:rsidRDefault="00473DDE" w:rsidP="002A0141">
            <w:pPr>
              <w:rPr>
                <w:rFonts w:cs="Times New Roman"/>
                <w:szCs w:val="24"/>
                <w:lang w:val="en-AU"/>
              </w:rPr>
            </w:pPr>
            <w:r w:rsidRPr="00101E20">
              <w:rPr>
                <w:rFonts w:cs="Times New Roman"/>
                <w:szCs w:val="24"/>
                <w:lang w:val="en-AU"/>
              </w:rPr>
              <w:t>Telephone intervention</w:t>
            </w:r>
          </w:p>
        </w:tc>
        <w:tc>
          <w:tcPr>
            <w:tcW w:w="3543" w:type="dxa"/>
            <w:tcBorders>
              <w:top w:val="nil"/>
              <w:left w:val="nil"/>
              <w:bottom w:val="nil"/>
              <w:right w:val="nil"/>
            </w:tcBorders>
            <w:shd w:val="clear" w:color="auto" w:fill="auto"/>
          </w:tcPr>
          <w:p w14:paraId="34D473CA" w14:textId="34776E92" w:rsidR="00473DDE" w:rsidRPr="00A91992" w:rsidRDefault="00473DDE" w:rsidP="002A0141">
            <w:pPr>
              <w:jc w:val="center"/>
              <w:rPr>
                <w:rFonts w:cs="Times New Roman"/>
                <w:szCs w:val="24"/>
                <w:lang w:val="en-AU"/>
              </w:rPr>
            </w:pPr>
            <w:r>
              <w:rPr>
                <w:rFonts w:cs="Times New Roman"/>
                <w:szCs w:val="24"/>
                <w:lang w:val="en-AU"/>
              </w:rPr>
              <w:t>39</w:t>
            </w:r>
            <w:r w:rsidR="0021236A">
              <w:rPr>
                <w:rFonts w:cs="Times New Roman"/>
                <w:szCs w:val="24"/>
                <w:lang w:val="en-AU"/>
              </w:rPr>
              <w:t>.</w:t>
            </w:r>
            <w:r>
              <w:rPr>
                <w:rFonts w:cs="Times New Roman"/>
                <w:szCs w:val="24"/>
                <w:lang w:val="en-AU"/>
              </w:rPr>
              <w:t>85</w:t>
            </w:r>
            <w:r w:rsidRPr="00481275">
              <w:rPr>
                <w:rFonts w:cs="Times New Roman"/>
                <w:szCs w:val="24"/>
                <w:lang w:val="en-AU"/>
              </w:rPr>
              <w:t>%</w:t>
            </w:r>
          </w:p>
        </w:tc>
      </w:tr>
      <w:tr w:rsidR="00473DDE" w:rsidRPr="00A91992" w14:paraId="5F33AB60" w14:textId="77777777" w:rsidTr="002A0141">
        <w:tc>
          <w:tcPr>
            <w:tcW w:w="1296" w:type="dxa"/>
            <w:tcBorders>
              <w:top w:val="nil"/>
              <w:left w:val="nil"/>
              <w:bottom w:val="nil"/>
              <w:right w:val="nil"/>
            </w:tcBorders>
          </w:tcPr>
          <w:p w14:paraId="00F50B8C" w14:textId="77777777" w:rsidR="00473DDE" w:rsidRPr="00A91992" w:rsidRDefault="00473DDE" w:rsidP="002A0141">
            <w:pPr>
              <w:rPr>
                <w:rFonts w:cs="Times New Roman"/>
                <w:szCs w:val="24"/>
                <w:lang w:val="en-AU"/>
              </w:rPr>
            </w:pPr>
            <w:r>
              <w:rPr>
                <w:rFonts w:cs="Times New Roman"/>
                <w:szCs w:val="24"/>
                <w:lang w:val="en-AU"/>
              </w:rPr>
              <w:t>14</w:t>
            </w:r>
          </w:p>
        </w:tc>
        <w:tc>
          <w:tcPr>
            <w:tcW w:w="4233" w:type="dxa"/>
            <w:tcBorders>
              <w:top w:val="nil"/>
              <w:left w:val="nil"/>
              <w:bottom w:val="nil"/>
              <w:right w:val="nil"/>
            </w:tcBorders>
            <w:shd w:val="clear" w:color="000000" w:fill="FFFFFF"/>
            <w:vAlign w:val="bottom"/>
          </w:tcPr>
          <w:p w14:paraId="53C8AB9C" w14:textId="77777777" w:rsidR="00473DDE" w:rsidRPr="00A91992" w:rsidRDefault="00473DDE" w:rsidP="002A0141">
            <w:pPr>
              <w:rPr>
                <w:rFonts w:cs="Times New Roman"/>
                <w:szCs w:val="24"/>
                <w:lang w:val="en-AU"/>
              </w:rPr>
            </w:pPr>
            <w:r w:rsidRPr="00101E20">
              <w:rPr>
                <w:rFonts w:cs="Times New Roman"/>
                <w:szCs w:val="24"/>
                <w:lang w:val="en-AU"/>
              </w:rPr>
              <w:t>Technology-based intervention</w:t>
            </w:r>
          </w:p>
        </w:tc>
        <w:tc>
          <w:tcPr>
            <w:tcW w:w="3543" w:type="dxa"/>
            <w:tcBorders>
              <w:top w:val="nil"/>
              <w:left w:val="nil"/>
              <w:bottom w:val="nil"/>
              <w:right w:val="nil"/>
            </w:tcBorders>
            <w:shd w:val="clear" w:color="auto" w:fill="auto"/>
          </w:tcPr>
          <w:p w14:paraId="546C70E4" w14:textId="0B109FB2" w:rsidR="00473DDE" w:rsidRPr="00A91992" w:rsidRDefault="00473DDE" w:rsidP="002A0141">
            <w:pPr>
              <w:jc w:val="center"/>
              <w:rPr>
                <w:rFonts w:cs="Times New Roman"/>
                <w:szCs w:val="24"/>
                <w:lang w:val="en-AU"/>
              </w:rPr>
            </w:pPr>
            <w:r>
              <w:rPr>
                <w:rFonts w:cs="Times New Roman"/>
                <w:szCs w:val="24"/>
                <w:lang w:val="en-AU"/>
              </w:rPr>
              <w:t>39</w:t>
            </w:r>
            <w:r w:rsidR="0021236A">
              <w:rPr>
                <w:rFonts w:cs="Times New Roman"/>
                <w:szCs w:val="24"/>
                <w:lang w:val="en-AU"/>
              </w:rPr>
              <w:t>.</w:t>
            </w:r>
            <w:r>
              <w:rPr>
                <w:rFonts w:cs="Times New Roman"/>
                <w:szCs w:val="24"/>
                <w:lang w:val="en-AU"/>
              </w:rPr>
              <w:t>10</w:t>
            </w:r>
            <w:r w:rsidRPr="00481275">
              <w:rPr>
                <w:rFonts w:cs="Times New Roman"/>
                <w:szCs w:val="24"/>
                <w:lang w:val="en-AU"/>
              </w:rPr>
              <w:t>%</w:t>
            </w:r>
          </w:p>
        </w:tc>
      </w:tr>
      <w:tr w:rsidR="00473DDE" w:rsidRPr="00A91992" w14:paraId="6433498C" w14:textId="77777777" w:rsidTr="002A0141">
        <w:tc>
          <w:tcPr>
            <w:tcW w:w="1296" w:type="dxa"/>
            <w:tcBorders>
              <w:top w:val="nil"/>
              <w:left w:val="nil"/>
              <w:bottom w:val="nil"/>
              <w:right w:val="nil"/>
            </w:tcBorders>
          </w:tcPr>
          <w:p w14:paraId="5C4265D4" w14:textId="77777777" w:rsidR="00473DDE" w:rsidRPr="00A91992" w:rsidRDefault="00473DDE" w:rsidP="002A0141">
            <w:pPr>
              <w:rPr>
                <w:rFonts w:cs="Times New Roman"/>
                <w:szCs w:val="24"/>
                <w:lang w:val="en-AU"/>
              </w:rPr>
            </w:pPr>
            <w:r>
              <w:rPr>
                <w:rFonts w:cs="Times New Roman"/>
                <w:szCs w:val="24"/>
                <w:lang w:val="en-AU"/>
              </w:rPr>
              <w:t>15</w:t>
            </w:r>
          </w:p>
        </w:tc>
        <w:tc>
          <w:tcPr>
            <w:tcW w:w="4233" w:type="dxa"/>
            <w:tcBorders>
              <w:top w:val="nil"/>
              <w:left w:val="nil"/>
              <w:bottom w:val="nil"/>
              <w:right w:val="nil"/>
            </w:tcBorders>
            <w:shd w:val="clear" w:color="000000" w:fill="FFFFFF"/>
            <w:vAlign w:val="bottom"/>
          </w:tcPr>
          <w:p w14:paraId="7A495BB1" w14:textId="77777777" w:rsidR="00473DDE" w:rsidRPr="00A91992" w:rsidRDefault="00473DDE" w:rsidP="002A0141">
            <w:pPr>
              <w:rPr>
                <w:rFonts w:cs="Times New Roman"/>
                <w:szCs w:val="24"/>
                <w:lang w:val="en-AU"/>
              </w:rPr>
            </w:pPr>
            <w:r w:rsidRPr="00101E20">
              <w:rPr>
                <w:rFonts w:cs="Times New Roman"/>
                <w:szCs w:val="24"/>
                <w:lang w:val="en-AU"/>
              </w:rPr>
              <w:t>Virtual Physiotherapy</w:t>
            </w:r>
          </w:p>
        </w:tc>
        <w:tc>
          <w:tcPr>
            <w:tcW w:w="3543" w:type="dxa"/>
            <w:tcBorders>
              <w:top w:val="nil"/>
              <w:left w:val="nil"/>
              <w:bottom w:val="nil"/>
              <w:right w:val="nil"/>
            </w:tcBorders>
            <w:shd w:val="clear" w:color="auto" w:fill="auto"/>
          </w:tcPr>
          <w:p w14:paraId="6B4F81CB" w14:textId="65D3BBF9" w:rsidR="00473DDE" w:rsidRPr="00A91992" w:rsidRDefault="00473DDE" w:rsidP="002A0141">
            <w:pPr>
              <w:jc w:val="center"/>
              <w:rPr>
                <w:rFonts w:cs="Times New Roman"/>
                <w:szCs w:val="24"/>
                <w:lang w:val="en-AU"/>
              </w:rPr>
            </w:pPr>
            <w:r>
              <w:rPr>
                <w:rFonts w:cs="Times New Roman"/>
                <w:szCs w:val="24"/>
                <w:lang w:val="en-AU"/>
              </w:rPr>
              <w:t>37</w:t>
            </w:r>
            <w:r w:rsidR="0021236A">
              <w:rPr>
                <w:rFonts w:cs="Times New Roman"/>
                <w:szCs w:val="24"/>
                <w:lang w:val="en-AU"/>
              </w:rPr>
              <w:t>.</w:t>
            </w:r>
            <w:r>
              <w:rPr>
                <w:rFonts w:cs="Times New Roman"/>
                <w:szCs w:val="24"/>
                <w:lang w:val="en-AU"/>
              </w:rPr>
              <w:t>60</w:t>
            </w:r>
            <w:r w:rsidRPr="00481275">
              <w:rPr>
                <w:rFonts w:cs="Times New Roman"/>
                <w:szCs w:val="24"/>
                <w:lang w:val="en-AU"/>
              </w:rPr>
              <w:t>%</w:t>
            </w:r>
          </w:p>
        </w:tc>
      </w:tr>
      <w:tr w:rsidR="00473DDE" w:rsidRPr="00A91992" w14:paraId="28BFAD51" w14:textId="77777777" w:rsidTr="002A0141">
        <w:tc>
          <w:tcPr>
            <w:tcW w:w="1296" w:type="dxa"/>
            <w:tcBorders>
              <w:top w:val="nil"/>
              <w:left w:val="nil"/>
              <w:bottom w:val="nil"/>
              <w:right w:val="nil"/>
            </w:tcBorders>
          </w:tcPr>
          <w:p w14:paraId="1E9962FE" w14:textId="77777777" w:rsidR="00473DDE" w:rsidRPr="00A91992" w:rsidRDefault="00473DDE" w:rsidP="002A0141">
            <w:pPr>
              <w:rPr>
                <w:rFonts w:cs="Times New Roman"/>
                <w:szCs w:val="24"/>
                <w:lang w:val="en-AU"/>
              </w:rPr>
            </w:pPr>
            <w:r>
              <w:rPr>
                <w:rFonts w:cs="Times New Roman"/>
                <w:szCs w:val="24"/>
                <w:lang w:val="en-AU"/>
              </w:rPr>
              <w:t>16</w:t>
            </w:r>
          </w:p>
        </w:tc>
        <w:tc>
          <w:tcPr>
            <w:tcW w:w="4233" w:type="dxa"/>
            <w:tcBorders>
              <w:top w:val="nil"/>
              <w:left w:val="nil"/>
              <w:bottom w:val="nil"/>
              <w:right w:val="nil"/>
            </w:tcBorders>
            <w:shd w:val="clear" w:color="000000" w:fill="FFFFFF"/>
            <w:vAlign w:val="bottom"/>
          </w:tcPr>
          <w:p w14:paraId="7D7769A9" w14:textId="77777777" w:rsidR="00473DDE" w:rsidRPr="00A91992" w:rsidRDefault="00473DDE" w:rsidP="002A0141">
            <w:pPr>
              <w:rPr>
                <w:rFonts w:cs="Times New Roman"/>
                <w:szCs w:val="24"/>
                <w:lang w:val="en-AU"/>
              </w:rPr>
            </w:pPr>
            <w:r w:rsidRPr="00101E20">
              <w:rPr>
                <w:rFonts w:cs="Times New Roman"/>
                <w:szCs w:val="24"/>
                <w:lang w:val="en-AU"/>
              </w:rPr>
              <w:t>Remotely delivered treatment</w:t>
            </w:r>
          </w:p>
        </w:tc>
        <w:tc>
          <w:tcPr>
            <w:tcW w:w="3543" w:type="dxa"/>
            <w:tcBorders>
              <w:top w:val="nil"/>
              <w:left w:val="nil"/>
              <w:bottom w:val="nil"/>
              <w:right w:val="nil"/>
            </w:tcBorders>
            <w:shd w:val="clear" w:color="auto" w:fill="auto"/>
          </w:tcPr>
          <w:p w14:paraId="691D6BDB" w14:textId="3C7A9500" w:rsidR="00473DDE" w:rsidRPr="00A91992" w:rsidRDefault="00473DDE" w:rsidP="002A0141">
            <w:pPr>
              <w:jc w:val="center"/>
              <w:rPr>
                <w:rFonts w:cs="Times New Roman"/>
                <w:szCs w:val="24"/>
                <w:lang w:val="en-AU"/>
              </w:rPr>
            </w:pPr>
            <w:r>
              <w:rPr>
                <w:rFonts w:cs="Times New Roman"/>
                <w:szCs w:val="24"/>
                <w:lang w:val="en-AU"/>
              </w:rPr>
              <w:t>36</w:t>
            </w:r>
            <w:r w:rsidR="0021236A">
              <w:rPr>
                <w:rFonts w:cs="Times New Roman"/>
                <w:szCs w:val="24"/>
                <w:lang w:val="en-AU"/>
              </w:rPr>
              <w:t>.</w:t>
            </w:r>
            <w:r>
              <w:rPr>
                <w:rFonts w:cs="Times New Roman"/>
                <w:szCs w:val="24"/>
                <w:lang w:val="en-AU"/>
              </w:rPr>
              <w:t>84</w:t>
            </w:r>
            <w:r w:rsidRPr="00481275">
              <w:rPr>
                <w:rFonts w:cs="Times New Roman"/>
                <w:szCs w:val="24"/>
                <w:lang w:val="en-AU"/>
              </w:rPr>
              <w:t>%</w:t>
            </w:r>
          </w:p>
        </w:tc>
      </w:tr>
      <w:tr w:rsidR="00473DDE" w:rsidRPr="00A91992" w14:paraId="15EB5FED" w14:textId="77777777" w:rsidTr="002A0141">
        <w:tc>
          <w:tcPr>
            <w:tcW w:w="1296" w:type="dxa"/>
            <w:tcBorders>
              <w:top w:val="nil"/>
              <w:left w:val="nil"/>
              <w:bottom w:val="nil"/>
              <w:right w:val="nil"/>
            </w:tcBorders>
          </w:tcPr>
          <w:p w14:paraId="5C68C076" w14:textId="77777777" w:rsidR="00473DDE" w:rsidRPr="00A91992" w:rsidRDefault="00473DDE" w:rsidP="002A0141">
            <w:pPr>
              <w:rPr>
                <w:rFonts w:cs="Times New Roman"/>
                <w:szCs w:val="24"/>
                <w:lang w:val="en-AU"/>
              </w:rPr>
            </w:pPr>
            <w:r>
              <w:rPr>
                <w:rFonts w:cs="Times New Roman"/>
                <w:szCs w:val="24"/>
                <w:lang w:val="en-AU"/>
              </w:rPr>
              <w:t>17</w:t>
            </w:r>
          </w:p>
        </w:tc>
        <w:tc>
          <w:tcPr>
            <w:tcW w:w="4233" w:type="dxa"/>
            <w:tcBorders>
              <w:top w:val="nil"/>
              <w:left w:val="nil"/>
              <w:bottom w:val="nil"/>
              <w:right w:val="nil"/>
            </w:tcBorders>
            <w:shd w:val="clear" w:color="000000" w:fill="FFFFFF"/>
            <w:vAlign w:val="bottom"/>
          </w:tcPr>
          <w:p w14:paraId="39AC4602" w14:textId="77777777" w:rsidR="00473DDE" w:rsidRPr="00A91992" w:rsidRDefault="00473DDE" w:rsidP="002A0141">
            <w:pPr>
              <w:rPr>
                <w:rFonts w:cs="Times New Roman"/>
                <w:szCs w:val="24"/>
                <w:lang w:val="en-AU"/>
              </w:rPr>
            </w:pPr>
            <w:r w:rsidRPr="00101E20">
              <w:rPr>
                <w:rFonts w:cs="Times New Roman"/>
                <w:szCs w:val="24"/>
                <w:lang w:val="en-AU"/>
              </w:rPr>
              <w:t>Virtual reality, Augmented reality &amp; Extended reality (VR, AR &amp; XR)</w:t>
            </w:r>
          </w:p>
        </w:tc>
        <w:tc>
          <w:tcPr>
            <w:tcW w:w="3543" w:type="dxa"/>
            <w:tcBorders>
              <w:top w:val="nil"/>
              <w:left w:val="nil"/>
              <w:bottom w:val="nil"/>
              <w:right w:val="nil"/>
            </w:tcBorders>
            <w:shd w:val="clear" w:color="auto" w:fill="auto"/>
          </w:tcPr>
          <w:p w14:paraId="21069E15" w14:textId="7CC12D9F" w:rsidR="00473DDE" w:rsidRPr="00A91992" w:rsidRDefault="00473DDE" w:rsidP="002A0141">
            <w:pPr>
              <w:jc w:val="center"/>
              <w:rPr>
                <w:rFonts w:cs="Times New Roman"/>
                <w:szCs w:val="24"/>
                <w:lang w:val="en-AU"/>
              </w:rPr>
            </w:pPr>
            <w:r>
              <w:rPr>
                <w:rFonts w:cs="Times New Roman"/>
                <w:szCs w:val="24"/>
                <w:lang w:val="en-AU"/>
              </w:rPr>
              <w:t>36</w:t>
            </w:r>
            <w:r w:rsidR="0021236A">
              <w:rPr>
                <w:rFonts w:cs="Times New Roman"/>
                <w:szCs w:val="24"/>
                <w:lang w:val="en-AU"/>
              </w:rPr>
              <w:t>.</w:t>
            </w:r>
            <w:r>
              <w:rPr>
                <w:rFonts w:cs="Times New Roman"/>
                <w:szCs w:val="24"/>
                <w:lang w:val="en-AU"/>
              </w:rPr>
              <w:t>80</w:t>
            </w:r>
            <w:r w:rsidRPr="00481275">
              <w:rPr>
                <w:rFonts w:cs="Times New Roman"/>
                <w:szCs w:val="24"/>
                <w:lang w:val="en-AU"/>
              </w:rPr>
              <w:t>%</w:t>
            </w:r>
          </w:p>
        </w:tc>
      </w:tr>
      <w:tr w:rsidR="00473DDE" w:rsidRPr="00A91992" w14:paraId="7BD7435B" w14:textId="77777777" w:rsidTr="002A0141">
        <w:tc>
          <w:tcPr>
            <w:tcW w:w="1296" w:type="dxa"/>
            <w:tcBorders>
              <w:top w:val="nil"/>
              <w:left w:val="nil"/>
              <w:bottom w:val="nil"/>
              <w:right w:val="nil"/>
            </w:tcBorders>
          </w:tcPr>
          <w:p w14:paraId="01CBC7D7" w14:textId="77777777" w:rsidR="00473DDE" w:rsidRPr="00A91992" w:rsidRDefault="00473DDE" w:rsidP="002A0141">
            <w:pPr>
              <w:rPr>
                <w:rFonts w:cs="Times New Roman"/>
                <w:szCs w:val="24"/>
                <w:lang w:val="en-AU"/>
              </w:rPr>
            </w:pPr>
            <w:r>
              <w:rPr>
                <w:rFonts w:cs="Times New Roman"/>
                <w:szCs w:val="24"/>
                <w:lang w:val="en-AU"/>
              </w:rPr>
              <w:t>18</w:t>
            </w:r>
          </w:p>
        </w:tc>
        <w:tc>
          <w:tcPr>
            <w:tcW w:w="4233" w:type="dxa"/>
            <w:tcBorders>
              <w:top w:val="nil"/>
              <w:left w:val="nil"/>
              <w:bottom w:val="nil"/>
              <w:right w:val="nil"/>
            </w:tcBorders>
            <w:shd w:val="clear" w:color="000000" w:fill="FFFFFF"/>
            <w:vAlign w:val="bottom"/>
          </w:tcPr>
          <w:p w14:paraId="01BE3430" w14:textId="77777777" w:rsidR="00473DDE" w:rsidRPr="00A91992" w:rsidRDefault="00473DDE" w:rsidP="002A0141">
            <w:pPr>
              <w:rPr>
                <w:rFonts w:cs="Times New Roman"/>
                <w:szCs w:val="24"/>
                <w:lang w:val="en-AU"/>
              </w:rPr>
            </w:pPr>
            <w:r w:rsidRPr="00101E20">
              <w:rPr>
                <w:rFonts w:cs="Times New Roman"/>
                <w:szCs w:val="24"/>
                <w:lang w:val="en-AU"/>
              </w:rPr>
              <w:t>Digital tool</w:t>
            </w:r>
          </w:p>
        </w:tc>
        <w:tc>
          <w:tcPr>
            <w:tcW w:w="3543" w:type="dxa"/>
            <w:tcBorders>
              <w:top w:val="nil"/>
              <w:left w:val="nil"/>
              <w:bottom w:val="nil"/>
              <w:right w:val="nil"/>
            </w:tcBorders>
            <w:shd w:val="clear" w:color="auto" w:fill="auto"/>
          </w:tcPr>
          <w:p w14:paraId="78E4C7F0" w14:textId="12B5DDE5" w:rsidR="00473DDE" w:rsidRPr="00A91992" w:rsidRDefault="00473DDE" w:rsidP="002A0141">
            <w:pPr>
              <w:jc w:val="center"/>
              <w:rPr>
                <w:rFonts w:cs="Times New Roman"/>
                <w:szCs w:val="24"/>
                <w:lang w:val="en-AU"/>
              </w:rPr>
            </w:pPr>
            <w:r>
              <w:rPr>
                <w:rFonts w:cs="Times New Roman"/>
                <w:szCs w:val="24"/>
                <w:lang w:val="en-AU"/>
              </w:rPr>
              <w:t>30</w:t>
            </w:r>
            <w:r w:rsidR="0021236A">
              <w:rPr>
                <w:rFonts w:cs="Times New Roman"/>
                <w:szCs w:val="24"/>
                <w:lang w:val="en-AU"/>
              </w:rPr>
              <w:t>.</w:t>
            </w:r>
            <w:r>
              <w:rPr>
                <w:rFonts w:cs="Times New Roman"/>
                <w:szCs w:val="24"/>
                <w:lang w:val="en-AU"/>
              </w:rPr>
              <w:t>08</w:t>
            </w:r>
            <w:r w:rsidRPr="00481275">
              <w:rPr>
                <w:rFonts w:cs="Times New Roman"/>
                <w:szCs w:val="24"/>
                <w:lang w:val="en-AU"/>
              </w:rPr>
              <w:t>%</w:t>
            </w:r>
          </w:p>
        </w:tc>
      </w:tr>
      <w:tr w:rsidR="00473DDE" w:rsidRPr="00A91992" w14:paraId="17495BF0" w14:textId="77777777" w:rsidTr="002A0141">
        <w:tc>
          <w:tcPr>
            <w:tcW w:w="1296" w:type="dxa"/>
            <w:tcBorders>
              <w:top w:val="nil"/>
              <w:left w:val="nil"/>
              <w:bottom w:val="nil"/>
              <w:right w:val="nil"/>
            </w:tcBorders>
          </w:tcPr>
          <w:p w14:paraId="0C3FF877" w14:textId="77777777" w:rsidR="00473DDE" w:rsidRPr="00A91992" w:rsidRDefault="00473DDE" w:rsidP="002A0141">
            <w:pPr>
              <w:rPr>
                <w:rFonts w:cs="Times New Roman"/>
                <w:szCs w:val="24"/>
                <w:lang w:val="en-AU"/>
              </w:rPr>
            </w:pPr>
            <w:r>
              <w:rPr>
                <w:rFonts w:cs="Times New Roman"/>
                <w:szCs w:val="24"/>
                <w:lang w:val="en-AU"/>
              </w:rPr>
              <w:t>19</w:t>
            </w:r>
          </w:p>
        </w:tc>
        <w:tc>
          <w:tcPr>
            <w:tcW w:w="4233" w:type="dxa"/>
            <w:tcBorders>
              <w:top w:val="nil"/>
              <w:left w:val="nil"/>
              <w:bottom w:val="nil"/>
              <w:right w:val="nil"/>
            </w:tcBorders>
            <w:shd w:val="clear" w:color="000000" w:fill="FFFFFF"/>
            <w:vAlign w:val="bottom"/>
          </w:tcPr>
          <w:p w14:paraId="0D2BB132" w14:textId="77777777" w:rsidR="00473DDE" w:rsidRPr="00A91992" w:rsidRDefault="00473DDE" w:rsidP="002A0141">
            <w:pPr>
              <w:rPr>
                <w:rFonts w:cs="Times New Roman"/>
                <w:szCs w:val="24"/>
                <w:lang w:val="en-AU"/>
              </w:rPr>
            </w:pPr>
            <w:r w:rsidRPr="00101E20">
              <w:rPr>
                <w:rFonts w:cs="Times New Roman"/>
                <w:szCs w:val="24"/>
                <w:lang w:val="en-AU"/>
              </w:rPr>
              <w:t>Telepractice</w:t>
            </w:r>
          </w:p>
        </w:tc>
        <w:tc>
          <w:tcPr>
            <w:tcW w:w="3543" w:type="dxa"/>
            <w:tcBorders>
              <w:top w:val="nil"/>
              <w:left w:val="nil"/>
              <w:bottom w:val="nil"/>
              <w:right w:val="nil"/>
            </w:tcBorders>
            <w:shd w:val="clear" w:color="auto" w:fill="auto"/>
          </w:tcPr>
          <w:p w14:paraId="603974F9" w14:textId="508C6AD9" w:rsidR="00473DDE" w:rsidRPr="00A91992" w:rsidRDefault="00473DDE" w:rsidP="002A0141">
            <w:pPr>
              <w:jc w:val="center"/>
              <w:rPr>
                <w:rFonts w:cs="Times New Roman"/>
                <w:szCs w:val="24"/>
                <w:lang w:val="en-AU"/>
              </w:rPr>
            </w:pPr>
            <w:r>
              <w:rPr>
                <w:rFonts w:cs="Times New Roman"/>
                <w:szCs w:val="24"/>
                <w:lang w:val="en-AU"/>
              </w:rPr>
              <w:t>27</w:t>
            </w:r>
            <w:r w:rsidR="0021236A">
              <w:rPr>
                <w:rFonts w:cs="Times New Roman"/>
                <w:szCs w:val="24"/>
                <w:lang w:val="en-AU"/>
              </w:rPr>
              <w:t>.</w:t>
            </w:r>
            <w:r>
              <w:rPr>
                <w:rFonts w:cs="Times New Roman"/>
                <w:szCs w:val="24"/>
                <w:lang w:val="en-AU"/>
              </w:rPr>
              <w:t>82</w:t>
            </w:r>
            <w:r w:rsidRPr="00481275">
              <w:rPr>
                <w:rFonts w:cs="Times New Roman"/>
                <w:szCs w:val="24"/>
                <w:lang w:val="en-AU"/>
              </w:rPr>
              <w:t>%</w:t>
            </w:r>
          </w:p>
        </w:tc>
      </w:tr>
      <w:tr w:rsidR="00473DDE" w:rsidRPr="00A91992" w14:paraId="6789CBC5" w14:textId="77777777" w:rsidTr="002A0141">
        <w:tc>
          <w:tcPr>
            <w:tcW w:w="1296" w:type="dxa"/>
            <w:tcBorders>
              <w:top w:val="nil"/>
              <w:left w:val="nil"/>
              <w:bottom w:val="nil"/>
              <w:right w:val="nil"/>
            </w:tcBorders>
          </w:tcPr>
          <w:p w14:paraId="7458B3BE" w14:textId="77777777" w:rsidR="00473DDE" w:rsidRPr="00A91992" w:rsidRDefault="00473DDE" w:rsidP="002A0141">
            <w:pPr>
              <w:rPr>
                <w:rFonts w:cs="Times New Roman"/>
                <w:szCs w:val="24"/>
                <w:lang w:val="en-AU"/>
              </w:rPr>
            </w:pPr>
            <w:r>
              <w:rPr>
                <w:rFonts w:cs="Times New Roman"/>
                <w:szCs w:val="24"/>
                <w:lang w:val="en-AU"/>
              </w:rPr>
              <w:t>20</w:t>
            </w:r>
          </w:p>
        </w:tc>
        <w:tc>
          <w:tcPr>
            <w:tcW w:w="4233" w:type="dxa"/>
            <w:tcBorders>
              <w:top w:val="nil"/>
              <w:left w:val="nil"/>
              <w:bottom w:val="nil"/>
              <w:right w:val="nil"/>
            </w:tcBorders>
            <w:shd w:val="clear" w:color="000000" w:fill="FFFFFF"/>
            <w:vAlign w:val="bottom"/>
          </w:tcPr>
          <w:p w14:paraId="09F46AA6" w14:textId="77777777" w:rsidR="00473DDE" w:rsidRPr="00A91992" w:rsidRDefault="00473DDE" w:rsidP="002A0141">
            <w:pPr>
              <w:rPr>
                <w:rFonts w:cs="Times New Roman"/>
                <w:szCs w:val="24"/>
                <w:lang w:val="en-AU"/>
              </w:rPr>
            </w:pPr>
            <w:r w:rsidRPr="00101E20">
              <w:rPr>
                <w:rFonts w:cs="Times New Roman"/>
                <w:szCs w:val="24"/>
                <w:lang w:val="en-AU"/>
              </w:rPr>
              <w:t>Virtual reality immersive/ non immersive</w:t>
            </w:r>
          </w:p>
        </w:tc>
        <w:tc>
          <w:tcPr>
            <w:tcW w:w="3543" w:type="dxa"/>
            <w:tcBorders>
              <w:top w:val="nil"/>
              <w:left w:val="nil"/>
              <w:bottom w:val="nil"/>
              <w:right w:val="nil"/>
            </w:tcBorders>
            <w:shd w:val="clear" w:color="auto" w:fill="auto"/>
          </w:tcPr>
          <w:p w14:paraId="00AC2811" w14:textId="37B4BA06" w:rsidR="00473DDE" w:rsidRPr="00A91992" w:rsidRDefault="00473DDE" w:rsidP="002A0141">
            <w:pPr>
              <w:jc w:val="center"/>
              <w:rPr>
                <w:rFonts w:cs="Times New Roman"/>
                <w:szCs w:val="24"/>
                <w:lang w:val="en-AU"/>
              </w:rPr>
            </w:pPr>
            <w:r>
              <w:rPr>
                <w:rFonts w:cs="Times New Roman"/>
                <w:szCs w:val="24"/>
                <w:lang w:val="en-AU"/>
              </w:rPr>
              <w:t>27</w:t>
            </w:r>
            <w:r w:rsidR="0021236A">
              <w:rPr>
                <w:rFonts w:cs="Times New Roman"/>
                <w:szCs w:val="24"/>
                <w:lang w:val="en-AU"/>
              </w:rPr>
              <w:t>.</w:t>
            </w:r>
            <w:r>
              <w:rPr>
                <w:rFonts w:cs="Times New Roman"/>
                <w:szCs w:val="24"/>
                <w:lang w:val="en-AU"/>
              </w:rPr>
              <w:t>10</w:t>
            </w:r>
            <w:r w:rsidRPr="00481275">
              <w:rPr>
                <w:rFonts w:cs="Times New Roman"/>
                <w:szCs w:val="24"/>
                <w:lang w:val="en-AU"/>
              </w:rPr>
              <w:t>%</w:t>
            </w:r>
          </w:p>
        </w:tc>
      </w:tr>
      <w:tr w:rsidR="00473DDE" w:rsidRPr="00A91992" w14:paraId="5C280D9A" w14:textId="77777777" w:rsidTr="002A0141">
        <w:tc>
          <w:tcPr>
            <w:tcW w:w="1296" w:type="dxa"/>
            <w:tcBorders>
              <w:top w:val="nil"/>
              <w:left w:val="nil"/>
              <w:bottom w:val="nil"/>
              <w:right w:val="nil"/>
            </w:tcBorders>
          </w:tcPr>
          <w:p w14:paraId="2C5B3C3B" w14:textId="77777777" w:rsidR="00473DDE" w:rsidRPr="00A91992" w:rsidRDefault="00473DDE" w:rsidP="002A0141">
            <w:pPr>
              <w:rPr>
                <w:rFonts w:cs="Times New Roman"/>
                <w:szCs w:val="24"/>
                <w:lang w:val="en-AU"/>
              </w:rPr>
            </w:pPr>
            <w:r>
              <w:rPr>
                <w:rFonts w:cs="Times New Roman"/>
                <w:szCs w:val="24"/>
                <w:lang w:val="en-AU"/>
              </w:rPr>
              <w:t>21</w:t>
            </w:r>
          </w:p>
        </w:tc>
        <w:tc>
          <w:tcPr>
            <w:tcW w:w="4233" w:type="dxa"/>
            <w:tcBorders>
              <w:top w:val="nil"/>
              <w:left w:val="nil"/>
              <w:bottom w:val="nil"/>
              <w:right w:val="nil"/>
            </w:tcBorders>
            <w:shd w:val="clear" w:color="000000" w:fill="FFFFFF"/>
            <w:vAlign w:val="bottom"/>
          </w:tcPr>
          <w:p w14:paraId="43226572" w14:textId="77777777" w:rsidR="00473DDE" w:rsidRPr="00A91992" w:rsidRDefault="00473DDE" w:rsidP="002A0141">
            <w:pPr>
              <w:rPr>
                <w:rFonts w:cs="Times New Roman"/>
                <w:szCs w:val="24"/>
                <w:lang w:val="en-AU"/>
              </w:rPr>
            </w:pPr>
            <w:r w:rsidRPr="009E60D3">
              <w:rPr>
                <w:rFonts w:cs="Times New Roman"/>
                <w:szCs w:val="24"/>
                <w:lang w:val="en-AU"/>
              </w:rPr>
              <w:t>Virtual reality asynchronous/synchronous</w:t>
            </w:r>
          </w:p>
        </w:tc>
        <w:tc>
          <w:tcPr>
            <w:tcW w:w="3543" w:type="dxa"/>
            <w:tcBorders>
              <w:top w:val="nil"/>
              <w:left w:val="nil"/>
              <w:bottom w:val="nil"/>
              <w:right w:val="nil"/>
            </w:tcBorders>
            <w:shd w:val="clear" w:color="auto" w:fill="auto"/>
          </w:tcPr>
          <w:p w14:paraId="199AA13B" w14:textId="6987FE34" w:rsidR="00473DDE" w:rsidRPr="00A91992" w:rsidRDefault="00473DDE" w:rsidP="002A0141">
            <w:pPr>
              <w:jc w:val="center"/>
              <w:rPr>
                <w:rFonts w:cs="Times New Roman"/>
                <w:szCs w:val="24"/>
                <w:lang w:val="en-AU"/>
              </w:rPr>
            </w:pPr>
            <w:r>
              <w:rPr>
                <w:rFonts w:cs="Times New Roman"/>
                <w:szCs w:val="24"/>
                <w:lang w:val="en-AU"/>
              </w:rPr>
              <w:t>27</w:t>
            </w:r>
            <w:r w:rsidR="0021236A">
              <w:rPr>
                <w:rFonts w:cs="Times New Roman"/>
                <w:szCs w:val="24"/>
                <w:lang w:val="en-AU"/>
              </w:rPr>
              <w:t>.</w:t>
            </w:r>
            <w:r>
              <w:rPr>
                <w:rFonts w:cs="Times New Roman"/>
                <w:szCs w:val="24"/>
                <w:lang w:val="en-AU"/>
              </w:rPr>
              <w:t>10</w:t>
            </w:r>
            <w:r w:rsidRPr="00481275">
              <w:rPr>
                <w:rFonts w:cs="Times New Roman"/>
                <w:szCs w:val="24"/>
                <w:lang w:val="en-AU"/>
              </w:rPr>
              <w:t>%</w:t>
            </w:r>
          </w:p>
        </w:tc>
      </w:tr>
      <w:tr w:rsidR="00473DDE" w:rsidRPr="00A91992" w14:paraId="399172F7" w14:textId="77777777" w:rsidTr="002A0141">
        <w:tc>
          <w:tcPr>
            <w:tcW w:w="1296" w:type="dxa"/>
            <w:tcBorders>
              <w:top w:val="nil"/>
              <w:left w:val="nil"/>
              <w:bottom w:val="nil"/>
              <w:right w:val="nil"/>
            </w:tcBorders>
          </w:tcPr>
          <w:p w14:paraId="079EBD7E" w14:textId="77777777" w:rsidR="00473DDE" w:rsidRDefault="00473DDE" w:rsidP="002A0141">
            <w:pPr>
              <w:rPr>
                <w:rFonts w:cs="Times New Roman"/>
                <w:szCs w:val="24"/>
                <w:lang w:val="en-AU"/>
              </w:rPr>
            </w:pPr>
            <w:r>
              <w:rPr>
                <w:rFonts w:cs="Times New Roman"/>
                <w:szCs w:val="24"/>
                <w:lang w:val="en-AU"/>
              </w:rPr>
              <w:t>22</w:t>
            </w:r>
          </w:p>
        </w:tc>
        <w:tc>
          <w:tcPr>
            <w:tcW w:w="4233" w:type="dxa"/>
            <w:tcBorders>
              <w:top w:val="nil"/>
              <w:left w:val="nil"/>
              <w:bottom w:val="nil"/>
              <w:right w:val="nil"/>
            </w:tcBorders>
            <w:shd w:val="clear" w:color="000000" w:fill="FFFFFF"/>
            <w:vAlign w:val="bottom"/>
          </w:tcPr>
          <w:p w14:paraId="6FD83781" w14:textId="77777777" w:rsidR="00473DDE" w:rsidRPr="00A91992" w:rsidRDefault="00473DDE" w:rsidP="002A0141">
            <w:pPr>
              <w:rPr>
                <w:rFonts w:cs="Times New Roman"/>
                <w:color w:val="000000"/>
                <w:szCs w:val="24"/>
              </w:rPr>
            </w:pPr>
            <w:r w:rsidRPr="009E60D3">
              <w:rPr>
                <w:rFonts w:cs="Times New Roman"/>
                <w:color w:val="000000"/>
                <w:szCs w:val="24"/>
              </w:rPr>
              <w:t>Blended care</w:t>
            </w:r>
          </w:p>
        </w:tc>
        <w:tc>
          <w:tcPr>
            <w:tcW w:w="3543" w:type="dxa"/>
            <w:tcBorders>
              <w:top w:val="nil"/>
              <w:left w:val="nil"/>
              <w:bottom w:val="nil"/>
              <w:right w:val="nil"/>
            </w:tcBorders>
            <w:shd w:val="clear" w:color="auto" w:fill="auto"/>
          </w:tcPr>
          <w:p w14:paraId="54D63A8F" w14:textId="47B42971" w:rsidR="00473DDE" w:rsidRPr="00A91992" w:rsidRDefault="00473DDE" w:rsidP="002A0141">
            <w:pPr>
              <w:jc w:val="center"/>
              <w:rPr>
                <w:rFonts w:cs="Times New Roman"/>
                <w:color w:val="000000"/>
                <w:szCs w:val="24"/>
              </w:rPr>
            </w:pPr>
            <w:r>
              <w:rPr>
                <w:rFonts w:cs="Times New Roman"/>
                <w:szCs w:val="24"/>
                <w:lang w:val="en-AU"/>
              </w:rPr>
              <w:t>24</w:t>
            </w:r>
            <w:r w:rsidR="0021236A">
              <w:rPr>
                <w:rFonts w:cs="Times New Roman"/>
                <w:szCs w:val="24"/>
                <w:lang w:val="en-AU"/>
              </w:rPr>
              <w:t>.</w:t>
            </w:r>
            <w:r>
              <w:rPr>
                <w:rFonts w:cs="Times New Roman"/>
                <w:szCs w:val="24"/>
                <w:lang w:val="en-AU"/>
              </w:rPr>
              <w:t>06</w:t>
            </w:r>
            <w:r w:rsidRPr="00481275">
              <w:rPr>
                <w:rFonts w:cs="Times New Roman"/>
                <w:szCs w:val="24"/>
                <w:lang w:val="en-AU"/>
              </w:rPr>
              <w:t>%</w:t>
            </w:r>
          </w:p>
        </w:tc>
      </w:tr>
      <w:tr w:rsidR="00473DDE" w:rsidRPr="00A91992" w14:paraId="5C798E98" w14:textId="77777777" w:rsidTr="002A0141">
        <w:tc>
          <w:tcPr>
            <w:tcW w:w="1296" w:type="dxa"/>
            <w:tcBorders>
              <w:top w:val="nil"/>
              <w:left w:val="nil"/>
              <w:bottom w:val="nil"/>
              <w:right w:val="nil"/>
            </w:tcBorders>
          </w:tcPr>
          <w:p w14:paraId="1BF4409B" w14:textId="77777777" w:rsidR="00473DDE" w:rsidRDefault="00473DDE" w:rsidP="002A0141">
            <w:pPr>
              <w:rPr>
                <w:rFonts w:cs="Times New Roman"/>
                <w:szCs w:val="24"/>
                <w:lang w:val="en-AU"/>
              </w:rPr>
            </w:pPr>
            <w:r>
              <w:rPr>
                <w:rFonts w:cs="Times New Roman"/>
                <w:szCs w:val="24"/>
                <w:lang w:val="en-AU"/>
              </w:rPr>
              <w:t>23</w:t>
            </w:r>
          </w:p>
        </w:tc>
        <w:tc>
          <w:tcPr>
            <w:tcW w:w="4233" w:type="dxa"/>
            <w:tcBorders>
              <w:top w:val="nil"/>
              <w:left w:val="nil"/>
              <w:bottom w:val="nil"/>
              <w:right w:val="nil"/>
            </w:tcBorders>
            <w:shd w:val="clear" w:color="000000" w:fill="FFFFFF"/>
            <w:vAlign w:val="bottom"/>
          </w:tcPr>
          <w:p w14:paraId="045F29BE" w14:textId="77777777" w:rsidR="00473DDE" w:rsidRPr="009E60D3" w:rsidRDefault="00473DDE" w:rsidP="002A0141">
            <w:pPr>
              <w:rPr>
                <w:rFonts w:cs="Times New Roman"/>
                <w:color w:val="000000"/>
                <w:szCs w:val="24"/>
                <w:lang w:val="en-US"/>
              </w:rPr>
            </w:pPr>
            <w:r w:rsidRPr="009E60D3">
              <w:rPr>
                <w:rFonts w:cs="Times New Roman"/>
                <w:color w:val="000000"/>
                <w:szCs w:val="24"/>
                <w:lang w:val="en-US"/>
              </w:rPr>
              <w:t>Virtual physical assessment and provisional tele diagonosis</w:t>
            </w:r>
          </w:p>
        </w:tc>
        <w:tc>
          <w:tcPr>
            <w:tcW w:w="3543" w:type="dxa"/>
            <w:tcBorders>
              <w:top w:val="nil"/>
              <w:left w:val="nil"/>
              <w:bottom w:val="nil"/>
              <w:right w:val="nil"/>
            </w:tcBorders>
            <w:shd w:val="clear" w:color="auto" w:fill="auto"/>
          </w:tcPr>
          <w:p w14:paraId="51D110AD" w14:textId="43E31299" w:rsidR="00473DDE" w:rsidRPr="00A91992" w:rsidRDefault="00473DDE" w:rsidP="002A0141">
            <w:pPr>
              <w:jc w:val="center"/>
              <w:rPr>
                <w:rFonts w:cs="Times New Roman"/>
                <w:color w:val="000000"/>
                <w:szCs w:val="24"/>
              </w:rPr>
            </w:pPr>
            <w:r>
              <w:rPr>
                <w:rFonts w:cs="Times New Roman"/>
                <w:szCs w:val="24"/>
                <w:lang w:val="en-AU"/>
              </w:rPr>
              <w:t>21</w:t>
            </w:r>
            <w:r w:rsidR="0021236A">
              <w:rPr>
                <w:rFonts w:cs="Times New Roman"/>
                <w:szCs w:val="24"/>
                <w:lang w:val="en-AU"/>
              </w:rPr>
              <w:t>.</w:t>
            </w:r>
            <w:r>
              <w:rPr>
                <w:rFonts w:cs="Times New Roman"/>
                <w:szCs w:val="24"/>
                <w:lang w:val="en-AU"/>
              </w:rPr>
              <w:t>00</w:t>
            </w:r>
            <w:r w:rsidRPr="00481275">
              <w:rPr>
                <w:rFonts w:cs="Times New Roman"/>
                <w:szCs w:val="24"/>
                <w:lang w:val="en-AU"/>
              </w:rPr>
              <w:t>%</w:t>
            </w:r>
          </w:p>
        </w:tc>
      </w:tr>
      <w:tr w:rsidR="00473DDE" w:rsidRPr="00A91992" w14:paraId="6D5E4888" w14:textId="77777777" w:rsidTr="002A0141">
        <w:tc>
          <w:tcPr>
            <w:tcW w:w="1296" w:type="dxa"/>
            <w:tcBorders>
              <w:top w:val="nil"/>
              <w:left w:val="nil"/>
              <w:bottom w:val="nil"/>
              <w:right w:val="nil"/>
            </w:tcBorders>
          </w:tcPr>
          <w:p w14:paraId="3E603D94" w14:textId="77777777" w:rsidR="00473DDE" w:rsidRDefault="00473DDE" w:rsidP="002A0141">
            <w:pPr>
              <w:rPr>
                <w:rFonts w:cs="Times New Roman"/>
                <w:szCs w:val="24"/>
                <w:lang w:val="en-AU"/>
              </w:rPr>
            </w:pPr>
            <w:r>
              <w:rPr>
                <w:rFonts w:cs="Times New Roman"/>
                <w:szCs w:val="24"/>
                <w:lang w:val="en-AU"/>
              </w:rPr>
              <w:t>24</w:t>
            </w:r>
          </w:p>
        </w:tc>
        <w:tc>
          <w:tcPr>
            <w:tcW w:w="4233" w:type="dxa"/>
            <w:tcBorders>
              <w:top w:val="nil"/>
              <w:left w:val="nil"/>
              <w:bottom w:val="nil"/>
              <w:right w:val="nil"/>
            </w:tcBorders>
            <w:shd w:val="clear" w:color="000000" w:fill="FFFFFF"/>
            <w:vAlign w:val="bottom"/>
          </w:tcPr>
          <w:p w14:paraId="0D2720E0" w14:textId="77777777" w:rsidR="00473DDE" w:rsidRPr="00A91992" w:rsidRDefault="00473DDE" w:rsidP="002A0141">
            <w:pPr>
              <w:rPr>
                <w:rFonts w:cs="Times New Roman"/>
                <w:color w:val="000000"/>
                <w:szCs w:val="24"/>
              </w:rPr>
            </w:pPr>
            <w:r w:rsidRPr="009E60D3">
              <w:rPr>
                <w:rFonts w:cs="Times New Roman"/>
                <w:color w:val="000000"/>
                <w:szCs w:val="24"/>
              </w:rPr>
              <w:t>Distance physiotherapy</w:t>
            </w:r>
          </w:p>
        </w:tc>
        <w:tc>
          <w:tcPr>
            <w:tcW w:w="3543" w:type="dxa"/>
            <w:tcBorders>
              <w:top w:val="nil"/>
              <w:left w:val="nil"/>
              <w:bottom w:val="nil"/>
              <w:right w:val="nil"/>
            </w:tcBorders>
            <w:shd w:val="clear" w:color="auto" w:fill="auto"/>
          </w:tcPr>
          <w:p w14:paraId="3124D724" w14:textId="2722436F" w:rsidR="00473DDE" w:rsidRPr="00A91992" w:rsidRDefault="00473DDE" w:rsidP="002A0141">
            <w:pPr>
              <w:jc w:val="center"/>
              <w:rPr>
                <w:rFonts w:cs="Times New Roman"/>
                <w:color w:val="000000"/>
                <w:szCs w:val="24"/>
              </w:rPr>
            </w:pPr>
            <w:r>
              <w:rPr>
                <w:rFonts w:cs="Times New Roman"/>
                <w:szCs w:val="24"/>
                <w:lang w:val="en-AU"/>
              </w:rPr>
              <w:t>19</w:t>
            </w:r>
            <w:r w:rsidR="0021236A">
              <w:rPr>
                <w:rFonts w:cs="Times New Roman"/>
                <w:szCs w:val="24"/>
                <w:lang w:val="en-AU"/>
              </w:rPr>
              <w:t>.</w:t>
            </w:r>
            <w:r>
              <w:rPr>
                <w:rFonts w:cs="Times New Roman"/>
                <w:szCs w:val="24"/>
                <w:lang w:val="en-AU"/>
              </w:rPr>
              <w:t>55</w:t>
            </w:r>
            <w:r w:rsidRPr="00481275">
              <w:rPr>
                <w:rFonts w:cs="Times New Roman"/>
                <w:szCs w:val="24"/>
                <w:lang w:val="en-AU"/>
              </w:rPr>
              <w:t>%</w:t>
            </w:r>
          </w:p>
        </w:tc>
      </w:tr>
      <w:tr w:rsidR="00473DDE" w:rsidRPr="00A91992" w14:paraId="7632EABA" w14:textId="77777777" w:rsidTr="002A0141">
        <w:tc>
          <w:tcPr>
            <w:tcW w:w="1296" w:type="dxa"/>
            <w:tcBorders>
              <w:top w:val="nil"/>
              <w:left w:val="nil"/>
              <w:bottom w:val="nil"/>
              <w:right w:val="nil"/>
            </w:tcBorders>
          </w:tcPr>
          <w:p w14:paraId="55117C0C" w14:textId="77777777" w:rsidR="00473DDE" w:rsidRDefault="00473DDE" w:rsidP="002A0141">
            <w:pPr>
              <w:rPr>
                <w:rFonts w:cs="Times New Roman"/>
                <w:szCs w:val="24"/>
                <w:lang w:val="en-AU"/>
              </w:rPr>
            </w:pPr>
            <w:r>
              <w:rPr>
                <w:rFonts w:cs="Times New Roman"/>
                <w:szCs w:val="24"/>
                <w:lang w:val="en-AU"/>
              </w:rPr>
              <w:t>25</w:t>
            </w:r>
          </w:p>
        </w:tc>
        <w:tc>
          <w:tcPr>
            <w:tcW w:w="4233" w:type="dxa"/>
            <w:tcBorders>
              <w:top w:val="nil"/>
              <w:left w:val="nil"/>
              <w:bottom w:val="nil"/>
              <w:right w:val="nil"/>
            </w:tcBorders>
            <w:shd w:val="clear" w:color="000000" w:fill="FFFFFF"/>
            <w:vAlign w:val="bottom"/>
          </w:tcPr>
          <w:p w14:paraId="1AD0AEE7" w14:textId="77777777" w:rsidR="00473DDE" w:rsidRPr="00A91992" w:rsidRDefault="00473DDE" w:rsidP="002A0141">
            <w:pPr>
              <w:rPr>
                <w:rFonts w:cs="Times New Roman"/>
                <w:color w:val="000000"/>
                <w:szCs w:val="24"/>
              </w:rPr>
            </w:pPr>
            <w:r w:rsidRPr="009E60D3">
              <w:rPr>
                <w:rFonts w:cs="Times New Roman"/>
                <w:color w:val="000000"/>
                <w:szCs w:val="24"/>
              </w:rPr>
              <w:t>Remote presence</w:t>
            </w:r>
          </w:p>
        </w:tc>
        <w:tc>
          <w:tcPr>
            <w:tcW w:w="3543" w:type="dxa"/>
            <w:tcBorders>
              <w:top w:val="nil"/>
              <w:left w:val="nil"/>
              <w:bottom w:val="nil"/>
              <w:right w:val="nil"/>
            </w:tcBorders>
            <w:shd w:val="clear" w:color="auto" w:fill="auto"/>
          </w:tcPr>
          <w:p w14:paraId="52D2A5E4" w14:textId="53787301" w:rsidR="00473DDE" w:rsidRPr="00A91992" w:rsidRDefault="00473DDE" w:rsidP="002A0141">
            <w:pPr>
              <w:jc w:val="center"/>
              <w:rPr>
                <w:rFonts w:cs="Times New Roman"/>
                <w:color w:val="000000"/>
                <w:szCs w:val="24"/>
              </w:rPr>
            </w:pPr>
            <w:r>
              <w:rPr>
                <w:rFonts w:cs="Times New Roman"/>
                <w:szCs w:val="24"/>
                <w:lang w:val="en-AU"/>
              </w:rPr>
              <w:t>11</w:t>
            </w:r>
            <w:r w:rsidR="0021236A">
              <w:rPr>
                <w:rFonts w:cs="Times New Roman"/>
                <w:szCs w:val="24"/>
                <w:lang w:val="en-AU"/>
              </w:rPr>
              <w:t>.</w:t>
            </w:r>
            <w:r>
              <w:rPr>
                <w:rFonts w:cs="Times New Roman"/>
                <w:szCs w:val="24"/>
                <w:lang w:val="en-AU"/>
              </w:rPr>
              <w:t>28</w:t>
            </w:r>
            <w:r w:rsidRPr="00481275">
              <w:rPr>
                <w:rFonts w:cs="Times New Roman"/>
                <w:szCs w:val="24"/>
                <w:lang w:val="en-AU"/>
              </w:rPr>
              <w:t>%</w:t>
            </w:r>
          </w:p>
        </w:tc>
      </w:tr>
      <w:tr w:rsidR="00473DDE" w:rsidRPr="00A91992" w14:paraId="6BEBD86E" w14:textId="77777777" w:rsidTr="002A0141">
        <w:tc>
          <w:tcPr>
            <w:tcW w:w="1296" w:type="dxa"/>
            <w:tcBorders>
              <w:top w:val="nil"/>
              <w:left w:val="nil"/>
              <w:bottom w:val="nil"/>
              <w:right w:val="nil"/>
            </w:tcBorders>
          </w:tcPr>
          <w:p w14:paraId="1A63C5AD" w14:textId="77777777" w:rsidR="00473DDE" w:rsidRDefault="00473DDE" w:rsidP="002A0141">
            <w:pPr>
              <w:rPr>
                <w:rFonts w:cs="Times New Roman"/>
                <w:szCs w:val="24"/>
                <w:lang w:val="en-AU"/>
              </w:rPr>
            </w:pPr>
            <w:r>
              <w:rPr>
                <w:rFonts w:cs="Times New Roman"/>
                <w:szCs w:val="24"/>
                <w:lang w:val="en-AU"/>
              </w:rPr>
              <w:t>26</w:t>
            </w:r>
          </w:p>
        </w:tc>
        <w:tc>
          <w:tcPr>
            <w:tcW w:w="4233" w:type="dxa"/>
            <w:tcBorders>
              <w:top w:val="nil"/>
              <w:left w:val="nil"/>
              <w:bottom w:val="nil"/>
              <w:right w:val="nil"/>
            </w:tcBorders>
            <w:shd w:val="clear" w:color="000000" w:fill="FFFFFF"/>
            <w:vAlign w:val="bottom"/>
          </w:tcPr>
          <w:p w14:paraId="00A34B1A" w14:textId="77777777" w:rsidR="00473DDE" w:rsidRPr="00A91992" w:rsidRDefault="00473DDE" w:rsidP="002A0141">
            <w:pPr>
              <w:rPr>
                <w:rFonts w:cs="Times New Roman"/>
                <w:color w:val="000000"/>
                <w:szCs w:val="24"/>
              </w:rPr>
            </w:pPr>
            <w:r w:rsidRPr="009E60D3">
              <w:rPr>
                <w:rFonts w:cs="Times New Roman"/>
                <w:color w:val="000000"/>
                <w:szCs w:val="24"/>
              </w:rPr>
              <w:t>Audio-simultaneous rehabilitation</w:t>
            </w:r>
          </w:p>
        </w:tc>
        <w:tc>
          <w:tcPr>
            <w:tcW w:w="3543" w:type="dxa"/>
            <w:tcBorders>
              <w:top w:val="nil"/>
              <w:left w:val="nil"/>
              <w:bottom w:val="nil"/>
              <w:right w:val="nil"/>
            </w:tcBorders>
            <w:shd w:val="clear" w:color="auto" w:fill="auto"/>
          </w:tcPr>
          <w:p w14:paraId="1384E257" w14:textId="20CB219E" w:rsidR="00473DDE" w:rsidRPr="00A91992" w:rsidRDefault="00473DDE" w:rsidP="002A0141">
            <w:pPr>
              <w:jc w:val="center"/>
              <w:rPr>
                <w:rFonts w:cs="Times New Roman"/>
                <w:color w:val="000000"/>
                <w:szCs w:val="24"/>
              </w:rPr>
            </w:pPr>
            <w:r>
              <w:rPr>
                <w:rFonts w:cs="Times New Roman"/>
                <w:szCs w:val="24"/>
                <w:lang w:val="en-AU"/>
              </w:rPr>
              <w:t>5</w:t>
            </w:r>
            <w:r w:rsidR="0021236A">
              <w:rPr>
                <w:rFonts w:cs="Times New Roman"/>
                <w:szCs w:val="24"/>
                <w:lang w:val="en-AU"/>
              </w:rPr>
              <w:t>.</w:t>
            </w:r>
            <w:r>
              <w:rPr>
                <w:rFonts w:cs="Times New Roman"/>
                <w:szCs w:val="24"/>
                <w:lang w:val="en-AU"/>
              </w:rPr>
              <w:t>26</w:t>
            </w:r>
            <w:r w:rsidRPr="00481275">
              <w:rPr>
                <w:rFonts w:cs="Times New Roman"/>
                <w:szCs w:val="24"/>
                <w:lang w:val="en-AU"/>
              </w:rPr>
              <w:t>%</w:t>
            </w:r>
          </w:p>
        </w:tc>
      </w:tr>
      <w:tr w:rsidR="00473DDE" w:rsidRPr="00A91992" w14:paraId="6D3CCA8D" w14:textId="77777777" w:rsidTr="002A0141">
        <w:tc>
          <w:tcPr>
            <w:tcW w:w="1296" w:type="dxa"/>
            <w:tcBorders>
              <w:top w:val="nil"/>
              <w:left w:val="nil"/>
              <w:bottom w:val="nil"/>
              <w:right w:val="nil"/>
            </w:tcBorders>
          </w:tcPr>
          <w:p w14:paraId="51DADB79" w14:textId="77777777" w:rsidR="00473DDE" w:rsidRPr="00A91992" w:rsidRDefault="00473DDE" w:rsidP="002A0141">
            <w:pPr>
              <w:jc w:val="center"/>
              <w:rPr>
                <w:rFonts w:cs="Times New Roman"/>
                <w:szCs w:val="24"/>
                <w:lang w:val="en-AU"/>
              </w:rPr>
            </w:pPr>
            <w:r w:rsidRPr="00A62728">
              <w:rPr>
                <w:rFonts w:cs="Times New Roman"/>
                <w:szCs w:val="24"/>
                <w:lang w:val="en-AU"/>
              </w:rPr>
              <w:t>-</w:t>
            </w:r>
          </w:p>
        </w:tc>
        <w:tc>
          <w:tcPr>
            <w:tcW w:w="4233" w:type="dxa"/>
            <w:tcBorders>
              <w:top w:val="nil"/>
              <w:left w:val="nil"/>
              <w:bottom w:val="nil"/>
              <w:right w:val="nil"/>
            </w:tcBorders>
            <w:shd w:val="clear" w:color="000000" w:fill="FFFFFF"/>
          </w:tcPr>
          <w:p w14:paraId="54229B94" w14:textId="77777777" w:rsidR="00473DDE" w:rsidRPr="00A91992" w:rsidRDefault="00473DDE" w:rsidP="002A0141">
            <w:pPr>
              <w:jc w:val="center"/>
              <w:rPr>
                <w:rFonts w:cs="Times New Roman"/>
                <w:szCs w:val="24"/>
                <w:lang w:val="en-AU"/>
              </w:rPr>
            </w:pPr>
            <w:r w:rsidRPr="00A62728">
              <w:rPr>
                <w:rFonts w:cs="Times New Roman"/>
                <w:szCs w:val="24"/>
                <w:lang w:val="en-AU"/>
              </w:rPr>
              <w:t>-</w:t>
            </w:r>
          </w:p>
        </w:tc>
        <w:tc>
          <w:tcPr>
            <w:tcW w:w="3543" w:type="dxa"/>
            <w:tcBorders>
              <w:top w:val="nil"/>
              <w:left w:val="nil"/>
              <w:bottom w:val="nil"/>
              <w:right w:val="nil"/>
            </w:tcBorders>
            <w:shd w:val="clear" w:color="auto" w:fill="auto"/>
          </w:tcPr>
          <w:p w14:paraId="4EB768D0" w14:textId="77777777" w:rsidR="00473DDE" w:rsidRPr="00A91992" w:rsidRDefault="00473DDE" w:rsidP="002A0141">
            <w:pPr>
              <w:jc w:val="center"/>
              <w:rPr>
                <w:rFonts w:cs="Times New Roman"/>
                <w:szCs w:val="24"/>
                <w:lang w:val="en-AU"/>
              </w:rPr>
            </w:pPr>
            <w:r>
              <w:rPr>
                <w:rFonts w:cs="Times New Roman"/>
                <w:szCs w:val="24"/>
                <w:lang w:val="en-AU"/>
              </w:rPr>
              <w:t>-</w:t>
            </w:r>
          </w:p>
        </w:tc>
      </w:tr>
      <w:tr w:rsidR="00473DDE" w:rsidRPr="00531807" w14:paraId="629C25E6" w14:textId="77777777" w:rsidTr="002A0141">
        <w:tc>
          <w:tcPr>
            <w:tcW w:w="9072" w:type="dxa"/>
            <w:gridSpan w:val="3"/>
            <w:tcBorders>
              <w:top w:val="nil"/>
              <w:left w:val="nil"/>
              <w:bottom w:val="single" w:sz="4" w:space="0" w:color="auto"/>
              <w:right w:val="nil"/>
            </w:tcBorders>
          </w:tcPr>
          <w:p w14:paraId="50337F01" w14:textId="77777777" w:rsidR="00473DDE" w:rsidRPr="00A91992" w:rsidRDefault="00473DDE" w:rsidP="002A0141">
            <w:pPr>
              <w:rPr>
                <w:rFonts w:cs="Times New Roman"/>
                <w:bCs/>
                <w:szCs w:val="24"/>
                <w:lang w:val="en-AU"/>
              </w:rPr>
            </w:pPr>
            <w:r w:rsidRPr="00A91992">
              <w:rPr>
                <w:rFonts w:cs="Times New Roman"/>
                <w:b/>
                <w:bCs/>
                <w:szCs w:val="24"/>
                <w:lang w:val="en-AU"/>
              </w:rPr>
              <w:t>New or suggested telehealth terms</w:t>
            </w:r>
            <w:r>
              <w:rPr>
                <w:rFonts w:cs="Times New Roman"/>
                <w:b/>
                <w:bCs/>
                <w:szCs w:val="24"/>
                <w:lang w:val="en-AU"/>
              </w:rPr>
              <w:t xml:space="preserve"> for round 2</w:t>
            </w:r>
          </w:p>
        </w:tc>
      </w:tr>
      <w:tr w:rsidR="00473DDE" w:rsidRPr="00BB7CA2" w14:paraId="4315416F" w14:textId="77777777" w:rsidTr="002A0141">
        <w:tc>
          <w:tcPr>
            <w:tcW w:w="1296" w:type="dxa"/>
            <w:tcBorders>
              <w:top w:val="nil"/>
              <w:left w:val="nil"/>
              <w:bottom w:val="nil"/>
              <w:right w:val="nil"/>
            </w:tcBorders>
          </w:tcPr>
          <w:p w14:paraId="1B66CEE9" w14:textId="77777777" w:rsidR="00473DDE" w:rsidRPr="00A91992" w:rsidRDefault="00473DDE" w:rsidP="002A0141">
            <w:pPr>
              <w:rPr>
                <w:rFonts w:cs="Times New Roman"/>
                <w:szCs w:val="24"/>
                <w:lang w:val="en-AU"/>
              </w:rPr>
            </w:pPr>
            <w:r>
              <w:rPr>
                <w:rFonts w:cs="Times New Roman"/>
                <w:szCs w:val="24"/>
                <w:lang w:val="en-AU"/>
              </w:rPr>
              <w:lastRenderedPageBreak/>
              <w:t>1</w:t>
            </w:r>
          </w:p>
        </w:tc>
        <w:tc>
          <w:tcPr>
            <w:tcW w:w="4233" w:type="dxa"/>
            <w:tcBorders>
              <w:top w:val="nil"/>
              <w:left w:val="nil"/>
              <w:bottom w:val="nil"/>
              <w:right w:val="nil"/>
            </w:tcBorders>
          </w:tcPr>
          <w:p w14:paraId="521C78C4" w14:textId="77777777" w:rsidR="00473DDE" w:rsidRPr="00E6359B" w:rsidRDefault="00473DDE" w:rsidP="002A0141">
            <w:pPr>
              <w:rPr>
                <w:rFonts w:cs="Times New Roman"/>
                <w:szCs w:val="24"/>
                <w:lang w:val="en-US"/>
              </w:rPr>
            </w:pPr>
            <w:r w:rsidRPr="00E6359B">
              <w:rPr>
                <w:rFonts w:cs="Times New Roman"/>
                <w:szCs w:val="24"/>
                <w:lang w:val="en-US"/>
              </w:rPr>
              <w:t>Asynchronous Care Delivery Platform</w:t>
            </w:r>
          </w:p>
        </w:tc>
        <w:tc>
          <w:tcPr>
            <w:tcW w:w="3543" w:type="dxa"/>
            <w:tcBorders>
              <w:top w:val="nil"/>
              <w:left w:val="nil"/>
              <w:bottom w:val="nil"/>
              <w:right w:val="nil"/>
            </w:tcBorders>
          </w:tcPr>
          <w:p w14:paraId="2951D2EB" w14:textId="77777777" w:rsidR="00473DDE" w:rsidRPr="00A91992" w:rsidRDefault="00473DDE" w:rsidP="002A0141">
            <w:pPr>
              <w:jc w:val="center"/>
              <w:rPr>
                <w:rFonts w:cs="Times New Roman"/>
                <w:szCs w:val="24"/>
                <w:lang w:val="en-AU"/>
              </w:rPr>
            </w:pPr>
          </w:p>
        </w:tc>
      </w:tr>
      <w:tr w:rsidR="00473DDE" w:rsidRPr="004A3DAF" w14:paraId="261518DA" w14:textId="77777777" w:rsidTr="002A0141">
        <w:tc>
          <w:tcPr>
            <w:tcW w:w="1296" w:type="dxa"/>
            <w:tcBorders>
              <w:top w:val="nil"/>
              <w:left w:val="nil"/>
              <w:bottom w:val="nil"/>
              <w:right w:val="nil"/>
            </w:tcBorders>
          </w:tcPr>
          <w:p w14:paraId="217C24C8" w14:textId="77777777" w:rsidR="00473DDE" w:rsidRPr="00A91992" w:rsidRDefault="00473DDE" w:rsidP="002A0141">
            <w:pPr>
              <w:rPr>
                <w:rFonts w:cs="Times New Roman"/>
                <w:szCs w:val="24"/>
                <w:lang w:val="en-AU"/>
              </w:rPr>
            </w:pPr>
            <w:r>
              <w:rPr>
                <w:rFonts w:cs="Times New Roman"/>
                <w:szCs w:val="24"/>
                <w:lang w:val="en-AU"/>
              </w:rPr>
              <w:t>2</w:t>
            </w:r>
          </w:p>
        </w:tc>
        <w:tc>
          <w:tcPr>
            <w:tcW w:w="4233" w:type="dxa"/>
            <w:tcBorders>
              <w:top w:val="nil"/>
              <w:left w:val="nil"/>
              <w:bottom w:val="nil"/>
              <w:right w:val="nil"/>
            </w:tcBorders>
          </w:tcPr>
          <w:p w14:paraId="329BBDE3" w14:textId="77777777" w:rsidR="00473DDE" w:rsidRPr="00DF5CCE" w:rsidRDefault="00473DDE" w:rsidP="002A0141">
            <w:pPr>
              <w:rPr>
                <w:rFonts w:cs="Times New Roman"/>
                <w:szCs w:val="24"/>
                <w:highlight w:val="green"/>
                <w:lang w:val="en-US"/>
              </w:rPr>
            </w:pPr>
            <w:r w:rsidRPr="00E6359B">
              <w:rPr>
                <w:rFonts w:eastAsia="Times New Roman" w:cs="Times New Roman"/>
                <w:szCs w:val="24"/>
                <w:lang w:val="en-US" w:eastAsia="pt-BR"/>
              </w:rPr>
              <w:t>Digital health rehabilitation</w:t>
            </w:r>
          </w:p>
        </w:tc>
        <w:tc>
          <w:tcPr>
            <w:tcW w:w="3543" w:type="dxa"/>
            <w:tcBorders>
              <w:top w:val="nil"/>
              <w:left w:val="nil"/>
              <w:bottom w:val="nil"/>
              <w:right w:val="nil"/>
            </w:tcBorders>
          </w:tcPr>
          <w:p w14:paraId="1BD06DE8" w14:textId="77777777" w:rsidR="00473DDE" w:rsidRPr="00A91992" w:rsidRDefault="00473DDE" w:rsidP="002A0141">
            <w:pPr>
              <w:jc w:val="center"/>
              <w:rPr>
                <w:rFonts w:cs="Times New Roman"/>
                <w:szCs w:val="24"/>
                <w:lang w:val="en-AU"/>
              </w:rPr>
            </w:pPr>
          </w:p>
        </w:tc>
      </w:tr>
      <w:tr w:rsidR="00473DDE" w:rsidRPr="004A3DAF" w14:paraId="265FE6EF" w14:textId="77777777" w:rsidTr="002A0141">
        <w:tc>
          <w:tcPr>
            <w:tcW w:w="1296" w:type="dxa"/>
            <w:tcBorders>
              <w:top w:val="nil"/>
              <w:left w:val="nil"/>
              <w:bottom w:val="nil"/>
              <w:right w:val="nil"/>
            </w:tcBorders>
          </w:tcPr>
          <w:p w14:paraId="1267262F" w14:textId="77777777" w:rsidR="00473DDE" w:rsidRDefault="00473DDE" w:rsidP="002A0141">
            <w:pPr>
              <w:rPr>
                <w:rFonts w:cs="Times New Roman"/>
                <w:szCs w:val="24"/>
                <w:lang w:val="en-AU"/>
              </w:rPr>
            </w:pPr>
          </w:p>
        </w:tc>
        <w:tc>
          <w:tcPr>
            <w:tcW w:w="4233" w:type="dxa"/>
            <w:tcBorders>
              <w:top w:val="nil"/>
              <w:left w:val="nil"/>
              <w:bottom w:val="nil"/>
              <w:right w:val="nil"/>
            </w:tcBorders>
          </w:tcPr>
          <w:p w14:paraId="1A309B63" w14:textId="77777777" w:rsidR="00473DDE" w:rsidRPr="00E6359B" w:rsidRDefault="00473DDE" w:rsidP="002A0141">
            <w:pPr>
              <w:rPr>
                <w:rFonts w:eastAsia="Times New Roman" w:cs="Times New Roman"/>
                <w:szCs w:val="24"/>
                <w:lang w:val="en-US" w:eastAsia="pt-BR"/>
              </w:rPr>
            </w:pPr>
          </w:p>
        </w:tc>
        <w:tc>
          <w:tcPr>
            <w:tcW w:w="3543" w:type="dxa"/>
            <w:tcBorders>
              <w:top w:val="nil"/>
              <w:left w:val="nil"/>
              <w:bottom w:val="nil"/>
              <w:right w:val="nil"/>
            </w:tcBorders>
          </w:tcPr>
          <w:p w14:paraId="55C5F549" w14:textId="77777777" w:rsidR="00473DDE" w:rsidRPr="00A91992" w:rsidRDefault="00473DDE" w:rsidP="002A0141">
            <w:pPr>
              <w:jc w:val="center"/>
              <w:rPr>
                <w:rFonts w:cs="Times New Roman"/>
                <w:szCs w:val="24"/>
                <w:lang w:val="en-AU"/>
              </w:rPr>
            </w:pPr>
          </w:p>
        </w:tc>
      </w:tr>
      <w:tr w:rsidR="00473DDE" w:rsidRPr="00531807" w14:paraId="3B0A5BDF" w14:textId="77777777" w:rsidTr="002A0141">
        <w:tc>
          <w:tcPr>
            <w:tcW w:w="9072" w:type="dxa"/>
            <w:gridSpan w:val="3"/>
            <w:tcBorders>
              <w:top w:val="nil"/>
              <w:left w:val="nil"/>
              <w:bottom w:val="single" w:sz="4" w:space="0" w:color="auto"/>
            </w:tcBorders>
          </w:tcPr>
          <w:p w14:paraId="482B2A80" w14:textId="77777777" w:rsidR="00473DDE" w:rsidRPr="00A91992" w:rsidRDefault="00473DDE" w:rsidP="002A0141">
            <w:pPr>
              <w:jc w:val="left"/>
              <w:rPr>
                <w:rFonts w:cs="Times New Roman"/>
                <w:szCs w:val="24"/>
                <w:lang w:val="en-AU"/>
              </w:rPr>
            </w:pPr>
            <w:r w:rsidRPr="00A91992">
              <w:rPr>
                <w:rFonts w:cs="Times New Roman"/>
                <w:b/>
                <w:bCs/>
                <w:szCs w:val="24"/>
                <w:lang w:val="en-AU"/>
              </w:rPr>
              <w:t>Telehealth terms suggested and repeated with the previous list</w:t>
            </w:r>
          </w:p>
        </w:tc>
      </w:tr>
      <w:tr w:rsidR="00473DDE" w:rsidRPr="00531807" w14:paraId="2508DD12" w14:textId="77777777" w:rsidTr="002A0141">
        <w:tc>
          <w:tcPr>
            <w:tcW w:w="1296" w:type="dxa"/>
            <w:tcBorders>
              <w:top w:val="nil"/>
              <w:left w:val="nil"/>
              <w:bottom w:val="nil"/>
              <w:right w:val="nil"/>
            </w:tcBorders>
          </w:tcPr>
          <w:p w14:paraId="17735F05" w14:textId="77777777" w:rsidR="00473DDE" w:rsidRPr="00A91992" w:rsidRDefault="00473DDE" w:rsidP="002A0141">
            <w:pPr>
              <w:rPr>
                <w:rFonts w:cs="Times New Roman"/>
                <w:szCs w:val="24"/>
                <w:lang w:val="en-AU"/>
              </w:rPr>
            </w:pPr>
            <w:r>
              <w:rPr>
                <w:rFonts w:cs="Times New Roman"/>
                <w:szCs w:val="24"/>
                <w:lang w:val="en-AU"/>
              </w:rPr>
              <w:t>1</w:t>
            </w:r>
          </w:p>
        </w:tc>
        <w:tc>
          <w:tcPr>
            <w:tcW w:w="4233" w:type="dxa"/>
            <w:tcBorders>
              <w:top w:val="nil"/>
              <w:left w:val="nil"/>
              <w:bottom w:val="nil"/>
              <w:right w:val="nil"/>
            </w:tcBorders>
          </w:tcPr>
          <w:p w14:paraId="4010F099" w14:textId="77777777" w:rsidR="00473DDE" w:rsidRPr="009E60D3" w:rsidRDefault="00473DDE" w:rsidP="002A0141">
            <w:pPr>
              <w:rPr>
                <w:rFonts w:eastAsia="Times New Roman" w:cs="Times New Roman"/>
                <w:color w:val="000000"/>
                <w:szCs w:val="24"/>
                <w:highlight w:val="yellow"/>
                <w:lang w:val="en-US" w:eastAsia="pt-BR"/>
              </w:rPr>
            </w:pPr>
            <w:r w:rsidRPr="009E60D3">
              <w:rPr>
                <w:rFonts w:eastAsia="Times New Roman" w:cs="Times New Roman"/>
                <w:color w:val="000000"/>
                <w:szCs w:val="24"/>
                <w:lang w:val="en-US" w:eastAsia="pt-BR"/>
              </w:rPr>
              <w:t>Tele PT (most likely from Telephysiotherapy)</w:t>
            </w:r>
          </w:p>
        </w:tc>
        <w:tc>
          <w:tcPr>
            <w:tcW w:w="3543" w:type="dxa"/>
            <w:tcBorders>
              <w:top w:val="nil"/>
              <w:left w:val="nil"/>
              <w:bottom w:val="nil"/>
              <w:right w:val="nil"/>
            </w:tcBorders>
          </w:tcPr>
          <w:p w14:paraId="64EAF6BF" w14:textId="77777777" w:rsidR="00473DDE" w:rsidRPr="00A91992" w:rsidRDefault="00473DDE" w:rsidP="002A0141">
            <w:pPr>
              <w:jc w:val="center"/>
              <w:rPr>
                <w:rFonts w:cs="Times New Roman"/>
                <w:szCs w:val="24"/>
                <w:lang w:val="en-AU"/>
              </w:rPr>
            </w:pPr>
          </w:p>
        </w:tc>
      </w:tr>
      <w:tr w:rsidR="00473DDE" w:rsidRPr="009E60D3" w14:paraId="6465F9D4" w14:textId="77777777" w:rsidTr="002A0141">
        <w:tc>
          <w:tcPr>
            <w:tcW w:w="1296" w:type="dxa"/>
            <w:tcBorders>
              <w:top w:val="nil"/>
              <w:left w:val="nil"/>
              <w:bottom w:val="nil"/>
              <w:right w:val="nil"/>
            </w:tcBorders>
          </w:tcPr>
          <w:p w14:paraId="6015D3A7" w14:textId="77777777" w:rsidR="00473DDE" w:rsidRPr="00A91992" w:rsidRDefault="00473DDE" w:rsidP="002A0141">
            <w:pPr>
              <w:rPr>
                <w:rFonts w:cs="Times New Roman"/>
                <w:szCs w:val="24"/>
                <w:lang w:val="en-AU"/>
              </w:rPr>
            </w:pPr>
            <w:r>
              <w:rPr>
                <w:rFonts w:cs="Times New Roman"/>
                <w:szCs w:val="24"/>
                <w:lang w:val="en-AU"/>
              </w:rPr>
              <w:t>2</w:t>
            </w:r>
          </w:p>
        </w:tc>
        <w:tc>
          <w:tcPr>
            <w:tcW w:w="4233" w:type="dxa"/>
            <w:tcBorders>
              <w:top w:val="nil"/>
              <w:left w:val="nil"/>
              <w:bottom w:val="nil"/>
              <w:right w:val="nil"/>
            </w:tcBorders>
          </w:tcPr>
          <w:p w14:paraId="40659EE3" w14:textId="77777777" w:rsidR="00473DDE" w:rsidRPr="00E6359B" w:rsidRDefault="00473DDE" w:rsidP="002A0141">
            <w:pPr>
              <w:rPr>
                <w:rFonts w:eastAsia="Times New Roman" w:cs="Times New Roman"/>
                <w:color w:val="000000"/>
                <w:szCs w:val="24"/>
                <w:lang w:val="en-US" w:eastAsia="pt-BR"/>
              </w:rPr>
            </w:pPr>
            <w:r w:rsidRPr="00E6359B">
              <w:rPr>
                <w:rFonts w:eastAsia="Times New Roman" w:cs="Times New Roman"/>
                <w:color w:val="000000"/>
                <w:szCs w:val="24"/>
                <w:lang w:val="en-US" w:eastAsia="pt-BR"/>
              </w:rPr>
              <w:t>Telephysiotherapy</w:t>
            </w:r>
          </w:p>
        </w:tc>
        <w:tc>
          <w:tcPr>
            <w:tcW w:w="3543" w:type="dxa"/>
            <w:tcBorders>
              <w:top w:val="nil"/>
              <w:left w:val="nil"/>
              <w:bottom w:val="nil"/>
              <w:right w:val="nil"/>
            </w:tcBorders>
          </w:tcPr>
          <w:p w14:paraId="158D2F8D" w14:textId="77777777" w:rsidR="00473DDE" w:rsidRPr="00A91992" w:rsidRDefault="00473DDE" w:rsidP="002A0141">
            <w:pPr>
              <w:jc w:val="center"/>
              <w:rPr>
                <w:rFonts w:cs="Times New Roman"/>
                <w:szCs w:val="24"/>
                <w:lang w:val="en-AU"/>
              </w:rPr>
            </w:pPr>
          </w:p>
        </w:tc>
      </w:tr>
      <w:tr w:rsidR="00473DDE" w:rsidRPr="009E60D3" w14:paraId="73AB1422" w14:textId="77777777" w:rsidTr="002A0141">
        <w:tc>
          <w:tcPr>
            <w:tcW w:w="1296" w:type="dxa"/>
            <w:tcBorders>
              <w:top w:val="nil"/>
              <w:left w:val="nil"/>
              <w:bottom w:val="nil"/>
              <w:right w:val="nil"/>
            </w:tcBorders>
          </w:tcPr>
          <w:p w14:paraId="372E3067" w14:textId="77777777" w:rsidR="00473DDE" w:rsidRPr="00A91992" w:rsidRDefault="00473DDE" w:rsidP="002A0141">
            <w:pPr>
              <w:rPr>
                <w:rFonts w:cs="Times New Roman"/>
                <w:szCs w:val="24"/>
                <w:lang w:val="en-AU"/>
              </w:rPr>
            </w:pPr>
            <w:r>
              <w:rPr>
                <w:rFonts w:cs="Times New Roman"/>
                <w:szCs w:val="24"/>
                <w:lang w:val="en-AU"/>
              </w:rPr>
              <w:t>3</w:t>
            </w:r>
          </w:p>
        </w:tc>
        <w:tc>
          <w:tcPr>
            <w:tcW w:w="4233" w:type="dxa"/>
            <w:tcBorders>
              <w:top w:val="nil"/>
              <w:left w:val="nil"/>
              <w:bottom w:val="nil"/>
              <w:right w:val="nil"/>
            </w:tcBorders>
          </w:tcPr>
          <w:p w14:paraId="0203B8F6" w14:textId="77777777" w:rsidR="00473DDE" w:rsidRPr="00E6359B" w:rsidRDefault="00473DDE" w:rsidP="002A0141">
            <w:pPr>
              <w:rPr>
                <w:rFonts w:eastAsia="Times New Roman" w:cs="Times New Roman"/>
                <w:color w:val="000000"/>
                <w:szCs w:val="24"/>
                <w:lang w:val="en-US" w:eastAsia="pt-BR"/>
              </w:rPr>
            </w:pPr>
            <w:r w:rsidRPr="00E6359B">
              <w:rPr>
                <w:rFonts w:cs="Times New Roman"/>
                <w:szCs w:val="24"/>
                <w:lang w:val="en-US"/>
              </w:rPr>
              <w:t>Internet based interventions</w:t>
            </w:r>
          </w:p>
        </w:tc>
        <w:tc>
          <w:tcPr>
            <w:tcW w:w="3543" w:type="dxa"/>
            <w:tcBorders>
              <w:top w:val="nil"/>
              <w:left w:val="nil"/>
              <w:bottom w:val="nil"/>
              <w:right w:val="nil"/>
            </w:tcBorders>
          </w:tcPr>
          <w:p w14:paraId="63DB6B2A" w14:textId="77777777" w:rsidR="00473DDE" w:rsidRPr="00A91992" w:rsidRDefault="00473DDE" w:rsidP="002A0141">
            <w:pPr>
              <w:jc w:val="center"/>
              <w:rPr>
                <w:rFonts w:cs="Times New Roman"/>
                <w:szCs w:val="24"/>
                <w:lang w:val="en-AU"/>
              </w:rPr>
            </w:pPr>
            <w:r w:rsidRPr="00777685">
              <w:rPr>
                <w:rFonts w:cs="Times New Roman"/>
                <w:szCs w:val="24"/>
                <w:lang w:val="en-AU"/>
              </w:rPr>
              <w:t>-</w:t>
            </w:r>
          </w:p>
        </w:tc>
      </w:tr>
      <w:tr w:rsidR="00473DDE" w:rsidRPr="009E60D3" w14:paraId="32775737" w14:textId="77777777" w:rsidTr="002A0141">
        <w:tc>
          <w:tcPr>
            <w:tcW w:w="1296" w:type="dxa"/>
            <w:tcBorders>
              <w:top w:val="nil"/>
              <w:left w:val="nil"/>
              <w:bottom w:val="nil"/>
              <w:right w:val="nil"/>
            </w:tcBorders>
          </w:tcPr>
          <w:p w14:paraId="05304016" w14:textId="77777777" w:rsidR="00473DDE" w:rsidRPr="00A91992" w:rsidRDefault="00473DDE" w:rsidP="002A0141">
            <w:pPr>
              <w:rPr>
                <w:rFonts w:cs="Times New Roman"/>
                <w:szCs w:val="24"/>
                <w:lang w:val="en-AU"/>
              </w:rPr>
            </w:pPr>
            <w:r>
              <w:rPr>
                <w:rFonts w:cs="Times New Roman"/>
                <w:szCs w:val="24"/>
                <w:lang w:val="en-AU"/>
              </w:rPr>
              <w:t>4</w:t>
            </w:r>
          </w:p>
        </w:tc>
        <w:tc>
          <w:tcPr>
            <w:tcW w:w="4233" w:type="dxa"/>
            <w:tcBorders>
              <w:top w:val="nil"/>
              <w:left w:val="nil"/>
              <w:bottom w:val="nil"/>
              <w:right w:val="nil"/>
            </w:tcBorders>
          </w:tcPr>
          <w:p w14:paraId="2717367A" w14:textId="77777777" w:rsidR="00473DDE" w:rsidRPr="00E6359B" w:rsidRDefault="00473DDE" w:rsidP="002A0141">
            <w:pPr>
              <w:rPr>
                <w:rFonts w:eastAsia="Times New Roman" w:cs="Times New Roman"/>
                <w:szCs w:val="24"/>
                <w:lang w:val="en-US" w:eastAsia="pt-BR"/>
              </w:rPr>
            </w:pPr>
            <w:r w:rsidRPr="00E6359B">
              <w:rPr>
                <w:rFonts w:eastAsia="Times New Roman" w:cs="Times New Roman"/>
                <w:color w:val="000000"/>
                <w:szCs w:val="24"/>
                <w:lang w:val="en-US" w:eastAsia="pt-BR"/>
              </w:rPr>
              <w:t>Virtual care</w:t>
            </w:r>
          </w:p>
        </w:tc>
        <w:tc>
          <w:tcPr>
            <w:tcW w:w="3543" w:type="dxa"/>
            <w:tcBorders>
              <w:top w:val="nil"/>
              <w:left w:val="nil"/>
              <w:bottom w:val="nil"/>
              <w:right w:val="nil"/>
            </w:tcBorders>
          </w:tcPr>
          <w:p w14:paraId="4091BFC9" w14:textId="77777777" w:rsidR="00473DDE" w:rsidRPr="00A91992" w:rsidRDefault="00473DDE" w:rsidP="002A0141">
            <w:pPr>
              <w:jc w:val="center"/>
              <w:rPr>
                <w:rFonts w:cs="Times New Roman"/>
                <w:szCs w:val="24"/>
                <w:lang w:val="en-AU"/>
              </w:rPr>
            </w:pPr>
          </w:p>
        </w:tc>
      </w:tr>
      <w:tr w:rsidR="00473DDE" w:rsidRPr="009E60D3" w14:paraId="4847A86E" w14:textId="77777777" w:rsidTr="002A0141">
        <w:tc>
          <w:tcPr>
            <w:tcW w:w="1296" w:type="dxa"/>
            <w:tcBorders>
              <w:top w:val="nil"/>
              <w:left w:val="nil"/>
              <w:bottom w:val="nil"/>
              <w:right w:val="nil"/>
            </w:tcBorders>
          </w:tcPr>
          <w:p w14:paraId="2759A09D" w14:textId="77777777" w:rsidR="00473DDE" w:rsidRPr="00A91992" w:rsidRDefault="00473DDE" w:rsidP="002A0141">
            <w:pPr>
              <w:rPr>
                <w:rFonts w:cs="Times New Roman"/>
                <w:szCs w:val="24"/>
                <w:lang w:val="en-AU"/>
              </w:rPr>
            </w:pPr>
          </w:p>
        </w:tc>
        <w:tc>
          <w:tcPr>
            <w:tcW w:w="4233" w:type="dxa"/>
            <w:tcBorders>
              <w:top w:val="nil"/>
              <w:left w:val="nil"/>
              <w:bottom w:val="nil"/>
              <w:right w:val="nil"/>
            </w:tcBorders>
          </w:tcPr>
          <w:p w14:paraId="34737363" w14:textId="77777777" w:rsidR="00473DDE" w:rsidRPr="00E6359B" w:rsidRDefault="00473DDE" w:rsidP="002A0141">
            <w:pPr>
              <w:rPr>
                <w:rFonts w:eastAsia="Times New Roman" w:cs="Times New Roman"/>
                <w:color w:val="000000"/>
                <w:szCs w:val="24"/>
                <w:lang w:val="en-US" w:eastAsia="pt-BR"/>
              </w:rPr>
            </w:pPr>
          </w:p>
        </w:tc>
        <w:tc>
          <w:tcPr>
            <w:tcW w:w="3543" w:type="dxa"/>
            <w:tcBorders>
              <w:top w:val="nil"/>
              <w:left w:val="nil"/>
              <w:bottom w:val="nil"/>
              <w:right w:val="nil"/>
            </w:tcBorders>
          </w:tcPr>
          <w:p w14:paraId="4C1E7A53" w14:textId="77777777" w:rsidR="00473DDE" w:rsidRPr="00A91992" w:rsidRDefault="00473DDE" w:rsidP="002A0141">
            <w:pPr>
              <w:jc w:val="center"/>
              <w:rPr>
                <w:rFonts w:cs="Times New Roman"/>
                <w:szCs w:val="24"/>
                <w:lang w:val="en-AU"/>
              </w:rPr>
            </w:pPr>
          </w:p>
        </w:tc>
      </w:tr>
      <w:tr w:rsidR="00473DDE" w:rsidRPr="009E60D3" w14:paraId="0D998FF5" w14:textId="77777777" w:rsidTr="002A0141">
        <w:tc>
          <w:tcPr>
            <w:tcW w:w="1296" w:type="dxa"/>
            <w:tcBorders>
              <w:top w:val="nil"/>
              <w:left w:val="nil"/>
              <w:bottom w:val="nil"/>
              <w:right w:val="nil"/>
            </w:tcBorders>
          </w:tcPr>
          <w:p w14:paraId="00155B7B" w14:textId="77777777" w:rsidR="00473DDE" w:rsidRPr="00A91992" w:rsidRDefault="00473DDE" w:rsidP="002A0141">
            <w:pPr>
              <w:rPr>
                <w:rFonts w:cs="Times New Roman"/>
                <w:szCs w:val="24"/>
                <w:lang w:val="en-AU"/>
              </w:rPr>
            </w:pPr>
          </w:p>
        </w:tc>
        <w:tc>
          <w:tcPr>
            <w:tcW w:w="4233" w:type="dxa"/>
            <w:tcBorders>
              <w:top w:val="nil"/>
              <w:left w:val="nil"/>
              <w:bottom w:val="nil"/>
              <w:right w:val="nil"/>
            </w:tcBorders>
          </w:tcPr>
          <w:p w14:paraId="4E633727" w14:textId="77777777" w:rsidR="00473DDE" w:rsidRPr="009E60D3" w:rsidRDefault="00473DDE" w:rsidP="002A0141">
            <w:pPr>
              <w:rPr>
                <w:rFonts w:eastAsia="Times New Roman" w:cs="Times New Roman"/>
                <w:color w:val="000000"/>
                <w:szCs w:val="24"/>
                <w:highlight w:val="yellow"/>
                <w:lang w:val="en-US" w:eastAsia="pt-BR"/>
              </w:rPr>
            </w:pPr>
          </w:p>
        </w:tc>
        <w:tc>
          <w:tcPr>
            <w:tcW w:w="3543" w:type="dxa"/>
            <w:tcBorders>
              <w:top w:val="nil"/>
              <w:left w:val="nil"/>
              <w:bottom w:val="nil"/>
              <w:right w:val="nil"/>
            </w:tcBorders>
          </w:tcPr>
          <w:p w14:paraId="4F47B939" w14:textId="77777777" w:rsidR="00473DDE" w:rsidRPr="00A91992" w:rsidRDefault="00473DDE" w:rsidP="002A0141">
            <w:pPr>
              <w:jc w:val="center"/>
              <w:rPr>
                <w:rFonts w:cs="Times New Roman"/>
                <w:szCs w:val="24"/>
                <w:lang w:val="en-AU"/>
              </w:rPr>
            </w:pPr>
          </w:p>
        </w:tc>
      </w:tr>
      <w:tr w:rsidR="00473DDE" w:rsidRPr="00531807" w14:paraId="120985CB" w14:textId="77777777" w:rsidTr="002A0141">
        <w:tc>
          <w:tcPr>
            <w:tcW w:w="9072" w:type="dxa"/>
            <w:gridSpan w:val="3"/>
            <w:tcBorders>
              <w:top w:val="nil"/>
              <w:left w:val="nil"/>
              <w:bottom w:val="single" w:sz="4" w:space="0" w:color="auto"/>
              <w:right w:val="nil"/>
            </w:tcBorders>
          </w:tcPr>
          <w:p w14:paraId="57347215" w14:textId="77777777" w:rsidR="00473DDE" w:rsidRPr="00A91992" w:rsidRDefault="00473DDE" w:rsidP="002A0141">
            <w:pPr>
              <w:jc w:val="left"/>
              <w:rPr>
                <w:rFonts w:cs="Times New Roman"/>
                <w:bCs/>
                <w:szCs w:val="24"/>
                <w:lang w:val="en-AU"/>
              </w:rPr>
            </w:pPr>
            <w:r w:rsidRPr="00A91992">
              <w:rPr>
                <w:rFonts w:cs="Times New Roman"/>
                <w:b/>
                <w:bCs/>
                <w:szCs w:val="24"/>
                <w:lang w:val="en-AU"/>
              </w:rPr>
              <w:t>Telehealth terms re-edited or modified</w:t>
            </w:r>
          </w:p>
        </w:tc>
      </w:tr>
      <w:tr w:rsidR="00473DDE" w:rsidRPr="00A91992" w14:paraId="17F0B326" w14:textId="77777777" w:rsidTr="002A0141">
        <w:tc>
          <w:tcPr>
            <w:tcW w:w="1296" w:type="dxa"/>
            <w:tcBorders>
              <w:top w:val="single" w:sz="4" w:space="0" w:color="auto"/>
              <w:left w:val="nil"/>
              <w:bottom w:val="nil"/>
              <w:right w:val="nil"/>
            </w:tcBorders>
          </w:tcPr>
          <w:p w14:paraId="125E8162" w14:textId="77777777" w:rsidR="00473DDE" w:rsidRPr="00FC44E8" w:rsidRDefault="00473DDE" w:rsidP="002A0141">
            <w:pPr>
              <w:jc w:val="left"/>
              <w:rPr>
                <w:rFonts w:cs="Times New Roman"/>
                <w:szCs w:val="24"/>
                <w:lang w:val="en-AU"/>
              </w:rPr>
            </w:pPr>
            <w:r w:rsidRPr="00FC44E8">
              <w:rPr>
                <w:rFonts w:cs="Times New Roman"/>
                <w:szCs w:val="24"/>
                <w:lang w:val="en-AU"/>
              </w:rPr>
              <w:t>1</w:t>
            </w:r>
          </w:p>
        </w:tc>
        <w:tc>
          <w:tcPr>
            <w:tcW w:w="4233" w:type="dxa"/>
            <w:tcBorders>
              <w:top w:val="single" w:sz="4" w:space="0" w:color="auto"/>
              <w:left w:val="nil"/>
              <w:bottom w:val="nil"/>
              <w:right w:val="nil"/>
            </w:tcBorders>
          </w:tcPr>
          <w:p w14:paraId="4E964EC3" w14:textId="77777777" w:rsidR="00473DDE" w:rsidRPr="00FC44E8" w:rsidRDefault="00473DDE" w:rsidP="002A0141">
            <w:pPr>
              <w:rPr>
                <w:rFonts w:cs="Times New Roman"/>
                <w:szCs w:val="24"/>
                <w:lang w:val="en-AU"/>
              </w:rPr>
            </w:pPr>
            <w:r w:rsidRPr="00E6359B">
              <w:rPr>
                <w:rFonts w:eastAsia="Times New Roman" w:cs="Times New Roman"/>
                <w:color w:val="000000"/>
                <w:szCs w:val="24"/>
                <w:lang w:val="en-US" w:eastAsia="pt-BR"/>
              </w:rPr>
              <w:t xml:space="preserve">From mobile health app to mobile health </w:t>
            </w:r>
          </w:p>
        </w:tc>
        <w:tc>
          <w:tcPr>
            <w:tcW w:w="3543" w:type="dxa"/>
            <w:tcBorders>
              <w:top w:val="single" w:sz="4" w:space="0" w:color="auto"/>
              <w:left w:val="nil"/>
              <w:bottom w:val="nil"/>
              <w:right w:val="nil"/>
            </w:tcBorders>
          </w:tcPr>
          <w:p w14:paraId="77587796" w14:textId="77777777" w:rsidR="00473DDE" w:rsidRPr="00A91992" w:rsidRDefault="00473DDE" w:rsidP="002A0141">
            <w:pPr>
              <w:jc w:val="center"/>
              <w:rPr>
                <w:rFonts w:cs="Times New Roman"/>
                <w:szCs w:val="24"/>
                <w:lang w:val="en-AU"/>
              </w:rPr>
            </w:pPr>
            <w:r w:rsidRPr="00680054">
              <w:rPr>
                <w:rFonts w:cs="Times New Roman"/>
                <w:szCs w:val="24"/>
                <w:lang w:val="en-AU"/>
              </w:rPr>
              <w:t>-</w:t>
            </w:r>
          </w:p>
        </w:tc>
      </w:tr>
      <w:tr w:rsidR="00473DDE" w:rsidRPr="00A91992" w14:paraId="6622F8AC" w14:textId="77777777" w:rsidTr="002A0141">
        <w:tc>
          <w:tcPr>
            <w:tcW w:w="1296" w:type="dxa"/>
            <w:tcBorders>
              <w:top w:val="nil"/>
              <w:left w:val="nil"/>
              <w:bottom w:val="nil"/>
              <w:right w:val="nil"/>
            </w:tcBorders>
          </w:tcPr>
          <w:p w14:paraId="081583D0" w14:textId="77777777" w:rsidR="00473DDE" w:rsidRDefault="00473DDE" w:rsidP="002A0141">
            <w:pPr>
              <w:rPr>
                <w:rFonts w:cs="Times New Roman"/>
                <w:szCs w:val="24"/>
                <w:lang w:val="en-AU"/>
              </w:rPr>
            </w:pPr>
          </w:p>
        </w:tc>
        <w:tc>
          <w:tcPr>
            <w:tcW w:w="4233" w:type="dxa"/>
            <w:tcBorders>
              <w:top w:val="nil"/>
              <w:left w:val="nil"/>
              <w:bottom w:val="nil"/>
              <w:right w:val="nil"/>
            </w:tcBorders>
          </w:tcPr>
          <w:p w14:paraId="3C6E6F38" w14:textId="77777777" w:rsidR="00473DDE" w:rsidRPr="00E6359B" w:rsidRDefault="00473DDE" w:rsidP="002A0141">
            <w:pPr>
              <w:rPr>
                <w:rFonts w:eastAsia="Times New Roman" w:cs="Times New Roman"/>
                <w:szCs w:val="24"/>
                <w:lang w:val="en-US" w:eastAsia="pt-BR"/>
              </w:rPr>
            </w:pPr>
          </w:p>
        </w:tc>
        <w:tc>
          <w:tcPr>
            <w:tcW w:w="3543" w:type="dxa"/>
            <w:tcBorders>
              <w:top w:val="nil"/>
              <w:left w:val="nil"/>
              <w:bottom w:val="nil"/>
              <w:right w:val="nil"/>
            </w:tcBorders>
          </w:tcPr>
          <w:p w14:paraId="73AD9B12" w14:textId="77777777" w:rsidR="00473DDE" w:rsidRPr="00680054" w:rsidRDefault="00473DDE" w:rsidP="002A0141">
            <w:pPr>
              <w:jc w:val="center"/>
              <w:rPr>
                <w:rFonts w:cs="Times New Roman"/>
                <w:szCs w:val="24"/>
                <w:lang w:val="en-AU"/>
              </w:rPr>
            </w:pPr>
          </w:p>
        </w:tc>
      </w:tr>
      <w:tr w:rsidR="00473DDE" w:rsidRPr="00531807" w14:paraId="4319E406" w14:textId="77777777" w:rsidTr="002A0141">
        <w:tc>
          <w:tcPr>
            <w:tcW w:w="9072" w:type="dxa"/>
            <w:gridSpan w:val="3"/>
            <w:tcBorders>
              <w:top w:val="nil"/>
              <w:left w:val="nil"/>
              <w:bottom w:val="single" w:sz="4" w:space="0" w:color="auto"/>
              <w:right w:val="nil"/>
            </w:tcBorders>
          </w:tcPr>
          <w:p w14:paraId="66AAD77E" w14:textId="77777777" w:rsidR="00473DDE" w:rsidRPr="00680054" w:rsidRDefault="00473DDE" w:rsidP="002A0141">
            <w:pPr>
              <w:jc w:val="left"/>
              <w:rPr>
                <w:rFonts w:cs="Times New Roman"/>
                <w:szCs w:val="24"/>
                <w:lang w:val="en-AU"/>
              </w:rPr>
            </w:pPr>
            <w:r w:rsidRPr="00684E02">
              <w:rPr>
                <w:rFonts w:cs="Times New Roman"/>
                <w:b/>
                <w:bCs/>
                <w:szCs w:val="24"/>
                <w:lang w:val="en-AU"/>
              </w:rPr>
              <w:t xml:space="preserve">Telehealth terms included in Round </w:t>
            </w:r>
            <w:r>
              <w:rPr>
                <w:rFonts w:cs="Times New Roman"/>
                <w:b/>
                <w:bCs/>
                <w:szCs w:val="24"/>
                <w:lang w:val="en-AU"/>
              </w:rPr>
              <w:t>3</w:t>
            </w:r>
          </w:p>
        </w:tc>
      </w:tr>
      <w:tr w:rsidR="00473DDE" w:rsidRPr="00684E02" w14:paraId="4A5C46EC" w14:textId="77777777" w:rsidTr="002A0141">
        <w:tc>
          <w:tcPr>
            <w:tcW w:w="1296" w:type="dxa"/>
            <w:tcBorders>
              <w:top w:val="single" w:sz="4" w:space="0" w:color="auto"/>
              <w:left w:val="nil"/>
              <w:bottom w:val="nil"/>
              <w:right w:val="nil"/>
            </w:tcBorders>
          </w:tcPr>
          <w:p w14:paraId="534D9F8F" w14:textId="77777777" w:rsidR="00473DDE" w:rsidRPr="00680054" w:rsidRDefault="00473DDE" w:rsidP="002A0141">
            <w:pPr>
              <w:jc w:val="left"/>
              <w:rPr>
                <w:rFonts w:cs="Times New Roman"/>
                <w:szCs w:val="24"/>
                <w:lang w:val="en-AU"/>
              </w:rPr>
            </w:pPr>
            <w:r w:rsidRPr="00A91992">
              <w:rPr>
                <w:rFonts w:cs="Times New Roman"/>
                <w:szCs w:val="24"/>
                <w:lang w:val="en-AU"/>
              </w:rPr>
              <w:t>1</w:t>
            </w:r>
          </w:p>
        </w:tc>
        <w:tc>
          <w:tcPr>
            <w:tcW w:w="4233" w:type="dxa"/>
            <w:tcBorders>
              <w:top w:val="single" w:sz="4" w:space="0" w:color="auto"/>
              <w:left w:val="nil"/>
              <w:bottom w:val="nil"/>
              <w:right w:val="nil"/>
            </w:tcBorders>
            <w:vAlign w:val="bottom"/>
          </w:tcPr>
          <w:p w14:paraId="63EF0192" w14:textId="77777777" w:rsidR="00473DDE" w:rsidRPr="00F4153D" w:rsidRDefault="00473DDE" w:rsidP="002A0141">
            <w:pPr>
              <w:jc w:val="left"/>
              <w:rPr>
                <w:rFonts w:cs="Times New Roman"/>
                <w:szCs w:val="24"/>
                <w:lang w:val="en-AU"/>
              </w:rPr>
            </w:pPr>
            <w:r w:rsidRPr="00F4153D">
              <w:rPr>
                <w:rFonts w:cs="Times New Roman"/>
                <w:szCs w:val="24"/>
                <w:lang w:val="en-AU"/>
              </w:rPr>
              <w:t>Mobile health (mHealth)</w:t>
            </w:r>
          </w:p>
        </w:tc>
        <w:tc>
          <w:tcPr>
            <w:tcW w:w="3543" w:type="dxa"/>
            <w:tcBorders>
              <w:top w:val="single" w:sz="4" w:space="0" w:color="auto"/>
              <w:left w:val="nil"/>
              <w:bottom w:val="nil"/>
              <w:right w:val="nil"/>
            </w:tcBorders>
            <w:vAlign w:val="bottom"/>
          </w:tcPr>
          <w:p w14:paraId="631C28F6" w14:textId="33C428F2" w:rsidR="00473DDE" w:rsidRPr="00680054" w:rsidRDefault="00473DDE" w:rsidP="002A0141">
            <w:pPr>
              <w:jc w:val="center"/>
              <w:rPr>
                <w:rFonts w:cs="Times New Roman"/>
                <w:szCs w:val="24"/>
                <w:lang w:val="en-AU"/>
              </w:rPr>
            </w:pPr>
            <w:r>
              <w:rPr>
                <w:rFonts w:cs="Times New Roman"/>
                <w:szCs w:val="24"/>
                <w:lang w:val="en-AU"/>
              </w:rPr>
              <w:t>73</w:t>
            </w:r>
            <w:r w:rsidR="0021236A">
              <w:rPr>
                <w:rFonts w:cs="Times New Roman"/>
                <w:szCs w:val="24"/>
                <w:lang w:val="en-AU"/>
              </w:rPr>
              <w:t>.</w:t>
            </w:r>
            <w:r>
              <w:rPr>
                <w:rFonts w:cs="Times New Roman"/>
                <w:szCs w:val="24"/>
                <w:lang w:val="en-AU"/>
              </w:rPr>
              <w:t>68%</w:t>
            </w:r>
          </w:p>
        </w:tc>
      </w:tr>
      <w:tr w:rsidR="00473DDE" w:rsidRPr="00684E02" w14:paraId="16E8E2FA" w14:textId="77777777" w:rsidTr="002A0141">
        <w:tc>
          <w:tcPr>
            <w:tcW w:w="1296" w:type="dxa"/>
            <w:tcBorders>
              <w:top w:val="nil"/>
              <w:left w:val="nil"/>
              <w:bottom w:val="nil"/>
              <w:right w:val="nil"/>
            </w:tcBorders>
          </w:tcPr>
          <w:p w14:paraId="5119B89B" w14:textId="77777777" w:rsidR="00473DDE" w:rsidRPr="00680054" w:rsidRDefault="00473DDE" w:rsidP="002A0141">
            <w:pPr>
              <w:jc w:val="left"/>
              <w:rPr>
                <w:rFonts w:cs="Times New Roman"/>
                <w:szCs w:val="24"/>
                <w:lang w:val="en-AU"/>
              </w:rPr>
            </w:pPr>
            <w:r w:rsidRPr="00A91992">
              <w:rPr>
                <w:rFonts w:cs="Times New Roman"/>
                <w:szCs w:val="24"/>
                <w:lang w:val="en-AU"/>
              </w:rPr>
              <w:t>2</w:t>
            </w:r>
          </w:p>
        </w:tc>
        <w:tc>
          <w:tcPr>
            <w:tcW w:w="4233" w:type="dxa"/>
            <w:tcBorders>
              <w:top w:val="nil"/>
              <w:left w:val="nil"/>
              <w:bottom w:val="nil"/>
              <w:right w:val="nil"/>
            </w:tcBorders>
            <w:vAlign w:val="bottom"/>
          </w:tcPr>
          <w:p w14:paraId="62CBE939" w14:textId="77777777" w:rsidR="00473DDE" w:rsidRPr="00F4153D" w:rsidRDefault="00473DDE" w:rsidP="002A0141">
            <w:pPr>
              <w:jc w:val="left"/>
              <w:rPr>
                <w:rFonts w:cs="Times New Roman"/>
                <w:szCs w:val="24"/>
                <w:lang w:val="en-AU"/>
              </w:rPr>
            </w:pPr>
            <w:r w:rsidRPr="00F4153D">
              <w:rPr>
                <w:rFonts w:cs="Times New Roman"/>
                <w:szCs w:val="24"/>
                <w:lang w:val="en-AU"/>
              </w:rPr>
              <w:t>Digital health intervention</w:t>
            </w:r>
          </w:p>
        </w:tc>
        <w:tc>
          <w:tcPr>
            <w:tcW w:w="3543" w:type="dxa"/>
            <w:tcBorders>
              <w:top w:val="nil"/>
              <w:left w:val="nil"/>
              <w:bottom w:val="nil"/>
              <w:right w:val="nil"/>
            </w:tcBorders>
            <w:vAlign w:val="bottom"/>
          </w:tcPr>
          <w:p w14:paraId="43BF2485" w14:textId="117695D8" w:rsidR="00473DDE" w:rsidRPr="00680054" w:rsidRDefault="00473DDE" w:rsidP="002A0141">
            <w:pPr>
              <w:jc w:val="center"/>
              <w:rPr>
                <w:rFonts w:cs="Times New Roman"/>
                <w:szCs w:val="24"/>
                <w:lang w:val="en-AU"/>
              </w:rPr>
            </w:pPr>
            <w:r>
              <w:rPr>
                <w:rFonts w:cs="Times New Roman"/>
                <w:szCs w:val="24"/>
                <w:lang w:val="en-AU"/>
              </w:rPr>
              <w:t>73</w:t>
            </w:r>
            <w:r w:rsidR="0021236A">
              <w:rPr>
                <w:rFonts w:cs="Times New Roman"/>
                <w:szCs w:val="24"/>
                <w:lang w:val="en-AU"/>
              </w:rPr>
              <w:t>.</w:t>
            </w:r>
            <w:r>
              <w:rPr>
                <w:rFonts w:cs="Times New Roman"/>
                <w:szCs w:val="24"/>
                <w:lang w:val="en-AU"/>
              </w:rPr>
              <w:t>68%</w:t>
            </w:r>
          </w:p>
        </w:tc>
      </w:tr>
      <w:tr w:rsidR="00473DDE" w:rsidRPr="00684E02" w14:paraId="3930B202" w14:textId="77777777" w:rsidTr="002A0141">
        <w:tc>
          <w:tcPr>
            <w:tcW w:w="1296" w:type="dxa"/>
            <w:tcBorders>
              <w:top w:val="nil"/>
              <w:left w:val="nil"/>
              <w:bottom w:val="nil"/>
              <w:right w:val="nil"/>
            </w:tcBorders>
          </w:tcPr>
          <w:p w14:paraId="7F58506E" w14:textId="77777777" w:rsidR="00473DDE" w:rsidRPr="00680054" w:rsidRDefault="00473DDE" w:rsidP="002A0141">
            <w:pPr>
              <w:jc w:val="left"/>
              <w:rPr>
                <w:rFonts w:cs="Times New Roman"/>
                <w:szCs w:val="24"/>
                <w:lang w:val="en-AU"/>
              </w:rPr>
            </w:pPr>
            <w:r w:rsidRPr="00A91992">
              <w:rPr>
                <w:rFonts w:cs="Times New Roman"/>
                <w:szCs w:val="24"/>
                <w:lang w:val="en-AU"/>
              </w:rPr>
              <w:t>3</w:t>
            </w:r>
          </w:p>
        </w:tc>
        <w:tc>
          <w:tcPr>
            <w:tcW w:w="4233" w:type="dxa"/>
            <w:tcBorders>
              <w:top w:val="nil"/>
              <w:left w:val="nil"/>
              <w:bottom w:val="nil"/>
              <w:right w:val="nil"/>
            </w:tcBorders>
            <w:vAlign w:val="bottom"/>
          </w:tcPr>
          <w:p w14:paraId="7A129454" w14:textId="77777777" w:rsidR="00473DDE" w:rsidRPr="00680054" w:rsidRDefault="00473DDE" w:rsidP="002A0141">
            <w:pPr>
              <w:jc w:val="left"/>
              <w:rPr>
                <w:rFonts w:cs="Times New Roman"/>
                <w:szCs w:val="24"/>
                <w:lang w:val="en-AU"/>
              </w:rPr>
            </w:pPr>
            <w:r w:rsidRPr="00FE4F56">
              <w:rPr>
                <w:rFonts w:cs="Times New Roman"/>
                <w:szCs w:val="24"/>
                <w:lang w:val="en-AU"/>
              </w:rPr>
              <w:t>Online consultations</w:t>
            </w:r>
          </w:p>
        </w:tc>
        <w:tc>
          <w:tcPr>
            <w:tcW w:w="3543" w:type="dxa"/>
            <w:tcBorders>
              <w:top w:val="nil"/>
              <w:left w:val="nil"/>
              <w:bottom w:val="nil"/>
              <w:right w:val="nil"/>
            </w:tcBorders>
            <w:vAlign w:val="bottom"/>
          </w:tcPr>
          <w:p w14:paraId="35D14AD6" w14:textId="1AAAA323" w:rsidR="00473DDE" w:rsidRPr="00680054" w:rsidRDefault="00473DDE" w:rsidP="002A0141">
            <w:pPr>
              <w:jc w:val="center"/>
              <w:rPr>
                <w:rFonts w:cs="Times New Roman"/>
                <w:szCs w:val="24"/>
                <w:lang w:val="en-AU"/>
              </w:rPr>
            </w:pPr>
            <w:r>
              <w:rPr>
                <w:rFonts w:cs="Times New Roman"/>
                <w:szCs w:val="24"/>
                <w:lang w:val="en-AU"/>
              </w:rPr>
              <w:t>71</w:t>
            </w:r>
            <w:r w:rsidR="0021236A">
              <w:rPr>
                <w:rFonts w:cs="Times New Roman"/>
                <w:szCs w:val="24"/>
                <w:lang w:val="en-AU"/>
              </w:rPr>
              <w:t>.</w:t>
            </w:r>
            <w:r>
              <w:rPr>
                <w:rFonts w:cs="Times New Roman"/>
                <w:szCs w:val="24"/>
                <w:lang w:val="en-AU"/>
              </w:rPr>
              <w:t>43%</w:t>
            </w:r>
          </w:p>
        </w:tc>
      </w:tr>
      <w:tr w:rsidR="00473DDE" w:rsidRPr="00684E02" w14:paraId="61CD808D" w14:textId="77777777" w:rsidTr="002A0141">
        <w:tc>
          <w:tcPr>
            <w:tcW w:w="1296" w:type="dxa"/>
            <w:tcBorders>
              <w:top w:val="nil"/>
              <w:left w:val="nil"/>
              <w:bottom w:val="nil"/>
              <w:right w:val="nil"/>
            </w:tcBorders>
          </w:tcPr>
          <w:p w14:paraId="1C29CE65" w14:textId="77777777" w:rsidR="00473DDE" w:rsidRPr="00680054" w:rsidRDefault="00473DDE" w:rsidP="002A0141">
            <w:pPr>
              <w:jc w:val="left"/>
              <w:rPr>
                <w:rFonts w:cs="Times New Roman"/>
                <w:szCs w:val="24"/>
                <w:lang w:val="en-AU"/>
              </w:rPr>
            </w:pPr>
            <w:r w:rsidRPr="00A91992">
              <w:rPr>
                <w:rFonts w:cs="Times New Roman"/>
                <w:szCs w:val="24"/>
                <w:lang w:val="en-AU"/>
              </w:rPr>
              <w:t>4</w:t>
            </w:r>
          </w:p>
        </w:tc>
        <w:tc>
          <w:tcPr>
            <w:tcW w:w="4233" w:type="dxa"/>
            <w:tcBorders>
              <w:top w:val="nil"/>
              <w:left w:val="nil"/>
              <w:bottom w:val="nil"/>
              <w:right w:val="nil"/>
            </w:tcBorders>
            <w:vAlign w:val="bottom"/>
          </w:tcPr>
          <w:p w14:paraId="0ADFC01A" w14:textId="77777777" w:rsidR="00473DDE" w:rsidRPr="00680054" w:rsidRDefault="00473DDE" w:rsidP="002A0141">
            <w:pPr>
              <w:jc w:val="left"/>
              <w:rPr>
                <w:rFonts w:cs="Times New Roman"/>
                <w:szCs w:val="24"/>
                <w:lang w:val="en-AU"/>
              </w:rPr>
            </w:pPr>
            <w:r w:rsidRPr="00FE4F56">
              <w:rPr>
                <w:rFonts w:cs="Times New Roman"/>
                <w:szCs w:val="24"/>
                <w:lang w:val="en-AU"/>
              </w:rPr>
              <w:t>Telemedicine</w:t>
            </w:r>
          </w:p>
        </w:tc>
        <w:tc>
          <w:tcPr>
            <w:tcW w:w="3543" w:type="dxa"/>
            <w:tcBorders>
              <w:top w:val="nil"/>
              <w:left w:val="nil"/>
              <w:bottom w:val="nil"/>
              <w:right w:val="nil"/>
            </w:tcBorders>
            <w:vAlign w:val="bottom"/>
          </w:tcPr>
          <w:p w14:paraId="44D95CE4" w14:textId="23E136F0" w:rsidR="00473DDE" w:rsidRPr="00680054" w:rsidRDefault="00473DDE" w:rsidP="002A0141">
            <w:pPr>
              <w:jc w:val="center"/>
              <w:rPr>
                <w:rFonts w:cs="Times New Roman"/>
                <w:szCs w:val="24"/>
                <w:lang w:val="en-AU"/>
              </w:rPr>
            </w:pPr>
            <w:r>
              <w:rPr>
                <w:rFonts w:cs="Times New Roman"/>
                <w:szCs w:val="24"/>
                <w:lang w:val="en-AU"/>
              </w:rPr>
              <w:t>70</w:t>
            </w:r>
            <w:r w:rsidR="0021236A">
              <w:rPr>
                <w:rFonts w:cs="Times New Roman"/>
                <w:szCs w:val="24"/>
                <w:lang w:val="en-AU"/>
              </w:rPr>
              <w:t>.</w:t>
            </w:r>
            <w:r>
              <w:rPr>
                <w:rFonts w:cs="Times New Roman"/>
                <w:szCs w:val="24"/>
                <w:lang w:val="en-AU"/>
              </w:rPr>
              <w:t>68%</w:t>
            </w:r>
          </w:p>
        </w:tc>
      </w:tr>
      <w:tr w:rsidR="00473DDE" w:rsidRPr="00684E02" w14:paraId="11747189" w14:textId="77777777" w:rsidTr="002A0141">
        <w:tc>
          <w:tcPr>
            <w:tcW w:w="1296" w:type="dxa"/>
            <w:tcBorders>
              <w:top w:val="nil"/>
              <w:left w:val="nil"/>
              <w:bottom w:val="nil"/>
              <w:right w:val="nil"/>
            </w:tcBorders>
          </w:tcPr>
          <w:p w14:paraId="23C98661" w14:textId="77777777" w:rsidR="00473DDE" w:rsidRPr="00680054" w:rsidRDefault="00473DDE" w:rsidP="002A0141">
            <w:pPr>
              <w:jc w:val="left"/>
              <w:rPr>
                <w:rFonts w:cs="Times New Roman"/>
                <w:szCs w:val="24"/>
                <w:lang w:val="en-AU"/>
              </w:rPr>
            </w:pPr>
            <w:r>
              <w:rPr>
                <w:rFonts w:cs="Times New Roman"/>
                <w:szCs w:val="24"/>
                <w:lang w:val="en-AU"/>
              </w:rPr>
              <w:t>5</w:t>
            </w:r>
          </w:p>
        </w:tc>
        <w:tc>
          <w:tcPr>
            <w:tcW w:w="4233" w:type="dxa"/>
            <w:tcBorders>
              <w:top w:val="nil"/>
              <w:left w:val="nil"/>
              <w:bottom w:val="nil"/>
              <w:right w:val="nil"/>
            </w:tcBorders>
            <w:vAlign w:val="bottom"/>
          </w:tcPr>
          <w:p w14:paraId="0534F2F6" w14:textId="77777777" w:rsidR="00473DDE" w:rsidRPr="00680054" w:rsidRDefault="00473DDE" w:rsidP="002A0141">
            <w:pPr>
              <w:jc w:val="left"/>
              <w:rPr>
                <w:rFonts w:cs="Times New Roman"/>
                <w:szCs w:val="24"/>
                <w:lang w:val="en-AU"/>
              </w:rPr>
            </w:pPr>
            <w:r w:rsidRPr="00FE4F56">
              <w:rPr>
                <w:rFonts w:cs="Times New Roman"/>
                <w:szCs w:val="24"/>
                <w:lang w:val="en-AU"/>
              </w:rPr>
              <w:t>Teleconsultation</w:t>
            </w:r>
          </w:p>
        </w:tc>
        <w:tc>
          <w:tcPr>
            <w:tcW w:w="3543" w:type="dxa"/>
            <w:tcBorders>
              <w:top w:val="nil"/>
              <w:left w:val="nil"/>
              <w:bottom w:val="nil"/>
              <w:right w:val="nil"/>
            </w:tcBorders>
            <w:vAlign w:val="bottom"/>
          </w:tcPr>
          <w:p w14:paraId="5B5971ED" w14:textId="72455675" w:rsidR="00473DDE" w:rsidRPr="00680054" w:rsidRDefault="00473DDE" w:rsidP="002A0141">
            <w:pPr>
              <w:jc w:val="center"/>
              <w:rPr>
                <w:rFonts w:cs="Times New Roman"/>
                <w:szCs w:val="24"/>
                <w:lang w:val="en-AU"/>
              </w:rPr>
            </w:pPr>
            <w:r>
              <w:rPr>
                <w:rFonts w:cs="Times New Roman"/>
                <w:szCs w:val="24"/>
                <w:lang w:val="en-AU"/>
              </w:rPr>
              <w:t>70</w:t>
            </w:r>
            <w:r w:rsidR="0021236A">
              <w:rPr>
                <w:rFonts w:cs="Times New Roman"/>
                <w:szCs w:val="24"/>
                <w:lang w:val="en-AU"/>
              </w:rPr>
              <w:t>.</w:t>
            </w:r>
            <w:r>
              <w:rPr>
                <w:rFonts w:cs="Times New Roman"/>
                <w:szCs w:val="24"/>
                <w:lang w:val="en-AU"/>
              </w:rPr>
              <w:t>68%</w:t>
            </w:r>
          </w:p>
        </w:tc>
      </w:tr>
      <w:tr w:rsidR="00473DDE" w:rsidRPr="00684E02" w14:paraId="54B0351B" w14:textId="77777777" w:rsidTr="002A0141">
        <w:tc>
          <w:tcPr>
            <w:tcW w:w="1296" w:type="dxa"/>
            <w:tcBorders>
              <w:top w:val="nil"/>
              <w:left w:val="nil"/>
              <w:bottom w:val="nil"/>
              <w:right w:val="nil"/>
            </w:tcBorders>
          </w:tcPr>
          <w:p w14:paraId="3B343F7B" w14:textId="77777777" w:rsidR="00473DDE" w:rsidRPr="00680054" w:rsidRDefault="00473DDE" w:rsidP="002A0141">
            <w:pPr>
              <w:jc w:val="left"/>
              <w:rPr>
                <w:rFonts w:cs="Times New Roman"/>
                <w:szCs w:val="24"/>
                <w:lang w:val="en-AU"/>
              </w:rPr>
            </w:pPr>
            <w:r>
              <w:rPr>
                <w:rFonts w:cs="Times New Roman"/>
                <w:szCs w:val="24"/>
                <w:lang w:val="en-AU"/>
              </w:rPr>
              <w:t>6</w:t>
            </w:r>
          </w:p>
        </w:tc>
        <w:tc>
          <w:tcPr>
            <w:tcW w:w="4233" w:type="dxa"/>
            <w:tcBorders>
              <w:top w:val="nil"/>
              <w:left w:val="nil"/>
              <w:bottom w:val="nil"/>
              <w:right w:val="nil"/>
            </w:tcBorders>
            <w:vAlign w:val="bottom"/>
          </w:tcPr>
          <w:p w14:paraId="5E7419B0" w14:textId="77777777" w:rsidR="00473DDE" w:rsidRPr="00680054" w:rsidRDefault="00473DDE" w:rsidP="002A0141">
            <w:pPr>
              <w:jc w:val="left"/>
              <w:rPr>
                <w:rFonts w:cs="Times New Roman"/>
                <w:szCs w:val="24"/>
                <w:lang w:val="en-AU"/>
              </w:rPr>
            </w:pPr>
            <w:r w:rsidRPr="00D93D22">
              <w:rPr>
                <w:rFonts w:cs="Times New Roman"/>
                <w:szCs w:val="24"/>
                <w:lang w:val="en-AU"/>
              </w:rPr>
              <w:t>Video consultations</w:t>
            </w:r>
          </w:p>
        </w:tc>
        <w:tc>
          <w:tcPr>
            <w:tcW w:w="3543" w:type="dxa"/>
            <w:tcBorders>
              <w:top w:val="nil"/>
              <w:left w:val="nil"/>
              <w:bottom w:val="nil"/>
              <w:right w:val="nil"/>
            </w:tcBorders>
            <w:vAlign w:val="bottom"/>
          </w:tcPr>
          <w:p w14:paraId="270A6422" w14:textId="0FF0A46B" w:rsidR="00473DDE" w:rsidRPr="00680054" w:rsidRDefault="00473DDE" w:rsidP="002A0141">
            <w:pPr>
              <w:jc w:val="center"/>
              <w:rPr>
                <w:rFonts w:cs="Times New Roman"/>
                <w:szCs w:val="24"/>
                <w:lang w:val="en-AU"/>
              </w:rPr>
            </w:pPr>
            <w:r>
              <w:rPr>
                <w:rFonts w:cs="Times New Roman"/>
                <w:szCs w:val="24"/>
                <w:lang w:val="en-AU"/>
              </w:rPr>
              <w:t>64</w:t>
            </w:r>
            <w:r w:rsidR="0021236A">
              <w:rPr>
                <w:rFonts w:cs="Times New Roman"/>
                <w:szCs w:val="24"/>
                <w:lang w:val="en-AU"/>
              </w:rPr>
              <w:t>.</w:t>
            </w:r>
            <w:r>
              <w:rPr>
                <w:rFonts w:cs="Times New Roman"/>
                <w:szCs w:val="24"/>
                <w:lang w:val="en-AU"/>
              </w:rPr>
              <w:t>66%</w:t>
            </w:r>
          </w:p>
        </w:tc>
      </w:tr>
      <w:tr w:rsidR="00473DDE" w:rsidRPr="00684E02" w14:paraId="3FDB8392" w14:textId="77777777" w:rsidTr="002A0141">
        <w:tc>
          <w:tcPr>
            <w:tcW w:w="1296" w:type="dxa"/>
            <w:tcBorders>
              <w:top w:val="nil"/>
              <w:left w:val="nil"/>
              <w:bottom w:val="nil"/>
              <w:right w:val="nil"/>
            </w:tcBorders>
          </w:tcPr>
          <w:p w14:paraId="06F234F6" w14:textId="77777777" w:rsidR="00473DDE" w:rsidRPr="00680054" w:rsidRDefault="00473DDE" w:rsidP="002A0141">
            <w:pPr>
              <w:jc w:val="left"/>
              <w:rPr>
                <w:rFonts w:cs="Times New Roman"/>
                <w:szCs w:val="24"/>
                <w:lang w:val="en-AU"/>
              </w:rPr>
            </w:pPr>
            <w:r>
              <w:rPr>
                <w:rFonts w:cs="Times New Roman"/>
                <w:szCs w:val="24"/>
                <w:lang w:val="en-AU"/>
              </w:rPr>
              <w:t>7</w:t>
            </w:r>
          </w:p>
        </w:tc>
        <w:tc>
          <w:tcPr>
            <w:tcW w:w="4233" w:type="dxa"/>
            <w:tcBorders>
              <w:top w:val="nil"/>
              <w:left w:val="nil"/>
              <w:bottom w:val="nil"/>
              <w:right w:val="nil"/>
            </w:tcBorders>
            <w:vAlign w:val="bottom"/>
          </w:tcPr>
          <w:p w14:paraId="14E68747" w14:textId="77777777" w:rsidR="00473DDE" w:rsidRPr="00680054" w:rsidRDefault="00473DDE" w:rsidP="002A0141">
            <w:pPr>
              <w:jc w:val="left"/>
              <w:rPr>
                <w:rFonts w:cs="Times New Roman"/>
                <w:szCs w:val="24"/>
                <w:lang w:val="en-AU"/>
              </w:rPr>
            </w:pPr>
            <w:r w:rsidRPr="00D93D22">
              <w:rPr>
                <w:rFonts w:cs="Times New Roman"/>
                <w:szCs w:val="24"/>
                <w:lang w:val="en-AU"/>
              </w:rPr>
              <w:t>Electronic health (eHealth)</w:t>
            </w:r>
          </w:p>
        </w:tc>
        <w:tc>
          <w:tcPr>
            <w:tcW w:w="3543" w:type="dxa"/>
            <w:tcBorders>
              <w:top w:val="nil"/>
              <w:left w:val="nil"/>
              <w:bottom w:val="nil"/>
              <w:right w:val="nil"/>
            </w:tcBorders>
            <w:vAlign w:val="bottom"/>
          </w:tcPr>
          <w:p w14:paraId="6AE07453" w14:textId="42EA0752" w:rsidR="00473DDE" w:rsidRPr="00680054"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91%</w:t>
            </w:r>
          </w:p>
        </w:tc>
      </w:tr>
      <w:tr w:rsidR="00473DDE" w:rsidRPr="00684E02" w14:paraId="12B8E78B" w14:textId="77777777" w:rsidTr="002A0141">
        <w:tc>
          <w:tcPr>
            <w:tcW w:w="1296" w:type="dxa"/>
            <w:tcBorders>
              <w:top w:val="nil"/>
              <w:left w:val="nil"/>
              <w:bottom w:val="nil"/>
              <w:right w:val="nil"/>
            </w:tcBorders>
          </w:tcPr>
          <w:p w14:paraId="635355C6" w14:textId="77777777" w:rsidR="00473DDE" w:rsidRPr="00680054" w:rsidRDefault="00473DDE" w:rsidP="002A0141">
            <w:pPr>
              <w:jc w:val="left"/>
              <w:rPr>
                <w:rFonts w:cs="Times New Roman"/>
                <w:szCs w:val="24"/>
                <w:lang w:val="en-AU"/>
              </w:rPr>
            </w:pPr>
            <w:r>
              <w:rPr>
                <w:rFonts w:cs="Times New Roman"/>
                <w:szCs w:val="24"/>
                <w:lang w:val="en-AU"/>
              </w:rPr>
              <w:t>8</w:t>
            </w:r>
          </w:p>
        </w:tc>
        <w:tc>
          <w:tcPr>
            <w:tcW w:w="4233" w:type="dxa"/>
            <w:tcBorders>
              <w:top w:val="nil"/>
              <w:left w:val="nil"/>
              <w:bottom w:val="nil"/>
              <w:right w:val="nil"/>
            </w:tcBorders>
            <w:vAlign w:val="bottom"/>
          </w:tcPr>
          <w:p w14:paraId="0F0E6FB0" w14:textId="77777777" w:rsidR="00473DDE" w:rsidRPr="00680054" w:rsidRDefault="00473DDE" w:rsidP="002A0141">
            <w:pPr>
              <w:jc w:val="left"/>
              <w:rPr>
                <w:rFonts w:cs="Times New Roman"/>
                <w:szCs w:val="24"/>
                <w:lang w:val="en-AU"/>
              </w:rPr>
            </w:pPr>
            <w:r w:rsidRPr="00D93D22">
              <w:rPr>
                <w:rFonts w:cs="Times New Roman"/>
                <w:szCs w:val="24"/>
                <w:lang w:val="en-AU"/>
              </w:rPr>
              <w:t>eHealth Intervention</w:t>
            </w:r>
          </w:p>
        </w:tc>
        <w:tc>
          <w:tcPr>
            <w:tcW w:w="3543" w:type="dxa"/>
            <w:tcBorders>
              <w:top w:val="nil"/>
              <w:left w:val="nil"/>
              <w:bottom w:val="nil"/>
              <w:right w:val="nil"/>
            </w:tcBorders>
            <w:vAlign w:val="bottom"/>
          </w:tcPr>
          <w:p w14:paraId="37DF75D9" w14:textId="3923BF7F" w:rsidR="00473DDE" w:rsidRPr="00680054"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91%</w:t>
            </w:r>
          </w:p>
        </w:tc>
      </w:tr>
      <w:tr w:rsidR="00473DDE" w:rsidRPr="00684E02" w14:paraId="6EB973F0" w14:textId="77777777" w:rsidTr="002A0141">
        <w:tc>
          <w:tcPr>
            <w:tcW w:w="1296" w:type="dxa"/>
            <w:tcBorders>
              <w:top w:val="nil"/>
              <w:left w:val="nil"/>
              <w:bottom w:val="nil"/>
              <w:right w:val="nil"/>
            </w:tcBorders>
          </w:tcPr>
          <w:p w14:paraId="5A976D93" w14:textId="77777777" w:rsidR="00473DDE" w:rsidRPr="00680054" w:rsidRDefault="00473DDE" w:rsidP="002A0141">
            <w:pPr>
              <w:jc w:val="left"/>
              <w:rPr>
                <w:rFonts w:cs="Times New Roman"/>
                <w:szCs w:val="24"/>
                <w:lang w:val="en-AU"/>
              </w:rPr>
            </w:pPr>
            <w:r>
              <w:rPr>
                <w:rFonts w:cs="Times New Roman"/>
                <w:szCs w:val="24"/>
                <w:lang w:val="en-AU"/>
              </w:rPr>
              <w:t>9</w:t>
            </w:r>
          </w:p>
        </w:tc>
        <w:tc>
          <w:tcPr>
            <w:tcW w:w="4233" w:type="dxa"/>
            <w:tcBorders>
              <w:top w:val="nil"/>
              <w:left w:val="nil"/>
              <w:bottom w:val="nil"/>
              <w:right w:val="nil"/>
            </w:tcBorders>
            <w:vAlign w:val="bottom"/>
          </w:tcPr>
          <w:p w14:paraId="7E539570" w14:textId="77777777" w:rsidR="00473DDE" w:rsidRPr="00680054" w:rsidRDefault="00473DDE" w:rsidP="002A0141">
            <w:pPr>
              <w:jc w:val="left"/>
              <w:rPr>
                <w:rFonts w:cs="Times New Roman"/>
                <w:szCs w:val="24"/>
                <w:lang w:val="en-AU"/>
              </w:rPr>
            </w:pPr>
            <w:r w:rsidRPr="00D93D22">
              <w:rPr>
                <w:rFonts w:cs="Times New Roman"/>
                <w:szCs w:val="24"/>
                <w:lang w:val="en-AU"/>
              </w:rPr>
              <w:t>Telerehabilitation</w:t>
            </w:r>
          </w:p>
        </w:tc>
        <w:tc>
          <w:tcPr>
            <w:tcW w:w="3543" w:type="dxa"/>
            <w:tcBorders>
              <w:top w:val="nil"/>
              <w:left w:val="nil"/>
              <w:bottom w:val="nil"/>
              <w:right w:val="nil"/>
            </w:tcBorders>
            <w:vAlign w:val="bottom"/>
          </w:tcPr>
          <w:p w14:paraId="6798DF3F" w14:textId="720D6A54" w:rsidR="00473DDE" w:rsidRPr="00680054"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16%</w:t>
            </w:r>
          </w:p>
        </w:tc>
      </w:tr>
      <w:tr w:rsidR="00473DDE" w:rsidRPr="00684E02" w14:paraId="4C8FA7BD" w14:textId="77777777" w:rsidTr="002A0141">
        <w:tc>
          <w:tcPr>
            <w:tcW w:w="1296" w:type="dxa"/>
            <w:tcBorders>
              <w:top w:val="nil"/>
              <w:left w:val="nil"/>
              <w:bottom w:val="nil"/>
              <w:right w:val="nil"/>
            </w:tcBorders>
          </w:tcPr>
          <w:p w14:paraId="5BA1A849" w14:textId="77777777" w:rsidR="00473DDE" w:rsidRPr="00680054" w:rsidRDefault="00473DDE" w:rsidP="002A0141">
            <w:pPr>
              <w:jc w:val="left"/>
              <w:rPr>
                <w:rFonts w:cs="Times New Roman"/>
                <w:szCs w:val="24"/>
                <w:lang w:val="en-AU"/>
              </w:rPr>
            </w:pPr>
            <w:r>
              <w:rPr>
                <w:rFonts w:cs="Times New Roman"/>
                <w:szCs w:val="24"/>
                <w:lang w:val="en-AU"/>
              </w:rPr>
              <w:t>10</w:t>
            </w:r>
          </w:p>
        </w:tc>
        <w:tc>
          <w:tcPr>
            <w:tcW w:w="4233" w:type="dxa"/>
            <w:tcBorders>
              <w:top w:val="nil"/>
              <w:left w:val="nil"/>
              <w:bottom w:val="nil"/>
              <w:right w:val="nil"/>
            </w:tcBorders>
            <w:vAlign w:val="bottom"/>
          </w:tcPr>
          <w:p w14:paraId="63C1DA26" w14:textId="77777777" w:rsidR="00473DDE" w:rsidRPr="00680054" w:rsidRDefault="00473DDE" w:rsidP="002A0141">
            <w:pPr>
              <w:jc w:val="left"/>
              <w:rPr>
                <w:rFonts w:cs="Times New Roman"/>
                <w:szCs w:val="24"/>
                <w:lang w:val="en-AU"/>
              </w:rPr>
            </w:pPr>
            <w:r w:rsidRPr="00D93D22">
              <w:rPr>
                <w:rFonts w:cs="Times New Roman"/>
                <w:szCs w:val="24"/>
                <w:lang w:val="en-AU"/>
              </w:rPr>
              <w:t>Digital rehabilitation</w:t>
            </w:r>
          </w:p>
        </w:tc>
        <w:tc>
          <w:tcPr>
            <w:tcW w:w="3543" w:type="dxa"/>
            <w:tcBorders>
              <w:top w:val="nil"/>
              <w:left w:val="nil"/>
              <w:bottom w:val="nil"/>
              <w:right w:val="nil"/>
            </w:tcBorders>
            <w:vAlign w:val="bottom"/>
          </w:tcPr>
          <w:p w14:paraId="1EDAD7A5" w14:textId="46885EF0" w:rsidR="00473DDE" w:rsidRPr="00680054" w:rsidRDefault="00473DDE" w:rsidP="002A0141">
            <w:pPr>
              <w:jc w:val="center"/>
              <w:rPr>
                <w:rFonts w:cs="Times New Roman"/>
                <w:szCs w:val="24"/>
                <w:lang w:val="en-AU"/>
              </w:rPr>
            </w:pPr>
            <w:r>
              <w:rPr>
                <w:rFonts w:cs="Times New Roman"/>
                <w:szCs w:val="24"/>
                <w:lang w:val="en-AU"/>
              </w:rPr>
              <w:t>63</w:t>
            </w:r>
            <w:r w:rsidR="0021236A">
              <w:rPr>
                <w:rFonts w:cs="Times New Roman"/>
                <w:szCs w:val="24"/>
                <w:lang w:val="en-AU"/>
              </w:rPr>
              <w:t>.</w:t>
            </w:r>
            <w:r>
              <w:rPr>
                <w:rFonts w:cs="Times New Roman"/>
                <w:szCs w:val="24"/>
                <w:lang w:val="en-AU"/>
              </w:rPr>
              <w:t>16%</w:t>
            </w:r>
          </w:p>
        </w:tc>
      </w:tr>
      <w:tr w:rsidR="00473DDE" w:rsidRPr="00684E02" w14:paraId="7EE5634A" w14:textId="77777777" w:rsidTr="002A0141">
        <w:tc>
          <w:tcPr>
            <w:tcW w:w="1296" w:type="dxa"/>
            <w:tcBorders>
              <w:top w:val="nil"/>
              <w:left w:val="nil"/>
              <w:bottom w:val="nil"/>
              <w:right w:val="nil"/>
            </w:tcBorders>
          </w:tcPr>
          <w:p w14:paraId="3E22CC7C" w14:textId="77777777" w:rsidR="00473DDE" w:rsidRPr="00680054" w:rsidRDefault="00473DDE" w:rsidP="002A0141">
            <w:pPr>
              <w:jc w:val="left"/>
              <w:rPr>
                <w:rFonts w:cs="Times New Roman"/>
                <w:szCs w:val="24"/>
                <w:lang w:val="en-AU"/>
              </w:rPr>
            </w:pPr>
            <w:r>
              <w:rPr>
                <w:rFonts w:cs="Times New Roman"/>
                <w:szCs w:val="24"/>
                <w:lang w:val="en-AU"/>
              </w:rPr>
              <w:t>11</w:t>
            </w:r>
          </w:p>
        </w:tc>
        <w:tc>
          <w:tcPr>
            <w:tcW w:w="4233" w:type="dxa"/>
            <w:tcBorders>
              <w:top w:val="nil"/>
              <w:left w:val="nil"/>
              <w:bottom w:val="nil"/>
              <w:right w:val="nil"/>
            </w:tcBorders>
            <w:vAlign w:val="bottom"/>
          </w:tcPr>
          <w:p w14:paraId="580B8E2E" w14:textId="77777777" w:rsidR="00473DDE" w:rsidRPr="00680054" w:rsidRDefault="00473DDE" w:rsidP="002A0141">
            <w:pPr>
              <w:jc w:val="left"/>
              <w:rPr>
                <w:rFonts w:cs="Times New Roman"/>
                <w:szCs w:val="24"/>
                <w:lang w:val="en-AU"/>
              </w:rPr>
            </w:pPr>
            <w:r w:rsidRPr="00D93D22">
              <w:rPr>
                <w:rFonts w:cs="Times New Roman"/>
                <w:szCs w:val="24"/>
                <w:lang w:val="en-AU"/>
              </w:rPr>
              <w:t>Online healthcare</w:t>
            </w:r>
          </w:p>
        </w:tc>
        <w:tc>
          <w:tcPr>
            <w:tcW w:w="3543" w:type="dxa"/>
            <w:tcBorders>
              <w:top w:val="nil"/>
              <w:left w:val="nil"/>
              <w:bottom w:val="nil"/>
              <w:right w:val="nil"/>
            </w:tcBorders>
            <w:vAlign w:val="bottom"/>
          </w:tcPr>
          <w:p w14:paraId="4E5A7272" w14:textId="6A3C453D" w:rsidR="00473DDE" w:rsidRPr="00680054" w:rsidRDefault="00473DDE" w:rsidP="002A0141">
            <w:pPr>
              <w:jc w:val="center"/>
              <w:rPr>
                <w:rFonts w:cs="Times New Roman"/>
                <w:szCs w:val="24"/>
                <w:lang w:val="en-AU"/>
              </w:rPr>
            </w:pPr>
            <w:r>
              <w:rPr>
                <w:rFonts w:cs="Times New Roman"/>
                <w:szCs w:val="24"/>
                <w:lang w:val="en-AU"/>
              </w:rPr>
              <w:t>62</w:t>
            </w:r>
            <w:r w:rsidR="0021236A">
              <w:rPr>
                <w:rFonts w:cs="Times New Roman"/>
                <w:szCs w:val="24"/>
                <w:lang w:val="en-AU"/>
              </w:rPr>
              <w:t>.</w:t>
            </w:r>
            <w:r>
              <w:rPr>
                <w:rFonts w:cs="Times New Roman"/>
                <w:szCs w:val="24"/>
                <w:lang w:val="en-AU"/>
              </w:rPr>
              <w:t>41%</w:t>
            </w:r>
          </w:p>
        </w:tc>
      </w:tr>
      <w:tr w:rsidR="00473DDE" w:rsidRPr="00684E02" w14:paraId="594C0F35" w14:textId="77777777" w:rsidTr="002A0141">
        <w:tc>
          <w:tcPr>
            <w:tcW w:w="1296" w:type="dxa"/>
            <w:tcBorders>
              <w:top w:val="nil"/>
              <w:left w:val="nil"/>
              <w:bottom w:val="nil"/>
              <w:right w:val="nil"/>
            </w:tcBorders>
          </w:tcPr>
          <w:p w14:paraId="411F12F5" w14:textId="77777777" w:rsidR="00473DDE" w:rsidRPr="00680054" w:rsidRDefault="00473DDE" w:rsidP="002A0141">
            <w:pPr>
              <w:jc w:val="left"/>
              <w:rPr>
                <w:rFonts w:cs="Times New Roman"/>
                <w:szCs w:val="24"/>
                <w:lang w:val="en-AU"/>
              </w:rPr>
            </w:pPr>
            <w:r>
              <w:rPr>
                <w:rFonts w:cs="Times New Roman"/>
                <w:szCs w:val="24"/>
                <w:lang w:val="en-AU"/>
              </w:rPr>
              <w:t>12</w:t>
            </w:r>
          </w:p>
        </w:tc>
        <w:tc>
          <w:tcPr>
            <w:tcW w:w="4233" w:type="dxa"/>
            <w:tcBorders>
              <w:top w:val="nil"/>
              <w:left w:val="nil"/>
              <w:bottom w:val="nil"/>
              <w:right w:val="nil"/>
            </w:tcBorders>
            <w:vAlign w:val="bottom"/>
          </w:tcPr>
          <w:p w14:paraId="60270B42" w14:textId="77777777" w:rsidR="00473DDE" w:rsidRPr="00680054" w:rsidRDefault="00473DDE" w:rsidP="002A0141">
            <w:pPr>
              <w:jc w:val="left"/>
              <w:rPr>
                <w:rFonts w:cs="Times New Roman"/>
                <w:szCs w:val="24"/>
                <w:lang w:val="en-AU"/>
              </w:rPr>
            </w:pPr>
            <w:r w:rsidRPr="00D93D22">
              <w:rPr>
                <w:rFonts w:cs="Times New Roman"/>
                <w:szCs w:val="24"/>
                <w:lang w:val="en-AU"/>
              </w:rPr>
              <w:t>Remote monitoring</w:t>
            </w:r>
          </w:p>
        </w:tc>
        <w:tc>
          <w:tcPr>
            <w:tcW w:w="3543" w:type="dxa"/>
            <w:tcBorders>
              <w:top w:val="nil"/>
              <w:left w:val="nil"/>
              <w:bottom w:val="nil"/>
              <w:right w:val="nil"/>
            </w:tcBorders>
            <w:vAlign w:val="bottom"/>
          </w:tcPr>
          <w:p w14:paraId="54E7BD0A" w14:textId="1EA443C1" w:rsidR="00473DDE" w:rsidRPr="00680054" w:rsidRDefault="00473DDE" w:rsidP="002A0141">
            <w:pPr>
              <w:jc w:val="center"/>
              <w:rPr>
                <w:rFonts w:cs="Times New Roman"/>
                <w:szCs w:val="24"/>
                <w:lang w:val="en-AU"/>
              </w:rPr>
            </w:pPr>
            <w:r>
              <w:rPr>
                <w:rFonts w:cs="Times New Roman"/>
                <w:szCs w:val="24"/>
                <w:lang w:val="en-AU"/>
              </w:rPr>
              <w:t>56</w:t>
            </w:r>
            <w:r w:rsidR="0021236A">
              <w:rPr>
                <w:rFonts w:cs="Times New Roman"/>
                <w:szCs w:val="24"/>
                <w:lang w:val="en-AU"/>
              </w:rPr>
              <w:t>.</w:t>
            </w:r>
            <w:r>
              <w:rPr>
                <w:rFonts w:cs="Times New Roman"/>
                <w:szCs w:val="24"/>
                <w:lang w:val="en-AU"/>
              </w:rPr>
              <w:t>39%</w:t>
            </w:r>
          </w:p>
        </w:tc>
      </w:tr>
      <w:tr w:rsidR="00473DDE" w:rsidRPr="00684E02" w14:paraId="66D00736" w14:textId="77777777" w:rsidTr="002A0141">
        <w:tc>
          <w:tcPr>
            <w:tcW w:w="1296" w:type="dxa"/>
            <w:tcBorders>
              <w:top w:val="nil"/>
              <w:left w:val="nil"/>
              <w:bottom w:val="nil"/>
              <w:right w:val="nil"/>
            </w:tcBorders>
          </w:tcPr>
          <w:p w14:paraId="55F057A4" w14:textId="77777777" w:rsidR="00473DDE" w:rsidRPr="00680054" w:rsidRDefault="00473DDE" w:rsidP="002A0141">
            <w:pPr>
              <w:jc w:val="left"/>
              <w:rPr>
                <w:rFonts w:cs="Times New Roman"/>
                <w:szCs w:val="24"/>
                <w:lang w:val="en-AU"/>
              </w:rPr>
            </w:pPr>
            <w:r>
              <w:rPr>
                <w:rFonts w:cs="Times New Roman"/>
                <w:szCs w:val="24"/>
                <w:lang w:val="en-AU"/>
              </w:rPr>
              <w:t>13</w:t>
            </w:r>
          </w:p>
        </w:tc>
        <w:tc>
          <w:tcPr>
            <w:tcW w:w="4233" w:type="dxa"/>
            <w:tcBorders>
              <w:top w:val="nil"/>
              <w:left w:val="nil"/>
              <w:bottom w:val="nil"/>
              <w:right w:val="nil"/>
            </w:tcBorders>
            <w:vAlign w:val="bottom"/>
          </w:tcPr>
          <w:p w14:paraId="005F244B" w14:textId="77777777" w:rsidR="00473DDE" w:rsidRPr="00680054" w:rsidRDefault="00473DDE" w:rsidP="002A0141">
            <w:pPr>
              <w:jc w:val="left"/>
              <w:rPr>
                <w:rFonts w:cs="Times New Roman"/>
                <w:szCs w:val="24"/>
                <w:lang w:val="en-AU"/>
              </w:rPr>
            </w:pPr>
            <w:r w:rsidRPr="00D93D22">
              <w:rPr>
                <w:rFonts w:cs="Times New Roman"/>
                <w:szCs w:val="24"/>
                <w:lang w:val="en-AU"/>
              </w:rPr>
              <w:t>Remote home-based exercise program</w:t>
            </w:r>
          </w:p>
        </w:tc>
        <w:tc>
          <w:tcPr>
            <w:tcW w:w="3543" w:type="dxa"/>
            <w:tcBorders>
              <w:top w:val="nil"/>
              <w:left w:val="nil"/>
              <w:bottom w:val="nil"/>
              <w:right w:val="nil"/>
            </w:tcBorders>
            <w:vAlign w:val="bottom"/>
          </w:tcPr>
          <w:p w14:paraId="5D00126F" w14:textId="78A7CC63" w:rsidR="00473DDE" w:rsidRPr="00680054" w:rsidRDefault="00473DDE" w:rsidP="002A0141">
            <w:pPr>
              <w:jc w:val="center"/>
              <w:rPr>
                <w:rFonts w:cs="Times New Roman"/>
                <w:szCs w:val="24"/>
                <w:lang w:val="en-AU"/>
              </w:rPr>
            </w:pPr>
            <w:r>
              <w:rPr>
                <w:rFonts w:cs="Times New Roman"/>
                <w:szCs w:val="24"/>
                <w:lang w:val="en-AU"/>
              </w:rPr>
              <w:t>54</w:t>
            </w:r>
            <w:r w:rsidR="0021236A">
              <w:rPr>
                <w:rFonts w:cs="Times New Roman"/>
                <w:szCs w:val="24"/>
                <w:lang w:val="en-AU"/>
              </w:rPr>
              <w:t>.</w:t>
            </w:r>
            <w:r>
              <w:rPr>
                <w:rFonts w:cs="Times New Roman"/>
                <w:szCs w:val="24"/>
                <w:lang w:val="en-AU"/>
              </w:rPr>
              <w:t>89%</w:t>
            </w:r>
          </w:p>
        </w:tc>
      </w:tr>
      <w:tr w:rsidR="00473DDE" w:rsidRPr="00684E02" w14:paraId="62EC2B15" w14:textId="77777777" w:rsidTr="002A0141">
        <w:tc>
          <w:tcPr>
            <w:tcW w:w="1296" w:type="dxa"/>
            <w:tcBorders>
              <w:top w:val="nil"/>
              <w:left w:val="nil"/>
              <w:bottom w:val="nil"/>
              <w:right w:val="nil"/>
            </w:tcBorders>
          </w:tcPr>
          <w:p w14:paraId="55B19781" w14:textId="77777777" w:rsidR="00473DDE" w:rsidRPr="00680054" w:rsidRDefault="00473DDE" w:rsidP="002A0141">
            <w:pPr>
              <w:jc w:val="left"/>
              <w:rPr>
                <w:rFonts w:cs="Times New Roman"/>
                <w:szCs w:val="24"/>
                <w:lang w:val="en-AU"/>
              </w:rPr>
            </w:pPr>
            <w:r>
              <w:rPr>
                <w:rFonts w:cs="Times New Roman"/>
                <w:szCs w:val="24"/>
                <w:lang w:val="en-AU"/>
              </w:rPr>
              <w:t>14</w:t>
            </w:r>
          </w:p>
        </w:tc>
        <w:tc>
          <w:tcPr>
            <w:tcW w:w="4233" w:type="dxa"/>
            <w:tcBorders>
              <w:top w:val="nil"/>
              <w:left w:val="nil"/>
              <w:bottom w:val="nil"/>
              <w:right w:val="nil"/>
            </w:tcBorders>
            <w:vAlign w:val="bottom"/>
          </w:tcPr>
          <w:p w14:paraId="190E177E" w14:textId="77777777" w:rsidR="00473DDE" w:rsidRPr="00680054" w:rsidRDefault="00473DDE" w:rsidP="002A0141">
            <w:pPr>
              <w:jc w:val="left"/>
              <w:rPr>
                <w:rFonts w:cs="Times New Roman"/>
                <w:szCs w:val="24"/>
                <w:lang w:val="en-AU"/>
              </w:rPr>
            </w:pPr>
            <w:r w:rsidRPr="00D93D22">
              <w:rPr>
                <w:rFonts w:cs="Times New Roman"/>
                <w:szCs w:val="24"/>
                <w:lang w:val="en-AU"/>
              </w:rPr>
              <w:t>Online pain management</w:t>
            </w:r>
          </w:p>
        </w:tc>
        <w:tc>
          <w:tcPr>
            <w:tcW w:w="3543" w:type="dxa"/>
            <w:tcBorders>
              <w:top w:val="nil"/>
              <w:left w:val="nil"/>
              <w:bottom w:val="nil"/>
              <w:right w:val="nil"/>
            </w:tcBorders>
            <w:vAlign w:val="bottom"/>
          </w:tcPr>
          <w:p w14:paraId="4CA7F844" w14:textId="64BA0B1C" w:rsidR="00473DDE" w:rsidRPr="00680054" w:rsidRDefault="00473DDE" w:rsidP="002A0141">
            <w:pPr>
              <w:jc w:val="center"/>
              <w:rPr>
                <w:rFonts w:cs="Times New Roman"/>
                <w:szCs w:val="24"/>
                <w:lang w:val="en-AU"/>
              </w:rPr>
            </w:pPr>
            <w:r>
              <w:rPr>
                <w:rFonts w:cs="Times New Roman"/>
                <w:szCs w:val="24"/>
                <w:lang w:val="en-AU"/>
              </w:rPr>
              <w:t>54</w:t>
            </w:r>
            <w:r w:rsidR="0021236A">
              <w:rPr>
                <w:rFonts w:cs="Times New Roman"/>
                <w:szCs w:val="24"/>
                <w:lang w:val="en-AU"/>
              </w:rPr>
              <w:t>.</w:t>
            </w:r>
            <w:r>
              <w:rPr>
                <w:rFonts w:cs="Times New Roman"/>
                <w:szCs w:val="24"/>
                <w:lang w:val="en-AU"/>
              </w:rPr>
              <w:t>14%</w:t>
            </w:r>
          </w:p>
        </w:tc>
      </w:tr>
      <w:tr w:rsidR="00473DDE" w:rsidRPr="00684E02" w14:paraId="77825764" w14:textId="77777777" w:rsidTr="002A0141">
        <w:tc>
          <w:tcPr>
            <w:tcW w:w="1296" w:type="dxa"/>
            <w:tcBorders>
              <w:top w:val="nil"/>
              <w:left w:val="nil"/>
              <w:bottom w:val="nil"/>
              <w:right w:val="nil"/>
            </w:tcBorders>
          </w:tcPr>
          <w:p w14:paraId="193DB16D" w14:textId="77777777" w:rsidR="00473DDE" w:rsidRPr="00680054" w:rsidRDefault="00473DDE" w:rsidP="002A0141">
            <w:pPr>
              <w:jc w:val="left"/>
              <w:rPr>
                <w:rFonts w:cs="Times New Roman"/>
                <w:szCs w:val="24"/>
                <w:lang w:val="en-AU"/>
              </w:rPr>
            </w:pPr>
            <w:r>
              <w:rPr>
                <w:rFonts w:cs="Times New Roman"/>
                <w:szCs w:val="24"/>
                <w:lang w:val="en-AU"/>
              </w:rPr>
              <w:t>15</w:t>
            </w:r>
          </w:p>
        </w:tc>
        <w:tc>
          <w:tcPr>
            <w:tcW w:w="4233" w:type="dxa"/>
            <w:tcBorders>
              <w:top w:val="nil"/>
              <w:left w:val="nil"/>
              <w:bottom w:val="nil"/>
              <w:right w:val="nil"/>
            </w:tcBorders>
            <w:vAlign w:val="bottom"/>
          </w:tcPr>
          <w:p w14:paraId="6ECC728B" w14:textId="77777777" w:rsidR="00473DDE" w:rsidRPr="00680054" w:rsidRDefault="00473DDE" w:rsidP="002A0141">
            <w:pPr>
              <w:jc w:val="left"/>
              <w:rPr>
                <w:rFonts w:cs="Times New Roman"/>
                <w:szCs w:val="24"/>
                <w:lang w:val="en-AU"/>
              </w:rPr>
            </w:pPr>
            <w:r w:rsidRPr="00D93D22">
              <w:rPr>
                <w:rFonts w:cs="Times New Roman"/>
                <w:szCs w:val="24"/>
                <w:lang w:val="en-AU"/>
              </w:rPr>
              <w:t>Videoconferencing</w:t>
            </w:r>
          </w:p>
        </w:tc>
        <w:tc>
          <w:tcPr>
            <w:tcW w:w="3543" w:type="dxa"/>
            <w:tcBorders>
              <w:top w:val="nil"/>
              <w:left w:val="nil"/>
              <w:bottom w:val="nil"/>
              <w:right w:val="nil"/>
            </w:tcBorders>
            <w:vAlign w:val="bottom"/>
          </w:tcPr>
          <w:p w14:paraId="3453376E" w14:textId="2242E9B2" w:rsidR="00473DDE" w:rsidRPr="00680054" w:rsidRDefault="00473DDE" w:rsidP="002A0141">
            <w:pPr>
              <w:jc w:val="center"/>
              <w:rPr>
                <w:rFonts w:cs="Times New Roman"/>
                <w:szCs w:val="24"/>
                <w:lang w:val="en-AU"/>
              </w:rPr>
            </w:pPr>
            <w:r>
              <w:rPr>
                <w:rFonts w:cs="Times New Roman"/>
                <w:szCs w:val="24"/>
                <w:lang w:val="en-AU"/>
              </w:rPr>
              <w:t>50</w:t>
            </w:r>
            <w:r w:rsidR="0021236A">
              <w:rPr>
                <w:rFonts w:cs="Times New Roman"/>
                <w:szCs w:val="24"/>
                <w:lang w:val="en-AU"/>
              </w:rPr>
              <w:t>.</w:t>
            </w:r>
            <w:r>
              <w:rPr>
                <w:rFonts w:cs="Times New Roman"/>
                <w:szCs w:val="24"/>
                <w:lang w:val="en-AU"/>
              </w:rPr>
              <w:t>38%</w:t>
            </w:r>
          </w:p>
        </w:tc>
      </w:tr>
      <w:tr w:rsidR="00473DDE" w:rsidRPr="00684E02" w14:paraId="7C319D50" w14:textId="77777777" w:rsidTr="00473596">
        <w:tc>
          <w:tcPr>
            <w:tcW w:w="1296" w:type="dxa"/>
            <w:tcBorders>
              <w:top w:val="nil"/>
              <w:left w:val="nil"/>
              <w:bottom w:val="nil"/>
              <w:right w:val="nil"/>
            </w:tcBorders>
          </w:tcPr>
          <w:p w14:paraId="5E5F8EC3" w14:textId="77777777" w:rsidR="00473DDE" w:rsidRDefault="00473DDE" w:rsidP="002A0141">
            <w:pPr>
              <w:rPr>
                <w:rFonts w:cs="Times New Roman"/>
                <w:szCs w:val="24"/>
                <w:lang w:val="en-AU"/>
              </w:rPr>
            </w:pPr>
            <w:r>
              <w:rPr>
                <w:rFonts w:cs="Times New Roman"/>
                <w:szCs w:val="24"/>
                <w:lang w:val="en-AU"/>
              </w:rPr>
              <w:t>16</w:t>
            </w:r>
          </w:p>
        </w:tc>
        <w:tc>
          <w:tcPr>
            <w:tcW w:w="4233" w:type="dxa"/>
            <w:tcBorders>
              <w:top w:val="nil"/>
              <w:left w:val="nil"/>
              <w:bottom w:val="nil"/>
              <w:right w:val="nil"/>
            </w:tcBorders>
          </w:tcPr>
          <w:p w14:paraId="12F4BD5D" w14:textId="77777777" w:rsidR="00473DDE" w:rsidRPr="00A91992" w:rsidRDefault="00473DDE" w:rsidP="002A0141">
            <w:pPr>
              <w:rPr>
                <w:color w:val="000000"/>
                <w:szCs w:val="24"/>
                <w:lang w:val="en-US"/>
              </w:rPr>
            </w:pPr>
            <w:r w:rsidRPr="00E6359B">
              <w:rPr>
                <w:rFonts w:cs="Times New Roman"/>
                <w:szCs w:val="24"/>
                <w:lang w:val="en-US"/>
              </w:rPr>
              <w:t>Asynchronous Care Delivery Platform</w:t>
            </w:r>
          </w:p>
        </w:tc>
        <w:tc>
          <w:tcPr>
            <w:tcW w:w="3543" w:type="dxa"/>
            <w:tcBorders>
              <w:top w:val="nil"/>
              <w:left w:val="nil"/>
              <w:bottom w:val="nil"/>
              <w:right w:val="nil"/>
            </w:tcBorders>
          </w:tcPr>
          <w:p w14:paraId="52114930" w14:textId="77777777" w:rsidR="00473DDE" w:rsidRDefault="00473DDE" w:rsidP="002A0141">
            <w:pPr>
              <w:jc w:val="center"/>
              <w:rPr>
                <w:rFonts w:cs="Times New Roman"/>
                <w:color w:val="000000"/>
                <w:szCs w:val="24"/>
              </w:rPr>
            </w:pPr>
            <w:r>
              <w:rPr>
                <w:rFonts w:cs="Times New Roman"/>
                <w:szCs w:val="24"/>
                <w:lang w:val="en-AU"/>
              </w:rPr>
              <w:t>-</w:t>
            </w:r>
          </w:p>
        </w:tc>
      </w:tr>
      <w:tr w:rsidR="00473DDE" w:rsidRPr="00684E02" w14:paraId="4B8A0C04" w14:textId="77777777" w:rsidTr="00473596">
        <w:tc>
          <w:tcPr>
            <w:tcW w:w="1296" w:type="dxa"/>
            <w:tcBorders>
              <w:top w:val="nil"/>
              <w:left w:val="nil"/>
              <w:bottom w:val="single" w:sz="4" w:space="0" w:color="auto"/>
              <w:right w:val="nil"/>
            </w:tcBorders>
          </w:tcPr>
          <w:p w14:paraId="166CEEF7" w14:textId="77777777" w:rsidR="00473DDE" w:rsidRDefault="00473DDE" w:rsidP="002A0141">
            <w:pPr>
              <w:rPr>
                <w:rFonts w:cs="Times New Roman"/>
                <w:szCs w:val="24"/>
                <w:lang w:val="en-AU"/>
              </w:rPr>
            </w:pPr>
            <w:r>
              <w:rPr>
                <w:rFonts w:cs="Times New Roman"/>
                <w:szCs w:val="24"/>
                <w:lang w:val="en-AU"/>
              </w:rPr>
              <w:t>17</w:t>
            </w:r>
          </w:p>
        </w:tc>
        <w:tc>
          <w:tcPr>
            <w:tcW w:w="4233" w:type="dxa"/>
            <w:tcBorders>
              <w:top w:val="nil"/>
              <w:left w:val="nil"/>
              <w:bottom w:val="single" w:sz="4" w:space="0" w:color="auto"/>
              <w:right w:val="nil"/>
            </w:tcBorders>
          </w:tcPr>
          <w:p w14:paraId="6C183898" w14:textId="77777777" w:rsidR="00473DDE" w:rsidRPr="00054553" w:rsidRDefault="00473DDE" w:rsidP="002A0141">
            <w:pPr>
              <w:rPr>
                <w:rFonts w:cs="Times New Roman"/>
                <w:color w:val="000000"/>
                <w:szCs w:val="24"/>
                <w:lang w:val="en-US"/>
              </w:rPr>
            </w:pPr>
            <w:r w:rsidRPr="00E6359B">
              <w:rPr>
                <w:rFonts w:eastAsia="Times New Roman" w:cs="Times New Roman"/>
                <w:szCs w:val="24"/>
                <w:lang w:val="en-US" w:eastAsia="pt-BR"/>
              </w:rPr>
              <w:t>Digital health rehabilitation</w:t>
            </w:r>
          </w:p>
        </w:tc>
        <w:tc>
          <w:tcPr>
            <w:tcW w:w="3543" w:type="dxa"/>
            <w:tcBorders>
              <w:top w:val="nil"/>
              <w:left w:val="nil"/>
              <w:bottom w:val="single" w:sz="4" w:space="0" w:color="auto"/>
              <w:right w:val="nil"/>
            </w:tcBorders>
          </w:tcPr>
          <w:p w14:paraId="78400844" w14:textId="77777777" w:rsidR="00473DDE" w:rsidRPr="00A91992" w:rsidRDefault="00473DDE" w:rsidP="002A0141">
            <w:pPr>
              <w:jc w:val="center"/>
              <w:rPr>
                <w:rFonts w:cs="Times New Roman"/>
                <w:color w:val="000000"/>
                <w:szCs w:val="24"/>
              </w:rPr>
            </w:pPr>
            <w:r>
              <w:rPr>
                <w:rFonts w:cs="Times New Roman"/>
                <w:color w:val="000000"/>
                <w:szCs w:val="24"/>
              </w:rPr>
              <w:t>-</w:t>
            </w:r>
          </w:p>
        </w:tc>
      </w:tr>
      <w:tr w:rsidR="00473596" w:rsidRPr="00531807" w14:paraId="3C5398D7" w14:textId="77777777" w:rsidTr="00133ABE">
        <w:tc>
          <w:tcPr>
            <w:tcW w:w="9072" w:type="dxa"/>
            <w:gridSpan w:val="3"/>
            <w:tcBorders>
              <w:top w:val="single" w:sz="4" w:space="0" w:color="auto"/>
              <w:left w:val="nil"/>
              <w:bottom w:val="nil"/>
              <w:right w:val="nil"/>
            </w:tcBorders>
          </w:tcPr>
          <w:p w14:paraId="518D7F25" w14:textId="27131E4D" w:rsidR="00473596" w:rsidRPr="00473596" w:rsidRDefault="00473596" w:rsidP="00473596">
            <w:pPr>
              <w:rPr>
                <w:rFonts w:cs="Times New Roman"/>
                <w:b/>
                <w:bCs/>
                <w:color w:val="000000"/>
                <w:szCs w:val="24"/>
                <w:lang w:val="en-US"/>
              </w:rPr>
            </w:pPr>
            <w:r w:rsidRPr="00473596">
              <w:rPr>
                <w:rFonts w:cs="Times New Roman"/>
                <w:b/>
                <w:bCs/>
                <w:szCs w:val="24"/>
                <w:lang w:val="en-AU"/>
              </w:rPr>
              <w:t xml:space="preserve">Telehealth terms </w:t>
            </w:r>
            <w:r w:rsidRPr="00473596">
              <w:rPr>
                <w:rStyle w:val="fontstyle01"/>
                <w:rFonts w:ascii="Times New Roman" w:hAnsi="Times New Roman" w:cs="Times New Roman"/>
                <w:b/>
                <w:bCs/>
                <w:sz w:val="24"/>
                <w:szCs w:val="24"/>
                <w:lang w:val="en-US"/>
              </w:rPr>
              <w:t>automatically included in Delphi's final list (consideration of the panel members' suggestions after committee agreement).</w:t>
            </w:r>
          </w:p>
        </w:tc>
      </w:tr>
      <w:tr w:rsidR="00473596" w:rsidRPr="00473596" w14:paraId="31F47110" w14:textId="77777777" w:rsidTr="00473596">
        <w:tc>
          <w:tcPr>
            <w:tcW w:w="1296" w:type="dxa"/>
            <w:tcBorders>
              <w:top w:val="nil"/>
              <w:left w:val="nil"/>
              <w:bottom w:val="nil"/>
              <w:right w:val="nil"/>
            </w:tcBorders>
            <w:shd w:val="clear" w:color="auto" w:fill="F2F2F2" w:themeFill="background1" w:themeFillShade="F2"/>
          </w:tcPr>
          <w:p w14:paraId="3906A111" w14:textId="705287A1" w:rsidR="00473596" w:rsidRDefault="00473596" w:rsidP="00473596">
            <w:pPr>
              <w:rPr>
                <w:rFonts w:cs="Times New Roman"/>
                <w:szCs w:val="24"/>
                <w:lang w:val="en-AU"/>
              </w:rPr>
            </w:pPr>
            <w:r>
              <w:rPr>
                <w:rFonts w:cs="Times New Roman"/>
                <w:szCs w:val="24"/>
                <w:lang w:val="en-AU"/>
              </w:rPr>
              <w:t>1</w:t>
            </w:r>
          </w:p>
        </w:tc>
        <w:tc>
          <w:tcPr>
            <w:tcW w:w="4233" w:type="dxa"/>
            <w:tcBorders>
              <w:top w:val="nil"/>
              <w:left w:val="nil"/>
              <w:bottom w:val="nil"/>
              <w:right w:val="nil"/>
            </w:tcBorders>
            <w:shd w:val="clear" w:color="auto" w:fill="F2F2F2" w:themeFill="background1" w:themeFillShade="F2"/>
            <w:vAlign w:val="bottom"/>
          </w:tcPr>
          <w:p w14:paraId="4E5DE03E" w14:textId="292A2A7E" w:rsidR="00473596" w:rsidRPr="00054553" w:rsidRDefault="00473596" w:rsidP="00473596">
            <w:pPr>
              <w:rPr>
                <w:rFonts w:cs="Times New Roman"/>
                <w:color w:val="000000"/>
                <w:szCs w:val="24"/>
                <w:lang w:val="en-US"/>
              </w:rPr>
            </w:pPr>
            <w:r w:rsidRPr="00FE4F56">
              <w:rPr>
                <w:rFonts w:cs="Times New Roman"/>
                <w:color w:val="000000"/>
                <w:szCs w:val="24"/>
              </w:rPr>
              <w:t>Digital health</w:t>
            </w:r>
          </w:p>
        </w:tc>
        <w:tc>
          <w:tcPr>
            <w:tcW w:w="3543" w:type="dxa"/>
            <w:tcBorders>
              <w:top w:val="nil"/>
              <w:left w:val="nil"/>
              <w:bottom w:val="nil"/>
              <w:right w:val="nil"/>
            </w:tcBorders>
            <w:shd w:val="clear" w:color="auto" w:fill="F2F2F2" w:themeFill="background1" w:themeFillShade="F2"/>
            <w:vAlign w:val="bottom"/>
          </w:tcPr>
          <w:p w14:paraId="027086EA" w14:textId="788675B3" w:rsidR="00473596" w:rsidRPr="00473596" w:rsidRDefault="00473596" w:rsidP="00473596">
            <w:pPr>
              <w:jc w:val="center"/>
              <w:rPr>
                <w:rFonts w:cs="Times New Roman"/>
                <w:color w:val="000000"/>
                <w:szCs w:val="24"/>
                <w:lang w:val="en-US"/>
              </w:rPr>
            </w:pPr>
            <w:r>
              <w:rPr>
                <w:rFonts w:cs="Times New Roman"/>
                <w:color w:val="000000"/>
                <w:szCs w:val="24"/>
              </w:rPr>
              <w:t>84</w:t>
            </w:r>
            <w:r w:rsidR="0021236A">
              <w:rPr>
                <w:rFonts w:cs="Times New Roman"/>
                <w:color w:val="000000"/>
                <w:szCs w:val="24"/>
              </w:rPr>
              <w:t>.</w:t>
            </w:r>
            <w:r>
              <w:rPr>
                <w:rFonts w:cs="Times New Roman"/>
                <w:color w:val="000000"/>
                <w:szCs w:val="24"/>
              </w:rPr>
              <w:t>21%</w:t>
            </w:r>
          </w:p>
        </w:tc>
      </w:tr>
      <w:tr w:rsidR="00473596" w:rsidRPr="00473596" w14:paraId="3CCA3C52" w14:textId="77777777" w:rsidTr="00473596">
        <w:tc>
          <w:tcPr>
            <w:tcW w:w="1296" w:type="dxa"/>
            <w:tcBorders>
              <w:top w:val="nil"/>
              <w:left w:val="nil"/>
              <w:bottom w:val="nil"/>
              <w:right w:val="nil"/>
            </w:tcBorders>
          </w:tcPr>
          <w:p w14:paraId="30F6AA5B" w14:textId="73DDC977" w:rsidR="00473596" w:rsidRDefault="00473596" w:rsidP="00473596">
            <w:pPr>
              <w:rPr>
                <w:rFonts w:cs="Times New Roman"/>
                <w:szCs w:val="24"/>
                <w:lang w:val="en-AU"/>
              </w:rPr>
            </w:pPr>
            <w:r>
              <w:rPr>
                <w:rFonts w:cs="Times New Roman"/>
                <w:szCs w:val="24"/>
                <w:lang w:val="en-AU"/>
              </w:rPr>
              <w:t>2</w:t>
            </w:r>
          </w:p>
        </w:tc>
        <w:tc>
          <w:tcPr>
            <w:tcW w:w="4233" w:type="dxa"/>
            <w:tcBorders>
              <w:top w:val="nil"/>
              <w:left w:val="nil"/>
              <w:bottom w:val="nil"/>
              <w:right w:val="nil"/>
            </w:tcBorders>
            <w:vAlign w:val="bottom"/>
          </w:tcPr>
          <w:p w14:paraId="01F238D5" w14:textId="1E86C4B5" w:rsidR="00473596" w:rsidRPr="00054553" w:rsidRDefault="00473596" w:rsidP="00473596">
            <w:pPr>
              <w:rPr>
                <w:rFonts w:cs="Times New Roman"/>
                <w:color w:val="000000"/>
                <w:szCs w:val="24"/>
                <w:lang w:val="en-US"/>
              </w:rPr>
            </w:pPr>
            <w:r w:rsidRPr="00A91992">
              <w:rPr>
                <w:rFonts w:cs="Times New Roman"/>
                <w:color w:val="000000"/>
                <w:szCs w:val="24"/>
              </w:rPr>
              <w:t>Telehealth</w:t>
            </w:r>
          </w:p>
        </w:tc>
        <w:tc>
          <w:tcPr>
            <w:tcW w:w="3543" w:type="dxa"/>
            <w:tcBorders>
              <w:top w:val="nil"/>
              <w:left w:val="nil"/>
              <w:bottom w:val="nil"/>
              <w:right w:val="nil"/>
            </w:tcBorders>
            <w:vAlign w:val="bottom"/>
          </w:tcPr>
          <w:p w14:paraId="447AF9B4" w14:textId="0F7993B9" w:rsidR="00473596" w:rsidRPr="00473596" w:rsidRDefault="00473596" w:rsidP="00473596">
            <w:pPr>
              <w:jc w:val="center"/>
              <w:rPr>
                <w:rFonts w:cs="Times New Roman"/>
                <w:color w:val="000000"/>
                <w:szCs w:val="24"/>
                <w:lang w:val="en-US"/>
              </w:rPr>
            </w:pPr>
            <w:r>
              <w:rPr>
                <w:rFonts w:cs="Times New Roman"/>
                <w:color w:val="000000"/>
                <w:szCs w:val="24"/>
              </w:rPr>
              <w:t>81</w:t>
            </w:r>
            <w:r w:rsidR="0021236A">
              <w:rPr>
                <w:rFonts w:cs="Times New Roman"/>
                <w:color w:val="000000"/>
                <w:szCs w:val="24"/>
              </w:rPr>
              <w:t>.</w:t>
            </w:r>
            <w:r>
              <w:rPr>
                <w:rFonts w:cs="Times New Roman"/>
                <w:color w:val="000000"/>
                <w:szCs w:val="24"/>
              </w:rPr>
              <w:t>95%</w:t>
            </w:r>
          </w:p>
        </w:tc>
      </w:tr>
      <w:tr w:rsidR="00473596" w:rsidRPr="00473596" w14:paraId="4E7857E4" w14:textId="77777777" w:rsidTr="00473596">
        <w:tc>
          <w:tcPr>
            <w:tcW w:w="1296" w:type="dxa"/>
            <w:tcBorders>
              <w:top w:val="nil"/>
              <w:left w:val="nil"/>
              <w:bottom w:val="single" w:sz="4" w:space="0" w:color="auto"/>
              <w:right w:val="nil"/>
            </w:tcBorders>
            <w:shd w:val="clear" w:color="auto" w:fill="F2F2F2" w:themeFill="background1" w:themeFillShade="F2"/>
          </w:tcPr>
          <w:p w14:paraId="28076E72" w14:textId="77777777" w:rsidR="00473596" w:rsidRDefault="00473596" w:rsidP="00473596">
            <w:pPr>
              <w:rPr>
                <w:rFonts w:cs="Times New Roman"/>
                <w:szCs w:val="24"/>
                <w:lang w:val="en-AU"/>
              </w:rPr>
            </w:pPr>
          </w:p>
        </w:tc>
        <w:tc>
          <w:tcPr>
            <w:tcW w:w="4233" w:type="dxa"/>
            <w:tcBorders>
              <w:top w:val="nil"/>
              <w:left w:val="nil"/>
              <w:bottom w:val="single" w:sz="4" w:space="0" w:color="auto"/>
              <w:right w:val="nil"/>
            </w:tcBorders>
            <w:shd w:val="clear" w:color="auto" w:fill="F2F2F2" w:themeFill="background1" w:themeFillShade="F2"/>
          </w:tcPr>
          <w:p w14:paraId="4024DFC9" w14:textId="77777777" w:rsidR="00473596" w:rsidRPr="00054553" w:rsidRDefault="00473596" w:rsidP="00473596">
            <w:pPr>
              <w:rPr>
                <w:rFonts w:cs="Times New Roman"/>
                <w:color w:val="000000"/>
                <w:szCs w:val="24"/>
                <w:lang w:val="en-US"/>
              </w:rPr>
            </w:pPr>
          </w:p>
        </w:tc>
        <w:tc>
          <w:tcPr>
            <w:tcW w:w="3543" w:type="dxa"/>
            <w:tcBorders>
              <w:top w:val="nil"/>
              <w:left w:val="nil"/>
              <w:bottom w:val="single" w:sz="4" w:space="0" w:color="auto"/>
              <w:right w:val="nil"/>
            </w:tcBorders>
            <w:shd w:val="clear" w:color="auto" w:fill="F2F2F2" w:themeFill="background1" w:themeFillShade="F2"/>
          </w:tcPr>
          <w:p w14:paraId="61A9E9B9" w14:textId="77777777" w:rsidR="00473596" w:rsidRPr="00473596" w:rsidRDefault="00473596" w:rsidP="00473596">
            <w:pPr>
              <w:jc w:val="center"/>
              <w:rPr>
                <w:rFonts w:cs="Times New Roman"/>
                <w:color w:val="000000"/>
                <w:szCs w:val="24"/>
                <w:lang w:val="en-US"/>
              </w:rPr>
            </w:pPr>
          </w:p>
        </w:tc>
      </w:tr>
      <w:tr w:rsidR="00473596" w:rsidRPr="00473596" w14:paraId="7F603D72" w14:textId="77777777" w:rsidTr="00473596">
        <w:tc>
          <w:tcPr>
            <w:tcW w:w="1296" w:type="dxa"/>
            <w:tcBorders>
              <w:top w:val="single" w:sz="4" w:space="0" w:color="auto"/>
              <w:left w:val="nil"/>
              <w:bottom w:val="nil"/>
              <w:right w:val="nil"/>
            </w:tcBorders>
          </w:tcPr>
          <w:p w14:paraId="3792300F" w14:textId="77777777" w:rsidR="00473596" w:rsidRDefault="00473596" w:rsidP="00473596">
            <w:pPr>
              <w:rPr>
                <w:rFonts w:cs="Times New Roman"/>
                <w:szCs w:val="24"/>
                <w:lang w:val="en-AU"/>
              </w:rPr>
            </w:pPr>
          </w:p>
        </w:tc>
        <w:tc>
          <w:tcPr>
            <w:tcW w:w="4233" w:type="dxa"/>
            <w:tcBorders>
              <w:top w:val="single" w:sz="4" w:space="0" w:color="auto"/>
              <w:left w:val="nil"/>
              <w:bottom w:val="nil"/>
              <w:right w:val="nil"/>
            </w:tcBorders>
          </w:tcPr>
          <w:p w14:paraId="7E4A8F21" w14:textId="77777777" w:rsidR="00473596" w:rsidRPr="00054553" w:rsidRDefault="00473596" w:rsidP="00473596">
            <w:pPr>
              <w:rPr>
                <w:rFonts w:cs="Times New Roman"/>
                <w:color w:val="000000"/>
                <w:szCs w:val="24"/>
                <w:lang w:val="en-US"/>
              </w:rPr>
            </w:pPr>
          </w:p>
        </w:tc>
        <w:tc>
          <w:tcPr>
            <w:tcW w:w="3543" w:type="dxa"/>
            <w:tcBorders>
              <w:top w:val="single" w:sz="4" w:space="0" w:color="auto"/>
              <w:left w:val="nil"/>
              <w:bottom w:val="nil"/>
              <w:right w:val="nil"/>
            </w:tcBorders>
          </w:tcPr>
          <w:p w14:paraId="0D61E378" w14:textId="77777777" w:rsidR="00473596" w:rsidRPr="00473596" w:rsidRDefault="00473596" w:rsidP="00473596">
            <w:pPr>
              <w:jc w:val="center"/>
              <w:rPr>
                <w:rFonts w:cs="Times New Roman"/>
                <w:color w:val="000000"/>
                <w:szCs w:val="24"/>
                <w:lang w:val="en-US"/>
              </w:rPr>
            </w:pPr>
          </w:p>
        </w:tc>
      </w:tr>
      <w:tr w:rsidR="00473596" w:rsidRPr="00473596" w14:paraId="223B35C5" w14:textId="77777777" w:rsidTr="00473596">
        <w:tc>
          <w:tcPr>
            <w:tcW w:w="1296" w:type="dxa"/>
            <w:tcBorders>
              <w:top w:val="nil"/>
              <w:left w:val="nil"/>
              <w:bottom w:val="nil"/>
              <w:right w:val="nil"/>
            </w:tcBorders>
          </w:tcPr>
          <w:p w14:paraId="6E1B473F" w14:textId="77777777" w:rsidR="00473596" w:rsidRPr="00A91992" w:rsidRDefault="00473596" w:rsidP="00473596">
            <w:pPr>
              <w:jc w:val="center"/>
              <w:rPr>
                <w:rFonts w:cs="Times New Roman"/>
                <w:szCs w:val="24"/>
                <w:lang w:val="en-AU"/>
              </w:rPr>
            </w:pPr>
          </w:p>
        </w:tc>
        <w:tc>
          <w:tcPr>
            <w:tcW w:w="4233" w:type="dxa"/>
            <w:tcBorders>
              <w:top w:val="nil"/>
              <w:left w:val="nil"/>
              <w:bottom w:val="nil"/>
              <w:right w:val="nil"/>
            </w:tcBorders>
          </w:tcPr>
          <w:p w14:paraId="27891F3E" w14:textId="77777777" w:rsidR="00473596" w:rsidRPr="00A91992" w:rsidRDefault="00473596" w:rsidP="00473596">
            <w:pPr>
              <w:jc w:val="center"/>
              <w:rPr>
                <w:rFonts w:cs="Times New Roman"/>
                <w:szCs w:val="24"/>
                <w:lang w:val="en-AU"/>
              </w:rPr>
            </w:pPr>
          </w:p>
        </w:tc>
        <w:tc>
          <w:tcPr>
            <w:tcW w:w="3543" w:type="dxa"/>
            <w:tcBorders>
              <w:top w:val="nil"/>
              <w:left w:val="nil"/>
              <w:bottom w:val="nil"/>
              <w:right w:val="nil"/>
            </w:tcBorders>
          </w:tcPr>
          <w:p w14:paraId="528061F8" w14:textId="77777777" w:rsidR="00473596" w:rsidRPr="00A91992" w:rsidRDefault="00473596" w:rsidP="00473596">
            <w:pPr>
              <w:jc w:val="center"/>
              <w:rPr>
                <w:rFonts w:cs="Times New Roman"/>
                <w:szCs w:val="24"/>
                <w:lang w:val="en-AU"/>
              </w:rPr>
            </w:pPr>
          </w:p>
        </w:tc>
      </w:tr>
      <w:bookmarkEnd w:id="2"/>
    </w:tbl>
    <w:p w14:paraId="5BFC9F83" w14:textId="77777777" w:rsidR="007F4FD7" w:rsidRDefault="007F4FD7" w:rsidP="004C357A">
      <w:pPr>
        <w:widowControl w:val="0"/>
        <w:autoSpaceDE w:val="0"/>
        <w:autoSpaceDN w:val="0"/>
        <w:spacing w:line="360" w:lineRule="auto"/>
        <w:rPr>
          <w:rStyle w:val="nfase"/>
          <w:b/>
          <w:bCs/>
          <w:i w:val="0"/>
          <w:iCs w:val="0"/>
          <w:lang w:val="en-US"/>
        </w:rPr>
      </w:pPr>
    </w:p>
    <w:p w14:paraId="5A0AFDF0" w14:textId="1B8E5AEC" w:rsidR="007F4FD7" w:rsidRDefault="007F4FD7" w:rsidP="004C357A">
      <w:pPr>
        <w:widowControl w:val="0"/>
        <w:autoSpaceDE w:val="0"/>
        <w:autoSpaceDN w:val="0"/>
        <w:spacing w:line="360" w:lineRule="auto"/>
        <w:rPr>
          <w:rStyle w:val="nfase"/>
          <w:lang w:val="en-US"/>
        </w:rPr>
      </w:pPr>
    </w:p>
    <w:p w14:paraId="3F42C994" w14:textId="77777777" w:rsidR="00B76C35" w:rsidRDefault="00B76C35" w:rsidP="004C357A">
      <w:pPr>
        <w:widowControl w:val="0"/>
        <w:autoSpaceDE w:val="0"/>
        <w:autoSpaceDN w:val="0"/>
        <w:spacing w:line="360" w:lineRule="auto"/>
        <w:rPr>
          <w:rStyle w:val="nfase"/>
          <w:lang w:val="en-US"/>
        </w:rPr>
      </w:pPr>
    </w:p>
    <w:p w14:paraId="504FECA6" w14:textId="77777777" w:rsidR="007F4FD7" w:rsidRDefault="007F4FD7" w:rsidP="004C357A">
      <w:pPr>
        <w:widowControl w:val="0"/>
        <w:autoSpaceDE w:val="0"/>
        <w:autoSpaceDN w:val="0"/>
        <w:spacing w:line="360" w:lineRule="auto"/>
        <w:rPr>
          <w:rStyle w:val="nfase"/>
          <w:lang w:val="en-US"/>
        </w:rPr>
      </w:pPr>
    </w:p>
    <w:p w14:paraId="6E7B109E" w14:textId="77777777" w:rsidR="007F4FD7" w:rsidRDefault="007F4FD7" w:rsidP="004C357A">
      <w:pPr>
        <w:widowControl w:val="0"/>
        <w:autoSpaceDE w:val="0"/>
        <w:autoSpaceDN w:val="0"/>
        <w:spacing w:line="360" w:lineRule="auto"/>
        <w:rPr>
          <w:rStyle w:val="nfase"/>
          <w:lang w:val="en-US"/>
        </w:rPr>
        <w:sectPr w:rsidR="007F4FD7" w:rsidSect="001E15D3">
          <w:pgSz w:w="11907" w:h="19845" w:code="9"/>
          <w:pgMar w:top="1701" w:right="1701" w:bottom="1701" w:left="1134" w:header="709" w:footer="709" w:gutter="0"/>
          <w:cols w:space="708"/>
          <w:docGrid w:linePitch="360"/>
        </w:sectPr>
      </w:pPr>
    </w:p>
    <w:p w14:paraId="49FF61EE" w14:textId="77777777" w:rsidR="002E573C" w:rsidRPr="00730065" w:rsidRDefault="002E573C" w:rsidP="002E573C">
      <w:pPr>
        <w:spacing w:before="160" w:line="360" w:lineRule="auto"/>
        <w:rPr>
          <w:b/>
          <w:bCs/>
          <w:lang w:val="en-US"/>
        </w:rPr>
      </w:pPr>
      <w:r w:rsidRPr="00730065">
        <w:rPr>
          <w:b/>
          <w:bCs/>
          <w:lang w:val="en-US"/>
        </w:rPr>
        <w:lastRenderedPageBreak/>
        <w:t>Overall suggestions, re-wording, and comments for any terminology provided by the panel members.</w:t>
      </w:r>
    </w:p>
    <w:p w14:paraId="5D9E2FFF" w14:textId="77777777" w:rsidR="004570BF" w:rsidRPr="005D4890" w:rsidRDefault="004570BF" w:rsidP="004570BF">
      <w:pPr>
        <w:spacing w:before="160" w:line="360" w:lineRule="auto"/>
        <w:rPr>
          <w:rFonts w:cs="Times New Roman"/>
          <w:szCs w:val="24"/>
        </w:rPr>
      </w:pPr>
      <w:r w:rsidRPr="005D4890">
        <w:t>"</w:t>
      </w:r>
      <w:r w:rsidRPr="005D4890">
        <w:rPr>
          <w:rFonts w:cs="Times New Roman"/>
          <w:szCs w:val="24"/>
        </w:rPr>
        <w:t>No</w:t>
      </w:r>
      <w:r w:rsidRPr="005D4890">
        <w:t>"</w:t>
      </w:r>
    </w:p>
    <w:p w14:paraId="18A42CD9" w14:textId="77777777" w:rsidR="004570BF" w:rsidRPr="005D4890" w:rsidRDefault="004570BF" w:rsidP="004570BF">
      <w:pPr>
        <w:spacing w:before="160" w:line="360" w:lineRule="auto"/>
        <w:rPr>
          <w:rFonts w:cs="Times New Roman"/>
          <w:szCs w:val="24"/>
        </w:rPr>
      </w:pPr>
      <w:r w:rsidRPr="005D4890">
        <w:t>"</w:t>
      </w:r>
      <w:r w:rsidRPr="005D4890">
        <w:rPr>
          <w:rFonts w:cs="Times New Roman"/>
          <w:szCs w:val="24"/>
        </w:rPr>
        <w:t>No</w:t>
      </w:r>
      <w:r w:rsidRPr="005D4890">
        <w:t>"</w:t>
      </w:r>
    </w:p>
    <w:p w14:paraId="6D5937D4" w14:textId="77777777" w:rsidR="004570BF" w:rsidRPr="005D4890" w:rsidRDefault="004570BF" w:rsidP="004570BF">
      <w:pPr>
        <w:spacing w:before="160" w:line="360" w:lineRule="auto"/>
        <w:rPr>
          <w:rFonts w:cs="Times New Roman"/>
          <w:szCs w:val="24"/>
        </w:rPr>
      </w:pPr>
      <w:r w:rsidRPr="005D4890">
        <w:t>"</w:t>
      </w:r>
      <w:r w:rsidRPr="005D4890">
        <w:rPr>
          <w:rFonts w:cs="Times New Roman"/>
          <w:szCs w:val="24"/>
        </w:rPr>
        <w:t>No</w:t>
      </w:r>
      <w:r w:rsidRPr="005D4890">
        <w:t>"</w:t>
      </w:r>
    </w:p>
    <w:p w14:paraId="12BFA64C" w14:textId="77777777" w:rsidR="004570BF" w:rsidRPr="005D4890" w:rsidRDefault="004570BF" w:rsidP="004570BF">
      <w:pPr>
        <w:spacing w:before="160" w:line="360" w:lineRule="auto"/>
        <w:rPr>
          <w:rFonts w:cs="Times New Roman"/>
          <w:szCs w:val="24"/>
        </w:rPr>
      </w:pPr>
      <w:r w:rsidRPr="005D4890">
        <w:t>"</w:t>
      </w:r>
      <w:r w:rsidRPr="005D4890">
        <w:rPr>
          <w:rFonts w:cs="Times New Roman"/>
          <w:szCs w:val="24"/>
        </w:rPr>
        <w:t>Tele PT</w:t>
      </w:r>
      <w:r w:rsidRPr="005D4890">
        <w:t>"</w:t>
      </w:r>
    </w:p>
    <w:p w14:paraId="5D5B62D6" w14:textId="77777777" w:rsidR="004570BF" w:rsidRPr="004570BF" w:rsidRDefault="004570BF" w:rsidP="004570BF">
      <w:pPr>
        <w:spacing w:before="160" w:line="360" w:lineRule="auto"/>
        <w:rPr>
          <w:rFonts w:cs="Times New Roman"/>
          <w:szCs w:val="24"/>
          <w:lang w:val="en-US"/>
        </w:rPr>
      </w:pPr>
      <w:r w:rsidRPr="004570BF">
        <w:rPr>
          <w:lang w:val="en-US"/>
        </w:rPr>
        <w:t>"Telephysiotherapy"</w:t>
      </w:r>
    </w:p>
    <w:p w14:paraId="15EB928C" w14:textId="77777777" w:rsidR="004570BF" w:rsidRPr="004570BF" w:rsidRDefault="004570BF" w:rsidP="004570BF">
      <w:pPr>
        <w:spacing w:before="160" w:line="360" w:lineRule="auto"/>
        <w:rPr>
          <w:rFonts w:cs="Times New Roman"/>
          <w:szCs w:val="24"/>
          <w:lang w:val="en-US"/>
        </w:rPr>
      </w:pPr>
      <w:r w:rsidRPr="004570BF">
        <w:rPr>
          <w:lang w:val="en-US"/>
        </w:rPr>
        <w:t>"No"</w:t>
      </w:r>
    </w:p>
    <w:p w14:paraId="0961C06E" w14:textId="77777777" w:rsidR="004570BF" w:rsidRPr="004570BF" w:rsidRDefault="004570BF" w:rsidP="004570BF">
      <w:pPr>
        <w:spacing w:before="160" w:line="360" w:lineRule="auto"/>
        <w:rPr>
          <w:rFonts w:cs="Times New Roman"/>
          <w:szCs w:val="24"/>
          <w:lang w:val="en-US"/>
        </w:rPr>
      </w:pPr>
      <w:r w:rsidRPr="004570BF">
        <w:rPr>
          <w:lang w:val="en-US"/>
        </w:rPr>
        <w:t>"Asynchronous Care Delivery Platform"</w:t>
      </w:r>
    </w:p>
    <w:p w14:paraId="061FFEF3" w14:textId="77777777" w:rsidR="004570BF" w:rsidRPr="004570BF" w:rsidRDefault="004570BF" w:rsidP="004570BF">
      <w:pPr>
        <w:spacing w:before="160" w:line="360" w:lineRule="auto"/>
        <w:rPr>
          <w:rFonts w:cs="Times New Roman"/>
          <w:szCs w:val="24"/>
          <w:lang w:val="en-US"/>
        </w:rPr>
      </w:pPr>
      <w:r w:rsidRPr="004570BF">
        <w:rPr>
          <w:lang w:val="en-US"/>
        </w:rPr>
        <w:t>"não"</w:t>
      </w:r>
    </w:p>
    <w:p w14:paraId="14847298" w14:textId="77777777" w:rsidR="004570BF" w:rsidRPr="004570BF" w:rsidRDefault="004570BF" w:rsidP="004570BF">
      <w:pPr>
        <w:spacing w:before="160" w:line="360" w:lineRule="auto"/>
        <w:rPr>
          <w:rFonts w:cs="Times New Roman"/>
          <w:szCs w:val="24"/>
          <w:lang w:val="en-US"/>
        </w:rPr>
      </w:pPr>
      <w:r w:rsidRPr="004570BF">
        <w:rPr>
          <w:lang w:val="en-US"/>
        </w:rPr>
        <w:t>"Clarification on Online Pain Management - Is this synchronous or asynchronous?"</w:t>
      </w:r>
    </w:p>
    <w:p w14:paraId="382CDB2E" w14:textId="77777777" w:rsidR="004570BF" w:rsidRPr="004570BF" w:rsidRDefault="004570BF" w:rsidP="004570BF">
      <w:pPr>
        <w:spacing w:before="160" w:line="360" w:lineRule="auto"/>
        <w:rPr>
          <w:rFonts w:cs="Times New Roman"/>
          <w:szCs w:val="24"/>
          <w:lang w:val="en-US"/>
        </w:rPr>
      </w:pPr>
      <w:r w:rsidRPr="004570BF">
        <w:rPr>
          <w:lang w:val="en-US"/>
        </w:rPr>
        <w:t>"No"</w:t>
      </w:r>
    </w:p>
    <w:p w14:paraId="2BE142C3" w14:textId="77777777" w:rsidR="004570BF" w:rsidRPr="004570BF" w:rsidRDefault="004570BF" w:rsidP="004570BF">
      <w:pPr>
        <w:spacing w:before="160" w:line="360" w:lineRule="auto"/>
        <w:rPr>
          <w:rFonts w:cs="Times New Roman"/>
          <w:szCs w:val="24"/>
          <w:lang w:val="en-US"/>
        </w:rPr>
      </w:pPr>
      <w:r w:rsidRPr="004570BF">
        <w:rPr>
          <w:lang w:val="en-US"/>
        </w:rPr>
        <w:t>"Video consultation rather than virtual"</w:t>
      </w:r>
    </w:p>
    <w:p w14:paraId="7BCAFE84" w14:textId="77777777" w:rsidR="004570BF" w:rsidRPr="005D4890" w:rsidRDefault="004570BF" w:rsidP="004570BF">
      <w:pPr>
        <w:spacing w:before="160" w:line="360" w:lineRule="auto"/>
        <w:rPr>
          <w:rFonts w:cs="Times New Roman"/>
          <w:szCs w:val="24"/>
        </w:rPr>
      </w:pPr>
      <w:r w:rsidRPr="005D4890">
        <w:t>"no"</w:t>
      </w:r>
    </w:p>
    <w:p w14:paraId="3592F954" w14:textId="77777777" w:rsidR="004570BF" w:rsidRPr="005D4890" w:rsidRDefault="004570BF" w:rsidP="004570BF">
      <w:pPr>
        <w:spacing w:before="160" w:line="360" w:lineRule="auto"/>
        <w:rPr>
          <w:rFonts w:cs="Times New Roman"/>
          <w:szCs w:val="24"/>
        </w:rPr>
      </w:pPr>
      <w:r w:rsidRPr="005D4890">
        <w:t>"no"</w:t>
      </w:r>
    </w:p>
    <w:p w14:paraId="6273CA3B" w14:textId="77777777" w:rsidR="004570BF" w:rsidRPr="005D4890" w:rsidRDefault="004570BF" w:rsidP="004570BF">
      <w:pPr>
        <w:spacing w:before="160" w:line="360" w:lineRule="auto"/>
        <w:rPr>
          <w:rFonts w:cs="Times New Roman"/>
          <w:szCs w:val="24"/>
        </w:rPr>
      </w:pPr>
      <w:r w:rsidRPr="005D4890">
        <w:t>"no"</w:t>
      </w:r>
    </w:p>
    <w:p w14:paraId="0F22148D" w14:textId="77777777" w:rsidR="004570BF" w:rsidRPr="005D4890" w:rsidRDefault="004570BF" w:rsidP="004570BF">
      <w:pPr>
        <w:spacing w:before="160" w:line="360" w:lineRule="auto"/>
        <w:rPr>
          <w:rFonts w:cs="Times New Roman"/>
          <w:szCs w:val="24"/>
        </w:rPr>
      </w:pPr>
      <w:r w:rsidRPr="005D4890">
        <w:t>"no"</w:t>
      </w:r>
    </w:p>
    <w:p w14:paraId="297B13E8" w14:textId="77777777" w:rsidR="004570BF" w:rsidRPr="005D4890" w:rsidRDefault="004570BF" w:rsidP="004570BF">
      <w:pPr>
        <w:spacing w:before="160" w:line="360" w:lineRule="auto"/>
        <w:rPr>
          <w:rFonts w:cs="Times New Roman"/>
          <w:szCs w:val="24"/>
        </w:rPr>
      </w:pPr>
      <w:r w:rsidRPr="005D4890">
        <w:t>"no"</w:t>
      </w:r>
    </w:p>
    <w:p w14:paraId="71B764F9" w14:textId="77777777" w:rsidR="004570BF" w:rsidRPr="004570BF" w:rsidRDefault="004570BF" w:rsidP="004570BF">
      <w:pPr>
        <w:spacing w:before="160" w:line="360" w:lineRule="auto"/>
        <w:rPr>
          <w:rFonts w:cs="Times New Roman"/>
          <w:szCs w:val="24"/>
          <w:lang w:val="en-US"/>
        </w:rPr>
      </w:pPr>
      <w:r w:rsidRPr="004570BF">
        <w:rPr>
          <w:lang w:val="en-US"/>
        </w:rPr>
        <w:t>"no"</w:t>
      </w:r>
    </w:p>
    <w:p w14:paraId="23A99F6B" w14:textId="77777777" w:rsidR="004570BF" w:rsidRPr="004570BF" w:rsidRDefault="004570BF" w:rsidP="004570BF">
      <w:pPr>
        <w:spacing w:before="160" w:line="360" w:lineRule="auto"/>
        <w:rPr>
          <w:rFonts w:cs="Times New Roman"/>
          <w:szCs w:val="24"/>
          <w:lang w:val="en-US"/>
        </w:rPr>
      </w:pPr>
      <w:r w:rsidRPr="004570BF">
        <w:rPr>
          <w:lang w:val="en-US"/>
        </w:rPr>
        <w:t>"no"</w:t>
      </w:r>
    </w:p>
    <w:p w14:paraId="3D558232" w14:textId="77777777" w:rsidR="004570BF" w:rsidRPr="004570BF" w:rsidRDefault="004570BF" w:rsidP="004570BF">
      <w:pPr>
        <w:spacing w:before="160" w:line="360" w:lineRule="auto"/>
        <w:rPr>
          <w:rFonts w:cs="Times New Roman"/>
          <w:szCs w:val="24"/>
          <w:lang w:val="en-US"/>
        </w:rPr>
      </w:pPr>
      <w:r w:rsidRPr="004570BF">
        <w:rPr>
          <w:lang w:val="en-US"/>
        </w:rPr>
        <w:t>"no"</w:t>
      </w:r>
    </w:p>
    <w:p w14:paraId="14708618" w14:textId="77777777" w:rsidR="004570BF" w:rsidRPr="004570BF" w:rsidRDefault="004570BF" w:rsidP="004570BF">
      <w:pPr>
        <w:spacing w:before="160" w:line="360" w:lineRule="auto"/>
        <w:rPr>
          <w:rFonts w:cs="Times New Roman"/>
          <w:szCs w:val="24"/>
          <w:lang w:val="en-US"/>
        </w:rPr>
      </w:pPr>
      <w:r w:rsidRPr="004570BF">
        <w:rPr>
          <w:lang w:val="en-US"/>
        </w:rPr>
        <w:t>"Supported self-management would be good, but it doesn't exist as an option to my knowledge?"</w:t>
      </w:r>
    </w:p>
    <w:p w14:paraId="3BD4F699" w14:textId="77777777" w:rsidR="004570BF" w:rsidRPr="004570BF" w:rsidRDefault="004570BF" w:rsidP="004570BF">
      <w:pPr>
        <w:spacing w:before="160" w:line="360" w:lineRule="auto"/>
        <w:rPr>
          <w:rFonts w:cs="Times New Roman"/>
          <w:szCs w:val="24"/>
          <w:lang w:val="en-US"/>
        </w:rPr>
      </w:pPr>
      <w:r w:rsidRPr="004570BF">
        <w:rPr>
          <w:lang w:val="en-US"/>
        </w:rPr>
        <w:t>"no"</w:t>
      </w:r>
    </w:p>
    <w:p w14:paraId="7405280A" w14:textId="77777777" w:rsidR="004570BF" w:rsidRPr="004570BF" w:rsidRDefault="004570BF" w:rsidP="004570BF">
      <w:pPr>
        <w:spacing w:before="160" w:line="360" w:lineRule="auto"/>
        <w:rPr>
          <w:rFonts w:cs="Times New Roman"/>
          <w:szCs w:val="24"/>
          <w:lang w:val="en-US"/>
        </w:rPr>
      </w:pPr>
      <w:r w:rsidRPr="004570BF">
        <w:rPr>
          <w:lang w:val="en-US"/>
        </w:rPr>
        <w:t>"no"</w:t>
      </w:r>
    </w:p>
    <w:p w14:paraId="04DE0D62" w14:textId="77777777" w:rsidR="004570BF" w:rsidRPr="004570BF" w:rsidRDefault="004570BF" w:rsidP="004570BF">
      <w:pPr>
        <w:spacing w:before="160" w:line="360" w:lineRule="auto"/>
        <w:rPr>
          <w:rFonts w:cs="Times New Roman"/>
          <w:szCs w:val="24"/>
          <w:lang w:val="en-US"/>
        </w:rPr>
      </w:pPr>
      <w:r w:rsidRPr="004570BF">
        <w:rPr>
          <w:lang w:val="en-US"/>
        </w:rPr>
        <w:t>"As per our previous page. Keep it simple and focussed"</w:t>
      </w:r>
    </w:p>
    <w:p w14:paraId="55B424EB" w14:textId="77777777" w:rsidR="004570BF" w:rsidRPr="004570BF" w:rsidRDefault="004570BF" w:rsidP="004570BF">
      <w:pPr>
        <w:spacing w:before="160" w:line="360" w:lineRule="auto"/>
        <w:rPr>
          <w:rFonts w:cs="Times New Roman"/>
          <w:szCs w:val="24"/>
          <w:lang w:val="en-US"/>
        </w:rPr>
      </w:pPr>
      <w:r w:rsidRPr="004570BF">
        <w:rPr>
          <w:lang w:val="en-US"/>
        </w:rPr>
        <w:t>"From mobile health app to mobile health (indicating it can be done from anywhere, rather than that it is just app based. Web applications can also be accessed via mobile phone)"</w:t>
      </w:r>
    </w:p>
    <w:p w14:paraId="7AF92DAC" w14:textId="77777777" w:rsidR="004570BF" w:rsidRPr="004570BF" w:rsidRDefault="004570BF" w:rsidP="004570BF">
      <w:pPr>
        <w:spacing w:before="160" w:line="360" w:lineRule="auto"/>
        <w:rPr>
          <w:rFonts w:cs="Times New Roman"/>
          <w:szCs w:val="24"/>
          <w:lang w:val="en-US"/>
        </w:rPr>
      </w:pPr>
      <w:r w:rsidRPr="004570BF">
        <w:rPr>
          <w:lang w:val="en-US"/>
        </w:rPr>
        <w:t>"no"</w:t>
      </w:r>
    </w:p>
    <w:p w14:paraId="445A2BAD" w14:textId="77777777" w:rsidR="004570BF" w:rsidRPr="004570BF" w:rsidRDefault="004570BF" w:rsidP="004570BF">
      <w:pPr>
        <w:spacing w:before="160" w:line="360" w:lineRule="auto"/>
        <w:rPr>
          <w:rFonts w:cs="Times New Roman"/>
          <w:szCs w:val="24"/>
          <w:lang w:val="en-US"/>
        </w:rPr>
      </w:pPr>
      <w:r w:rsidRPr="004570BF">
        <w:rPr>
          <w:lang w:val="en-US"/>
        </w:rPr>
        <w:t>"no"</w:t>
      </w:r>
    </w:p>
    <w:p w14:paraId="524A5FFE" w14:textId="77777777" w:rsidR="004570BF" w:rsidRPr="004570BF" w:rsidRDefault="004570BF" w:rsidP="004570BF">
      <w:pPr>
        <w:spacing w:before="160" w:line="360" w:lineRule="auto"/>
        <w:rPr>
          <w:rFonts w:cs="Times New Roman"/>
          <w:szCs w:val="24"/>
          <w:lang w:val="en-US"/>
        </w:rPr>
      </w:pPr>
      <w:r w:rsidRPr="004570BF">
        <w:rPr>
          <w:lang w:val="en-US"/>
        </w:rPr>
        <w:lastRenderedPageBreak/>
        <w:t>"no"</w:t>
      </w:r>
    </w:p>
    <w:p w14:paraId="0A516C71" w14:textId="77777777" w:rsidR="004570BF" w:rsidRPr="004570BF" w:rsidRDefault="004570BF" w:rsidP="004570BF">
      <w:pPr>
        <w:spacing w:before="160" w:line="360" w:lineRule="auto"/>
        <w:rPr>
          <w:rFonts w:cs="Times New Roman"/>
          <w:szCs w:val="24"/>
          <w:lang w:val="en-US"/>
        </w:rPr>
      </w:pPr>
      <w:r w:rsidRPr="004570BF">
        <w:rPr>
          <w:lang w:val="en-US"/>
        </w:rPr>
        <w:t>"Be carefull with the use of 'tele' as a prefix, because it is not clear if it refers to 'tele as in distance' or 'tele as in  abbreviation of Telephone'."</w:t>
      </w:r>
    </w:p>
    <w:p w14:paraId="70B9E45E" w14:textId="77777777" w:rsidR="004570BF" w:rsidRPr="004570BF" w:rsidRDefault="004570BF" w:rsidP="004570BF">
      <w:pPr>
        <w:spacing w:before="160" w:line="360" w:lineRule="auto"/>
        <w:rPr>
          <w:rFonts w:cs="Times New Roman"/>
          <w:szCs w:val="24"/>
          <w:lang w:val="en-US"/>
        </w:rPr>
      </w:pPr>
      <w:r w:rsidRPr="004570BF">
        <w:rPr>
          <w:lang w:val="en-US"/>
        </w:rPr>
        <w:t>"Maybe, but I am not sure."</w:t>
      </w:r>
    </w:p>
    <w:p w14:paraId="267AE8A1" w14:textId="77777777" w:rsidR="004570BF" w:rsidRPr="004570BF" w:rsidRDefault="004570BF" w:rsidP="004570BF">
      <w:pPr>
        <w:spacing w:before="160" w:line="360" w:lineRule="auto"/>
        <w:rPr>
          <w:rFonts w:cs="Times New Roman"/>
          <w:szCs w:val="24"/>
          <w:lang w:val="en-US"/>
        </w:rPr>
      </w:pPr>
      <w:r w:rsidRPr="004570BF">
        <w:rPr>
          <w:lang w:val="en-US"/>
        </w:rPr>
        <w:t>"nothing to add"</w:t>
      </w:r>
    </w:p>
    <w:p w14:paraId="543B3357" w14:textId="77777777" w:rsidR="004570BF" w:rsidRPr="004570BF" w:rsidRDefault="004570BF" w:rsidP="004570BF">
      <w:pPr>
        <w:spacing w:before="160" w:line="360" w:lineRule="auto"/>
        <w:rPr>
          <w:rFonts w:cs="Times New Roman"/>
          <w:szCs w:val="24"/>
          <w:lang w:val="en-US"/>
        </w:rPr>
      </w:pPr>
      <w:r w:rsidRPr="004570BF">
        <w:rPr>
          <w:lang w:val="en-US"/>
        </w:rPr>
        <w:t>"no"</w:t>
      </w:r>
    </w:p>
    <w:p w14:paraId="7E2D7C0D" w14:textId="77777777" w:rsidR="004570BF" w:rsidRPr="004570BF" w:rsidRDefault="004570BF" w:rsidP="004570BF">
      <w:pPr>
        <w:spacing w:before="160" w:line="360" w:lineRule="auto"/>
        <w:rPr>
          <w:rFonts w:cs="Times New Roman"/>
          <w:szCs w:val="24"/>
          <w:lang w:val="en-US"/>
        </w:rPr>
      </w:pPr>
      <w:r w:rsidRPr="004570BF">
        <w:rPr>
          <w:lang w:val="en-US"/>
        </w:rPr>
        <w:t>"no"</w:t>
      </w:r>
    </w:p>
    <w:p w14:paraId="31FCEAB2" w14:textId="77777777" w:rsidR="004570BF" w:rsidRPr="004570BF" w:rsidRDefault="004570BF" w:rsidP="004570BF">
      <w:pPr>
        <w:spacing w:before="160" w:line="360" w:lineRule="auto"/>
        <w:rPr>
          <w:rFonts w:cs="Times New Roman"/>
          <w:szCs w:val="24"/>
          <w:lang w:val="en-US"/>
        </w:rPr>
      </w:pPr>
      <w:r w:rsidRPr="004570BF">
        <w:rPr>
          <w:lang w:val="en-US"/>
        </w:rPr>
        <w:t>"no"</w:t>
      </w:r>
    </w:p>
    <w:p w14:paraId="4EC47EC3" w14:textId="77777777" w:rsidR="004570BF" w:rsidRPr="004570BF" w:rsidRDefault="004570BF" w:rsidP="004570BF">
      <w:pPr>
        <w:spacing w:before="160" w:line="360" w:lineRule="auto"/>
        <w:rPr>
          <w:rFonts w:cs="Times New Roman"/>
          <w:szCs w:val="24"/>
          <w:lang w:val="en-US"/>
        </w:rPr>
      </w:pPr>
      <w:r w:rsidRPr="004570BF">
        <w:rPr>
          <w:lang w:val="en-US"/>
        </w:rPr>
        <w:t>"no"</w:t>
      </w:r>
    </w:p>
    <w:p w14:paraId="633FDF58" w14:textId="77777777" w:rsidR="004570BF" w:rsidRPr="004570BF" w:rsidRDefault="004570BF" w:rsidP="004570BF">
      <w:pPr>
        <w:spacing w:before="160" w:line="360" w:lineRule="auto"/>
        <w:rPr>
          <w:rFonts w:cs="Times New Roman"/>
          <w:szCs w:val="24"/>
          <w:lang w:val="en-US"/>
        </w:rPr>
      </w:pPr>
      <w:r w:rsidRPr="004570BF">
        <w:rPr>
          <w:lang w:val="en-US"/>
        </w:rPr>
        <w:t>"no"</w:t>
      </w:r>
    </w:p>
    <w:p w14:paraId="24683160" w14:textId="77777777" w:rsidR="004570BF" w:rsidRPr="004570BF" w:rsidRDefault="004570BF" w:rsidP="004570BF">
      <w:pPr>
        <w:spacing w:before="160" w:line="360" w:lineRule="auto"/>
        <w:rPr>
          <w:rFonts w:cs="Times New Roman"/>
          <w:szCs w:val="24"/>
          <w:lang w:val="en-US"/>
        </w:rPr>
      </w:pPr>
      <w:r w:rsidRPr="004570BF">
        <w:rPr>
          <w:lang w:val="en-US"/>
        </w:rPr>
        <w:t>"Some of the terminologies have similarities"</w:t>
      </w:r>
    </w:p>
    <w:p w14:paraId="4C3AF3C2" w14:textId="77777777" w:rsidR="004570BF" w:rsidRPr="004570BF" w:rsidRDefault="004570BF" w:rsidP="004570BF">
      <w:pPr>
        <w:spacing w:before="160" w:line="360" w:lineRule="auto"/>
        <w:rPr>
          <w:rFonts w:cs="Times New Roman"/>
          <w:szCs w:val="24"/>
          <w:lang w:val="en-US"/>
        </w:rPr>
      </w:pPr>
      <w:r w:rsidRPr="004570BF">
        <w:rPr>
          <w:lang w:val="en-US"/>
        </w:rPr>
        <w:t>"no"</w:t>
      </w:r>
    </w:p>
    <w:p w14:paraId="0CA6490C" w14:textId="77777777" w:rsidR="004570BF" w:rsidRPr="004570BF" w:rsidRDefault="004570BF" w:rsidP="004570BF">
      <w:pPr>
        <w:spacing w:before="160" w:line="360" w:lineRule="auto"/>
        <w:rPr>
          <w:rFonts w:cs="Times New Roman"/>
          <w:szCs w:val="24"/>
          <w:lang w:val="en-US"/>
        </w:rPr>
      </w:pPr>
      <w:r w:rsidRPr="004570BF">
        <w:rPr>
          <w:lang w:val="en-US"/>
        </w:rPr>
        <w:t>"no"</w:t>
      </w:r>
    </w:p>
    <w:p w14:paraId="624D1697" w14:textId="77777777" w:rsidR="004570BF" w:rsidRPr="004570BF" w:rsidRDefault="004570BF" w:rsidP="004570BF">
      <w:pPr>
        <w:spacing w:before="160" w:line="360" w:lineRule="auto"/>
        <w:rPr>
          <w:rFonts w:cs="Times New Roman"/>
          <w:szCs w:val="24"/>
          <w:lang w:val="en-US"/>
        </w:rPr>
      </w:pPr>
      <w:r w:rsidRPr="004570BF">
        <w:rPr>
          <w:lang w:val="en-US"/>
        </w:rPr>
        <w:t>"My opinion is in the future we should eliminate the word "tele-" "virtual-" because a teleconsultation is an clinical care carried out using technology, and must follow the same laws than face-to-face consultation"</w:t>
      </w:r>
    </w:p>
    <w:p w14:paraId="426898C4" w14:textId="77777777" w:rsidR="004570BF" w:rsidRPr="004570BF" w:rsidRDefault="004570BF" w:rsidP="004570BF">
      <w:pPr>
        <w:spacing w:before="160" w:line="360" w:lineRule="auto"/>
        <w:rPr>
          <w:rFonts w:cs="Times New Roman"/>
          <w:szCs w:val="24"/>
          <w:lang w:val="en-US"/>
        </w:rPr>
      </w:pPr>
      <w:r w:rsidRPr="004570BF">
        <w:rPr>
          <w:lang w:val="en-US"/>
        </w:rPr>
        <w:t>"no"</w:t>
      </w:r>
    </w:p>
    <w:p w14:paraId="41B95EFC" w14:textId="77777777" w:rsidR="004570BF" w:rsidRPr="004570BF" w:rsidRDefault="004570BF" w:rsidP="004570BF">
      <w:pPr>
        <w:spacing w:before="160" w:line="360" w:lineRule="auto"/>
        <w:rPr>
          <w:rFonts w:cs="Times New Roman"/>
          <w:szCs w:val="24"/>
          <w:lang w:val="en-US"/>
        </w:rPr>
      </w:pPr>
      <w:r w:rsidRPr="004570BF">
        <w:rPr>
          <w:lang w:val="en-US"/>
        </w:rPr>
        <w:t>"Virtual care"</w:t>
      </w:r>
    </w:p>
    <w:p w14:paraId="7F7DC3D5" w14:textId="77777777" w:rsidR="004570BF" w:rsidRPr="004570BF" w:rsidRDefault="004570BF" w:rsidP="004570BF">
      <w:pPr>
        <w:spacing w:before="160" w:line="360" w:lineRule="auto"/>
        <w:rPr>
          <w:rFonts w:cs="Times New Roman"/>
          <w:szCs w:val="24"/>
          <w:lang w:val="en-US"/>
        </w:rPr>
      </w:pPr>
      <w:r w:rsidRPr="004570BF">
        <w:rPr>
          <w:lang w:val="en-US"/>
        </w:rPr>
        <w:t>"Digital health rehabilitation"</w:t>
      </w:r>
    </w:p>
    <w:p w14:paraId="16CEBDDD" w14:textId="77777777" w:rsidR="004570BF" w:rsidRPr="004570BF" w:rsidRDefault="004570BF" w:rsidP="004570BF">
      <w:pPr>
        <w:spacing w:before="160" w:line="360" w:lineRule="auto"/>
        <w:rPr>
          <w:rFonts w:cs="Times New Roman"/>
          <w:szCs w:val="24"/>
          <w:lang w:val="en-US"/>
        </w:rPr>
      </w:pPr>
      <w:r w:rsidRPr="004570BF">
        <w:rPr>
          <w:lang w:val="en-US"/>
        </w:rPr>
        <w:t>"no"</w:t>
      </w:r>
    </w:p>
    <w:p w14:paraId="145687F4" w14:textId="77777777" w:rsidR="004570BF" w:rsidRPr="004570BF" w:rsidRDefault="004570BF" w:rsidP="004570BF">
      <w:pPr>
        <w:spacing w:before="160" w:line="360" w:lineRule="auto"/>
        <w:rPr>
          <w:rFonts w:cs="Times New Roman"/>
          <w:szCs w:val="24"/>
          <w:lang w:val="en-US"/>
        </w:rPr>
      </w:pPr>
      <w:r w:rsidRPr="004570BF">
        <w:rPr>
          <w:lang w:val="en-US"/>
        </w:rPr>
        <w:t>"I think the term 'Virtual physical assessment and provisional tele diagnosis' should be two separate terms. A provisional telediagnosis does not necessarily have to be limited to physical assessments."</w:t>
      </w:r>
    </w:p>
    <w:p w14:paraId="56AA45C0" w14:textId="77777777" w:rsidR="004570BF" w:rsidRPr="004570BF" w:rsidRDefault="004570BF" w:rsidP="004570BF">
      <w:pPr>
        <w:spacing w:before="160" w:line="360" w:lineRule="auto"/>
        <w:rPr>
          <w:rFonts w:cs="Times New Roman"/>
          <w:szCs w:val="24"/>
          <w:lang w:val="en-US"/>
        </w:rPr>
      </w:pPr>
      <w:r w:rsidRPr="004570BF">
        <w:rPr>
          <w:lang w:val="en-US"/>
        </w:rPr>
        <w:t>"no"</w:t>
      </w:r>
    </w:p>
    <w:p w14:paraId="5D42B3BC" w14:textId="77777777" w:rsidR="004570BF" w:rsidRPr="004570BF" w:rsidRDefault="004570BF" w:rsidP="004570BF">
      <w:pPr>
        <w:spacing w:before="160" w:line="360" w:lineRule="auto"/>
        <w:rPr>
          <w:rFonts w:cs="Times New Roman"/>
          <w:szCs w:val="24"/>
          <w:lang w:val="en-US"/>
        </w:rPr>
      </w:pPr>
      <w:r w:rsidRPr="004570BF">
        <w:rPr>
          <w:lang w:val="en-US"/>
        </w:rPr>
        <w:t>"Nonee"</w:t>
      </w:r>
    </w:p>
    <w:p w14:paraId="62F61D18" w14:textId="77777777" w:rsidR="004570BF" w:rsidRPr="004570BF" w:rsidRDefault="004570BF" w:rsidP="004570BF">
      <w:pPr>
        <w:spacing w:before="160" w:line="360" w:lineRule="auto"/>
        <w:rPr>
          <w:rFonts w:cs="Times New Roman"/>
          <w:szCs w:val="24"/>
          <w:lang w:val="en-US"/>
        </w:rPr>
      </w:pPr>
      <w:r w:rsidRPr="004570BF">
        <w:rPr>
          <w:lang w:val="en-US"/>
        </w:rPr>
        <w:t>"Consider more options with prefix 'video' so that it is distinguished from 'virtual'. It seems that some definitions of 'virtual' include telephone and video; and in my opinion, they are very different and each have advantages and disadvantages."</w:t>
      </w:r>
    </w:p>
    <w:p w14:paraId="16C70DD8" w14:textId="77777777" w:rsidR="004570BF" w:rsidRPr="004570BF" w:rsidRDefault="004570BF" w:rsidP="004570BF">
      <w:pPr>
        <w:spacing w:before="160" w:line="360" w:lineRule="auto"/>
        <w:rPr>
          <w:rFonts w:cs="Times New Roman"/>
          <w:szCs w:val="24"/>
          <w:lang w:val="en-US"/>
        </w:rPr>
      </w:pPr>
      <w:r w:rsidRPr="004570BF">
        <w:rPr>
          <w:lang w:val="en-US"/>
        </w:rPr>
        <w:t>"no"</w:t>
      </w:r>
    </w:p>
    <w:p w14:paraId="6D6ACF10" w14:textId="77777777" w:rsidR="004570BF" w:rsidRPr="004570BF" w:rsidRDefault="004570BF" w:rsidP="004570BF">
      <w:pPr>
        <w:spacing w:before="160" w:line="360" w:lineRule="auto"/>
        <w:rPr>
          <w:rFonts w:cs="Times New Roman"/>
          <w:szCs w:val="24"/>
          <w:lang w:val="en-US"/>
        </w:rPr>
      </w:pPr>
      <w:r w:rsidRPr="004570BF">
        <w:rPr>
          <w:lang w:val="en-US"/>
        </w:rPr>
        <w:t>"Internet based interventions"</w:t>
      </w:r>
    </w:p>
    <w:p w14:paraId="35969079" w14:textId="77777777" w:rsidR="004570BF" w:rsidRPr="004570BF" w:rsidRDefault="004570BF" w:rsidP="004570BF">
      <w:pPr>
        <w:spacing w:before="160" w:line="360" w:lineRule="auto"/>
        <w:rPr>
          <w:rFonts w:cs="Times New Roman"/>
          <w:szCs w:val="24"/>
          <w:lang w:val="en-US"/>
        </w:rPr>
      </w:pPr>
      <w:r w:rsidRPr="004570BF">
        <w:rPr>
          <w:lang w:val="en-US"/>
        </w:rPr>
        <w:t>"no"</w:t>
      </w:r>
    </w:p>
    <w:p w14:paraId="6C314EF1" w14:textId="77777777" w:rsidR="004570BF" w:rsidRPr="004570BF" w:rsidRDefault="004570BF" w:rsidP="004570BF">
      <w:pPr>
        <w:spacing w:before="160" w:line="360" w:lineRule="auto"/>
        <w:rPr>
          <w:rFonts w:cs="Times New Roman"/>
          <w:szCs w:val="24"/>
          <w:lang w:val="en-US"/>
        </w:rPr>
      </w:pPr>
      <w:r w:rsidRPr="004570BF">
        <w:rPr>
          <w:lang w:val="en-US"/>
        </w:rPr>
        <w:lastRenderedPageBreak/>
        <w:t>"Anything that's precisely describing what goes on (more words are needed)"</w:t>
      </w:r>
    </w:p>
    <w:p w14:paraId="24BC6871" w14:textId="47F797C1" w:rsidR="007F4FD7" w:rsidRPr="004570BF" w:rsidRDefault="004570BF" w:rsidP="004570BF">
      <w:pPr>
        <w:spacing w:before="160" w:line="360" w:lineRule="auto"/>
        <w:rPr>
          <w:rStyle w:val="nfase"/>
          <w:rFonts w:cs="Times New Roman"/>
          <w:i w:val="0"/>
          <w:iCs w:val="0"/>
          <w:szCs w:val="24"/>
          <w:lang w:val="en-US"/>
        </w:rPr>
      </w:pPr>
      <w:r w:rsidRPr="004570BF">
        <w:rPr>
          <w:lang w:val="en-US"/>
        </w:rPr>
        <w:t>"None, There are some terms not related to telehealth at all. I would avoid endorsement of terms that are related to "virtual" mainly because it means "not real" for many."</w:t>
      </w:r>
      <w:r w:rsidRPr="004570BF">
        <w:rPr>
          <w:rFonts w:cs="Times New Roman"/>
          <w:szCs w:val="24"/>
          <w:lang w:val="en-US"/>
        </w:rPr>
        <w:t>.</w:t>
      </w:r>
    </w:p>
    <w:p w14:paraId="3031295C" w14:textId="690C706E" w:rsidR="002E573C" w:rsidRDefault="002E573C" w:rsidP="004C357A">
      <w:pPr>
        <w:widowControl w:val="0"/>
        <w:autoSpaceDE w:val="0"/>
        <w:autoSpaceDN w:val="0"/>
        <w:spacing w:line="360" w:lineRule="auto"/>
        <w:rPr>
          <w:rStyle w:val="nfase"/>
          <w:lang w:val="en-US"/>
        </w:rPr>
      </w:pPr>
    </w:p>
    <w:p w14:paraId="659CCB01" w14:textId="6ACF1097" w:rsidR="007F4FD7" w:rsidRDefault="007F4FD7" w:rsidP="004C357A">
      <w:pPr>
        <w:widowControl w:val="0"/>
        <w:autoSpaceDE w:val="0"/>
        <w:autoSpaceDN w:val="0"/>
        <w:spacing w:line="360" w:lineRule="auto"/>
        <w:rPr>
          <w:rFonts w:eastAsia="Times New Roman" w:cs="Times New Roman"/>
          <w:b/>
          <w:bCs/>
          <w:sz w:val="20"/>
          <w:szCs w:val="20"/>
          <w:lang w:val="en-AU"/>
        </w:rPr>
        <w:sectPr w:rsidR="007F4FD7" w:rsidSect="001E15D3">
          <w:pgSz w:w="11907" w:h="19845" w:code="9"/>
          <w:pgMar w:top="1701" w:right="1134" w:bottom="1134" w:left="1701" w:header="709" w:footer="709" w:gutter="0"/>
          <w:cols w:space="708"/>
          <w:docGrid w:linePitch="360"/>
        </w:sectPr>
      </w:pPr>
    </w:p>
    <w:p w14:paraId="58077CDA" w14:textId="60656714" w:rsidR="002E573C" w:rsidRDefault="002E573C"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D305E42" w14:textId="69C9F1FE" w:rsidR="005D7DBA" w:rsidRDefault="005D7DBA" w:rsidP="005D7DBA">
      <w:pPr>
        <w:jc w:val="left"/>
        <w:rPr>
          <w:rStyle w:val="nfase"/>
          <w:b/>
          <w:bCs/>
          <w:i w:val="0"/>
          <w:iCs w:val="0"/>
          <w:lang w:val="en-US"/>
        </w:rPr>
      </w:pPr>
      <w:r w:rsidRPr="005D7DBA">
        <w:rPr>
          <w:rStyle w:val="nfase"/>
          <w:b/>
          <w:bCs/>
          <w:i w:val="0"/>
          <w:iCs w:val="0"/>
          <w:lang w:val="en-US"/>
        </w:rPr>
        <w:t>How much do you agree this should be a research priority?</w:t>
      </w:r>
    </w:p>
    <w:p w14:paraId="3E18DF90" w14:textId="7A0CA435" w:rsidR="00915737" w:rsidRDefault="00215426" w:rsidP="005F7496">
      <w:pPr>
        <w:rPr>
          <w:rStyle w:val="nfase"/>
          <w:b/>
          <w:bCs/>
          <w:i w:val="0"/>
          <w:iCs w:val="0"/>
          <w:lang w:val="en-US"/>
        </w:rPr>
      </w:pPr>
      <w:r>
        <w:rPr>
          <w:noProof/>
        </w:rPr>
        <w:drawing>
          <wp:inline distT="0" distB="0" distL="0" distR="0" wp14:anchorId="52048036" wp14:editId="6DC57002">
            <wp:extent cx="11115675" cy="4514850"/>
            <wp:effectExtent l="0" t="0" r="0" b="0"/>
            <wp:docPr id="6" name="Gráfico 6">
              <a:extLst xmlns:a="http://schemas.openxmlformats.org/drawingml/2006/main">
                <a:ext uri="{FF2B5EF4-FFF2-40B4-BE49-F238E27FC236}">
                  <a16:creationId xmlns:a16="http://schemas.microsoft.com/office/drawing/2014/main" id="{A99EA2F9-FC34-466F-AE03-1D17464922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A645659" w14:textId="29124CCB" w:rsidR="002E573C" w:rsidRDefault="00915737" w:rsidP="005F7496">
      <w:pPr>
        <w:rPr>
          <w:rStyle w:val="nfase"/>
          <w:b/>
          <w:bCs/>
          <w:i w:val="0"/>
          <w:iCs w:val="0"/>
          <w:lang w:val="en-US"/>
        </w:rPr>
      </w:pPr>
      <w:r>
        <w:rPr>
          <w:rStyle w:val="nfase"/>
          <w:b/>
          <w:bCs/>
          <w:i w:val="0"/>
          <w:iCs w:val="0"/>
          <w:lang w:val="en-US"/>
        </w:rPr>
        <w:br w:type="page"/>
      </w:r>
    </w:p>
    <w:p w14:paraId="58C23684" w14:textId="77777777" w:rsidR="005D7DBA" w:rsidRDefault="005D7DBA"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DB252E6" w14:textId="1710BD15" w:rsidR="005D7DBA" w:rsidRDefault="005D7DBA" w:rsidP="005D7DBA">
      <w:pPr>
        <w:jc w:val="left"/>
        <w:rPr>
          <w:rStyle w:val="nfase"/>
          <w:b/>
          <w:bCs/>
          <w:i w:val="0"/>
          <w:iCs w:val="0"/>
          <w:lang w:val="en-US"/>
        </w:rPr>
      </w:pPr>
      <w:r w:rsidRPr="005D7DBA">
        <w:rPr>
          <w:rStyle w:val="nfase"/>
          <w:b/>
          <w:bCs/>
          <w:i w:val="0"/>
          <w:iCs w:val="0"/>
          <w:lang w:val="en-US"/>
        </w:rPr>
        <w:t>How much do you agree this should be a research priority?</w:t>
      </w:r>
    </w:p>
    <w:p w14:paraId="78329A74" w14:textId="1E26EE98" w:rsidR="005D7DBA" w:rsidRDefault="00666AD9" w:rsidP="005D7DBA">
      <w:pPr>
        <w:jc w:val="left"/>
        <w:rPr>
          <w:rStyle w:val="nfase"/>
          <w:b/>
          <w:bCs/>
          <w:i w:val="0"/>
          <w:iCs w:val="0"/>
          <w:lang w:val="en-US"/>
        </w:rPr>
      </w:pPr>
      <w:r>
        <w:rPr>
          <w:noProof/>
        </w:rPr>
        <w:drawing>
          <wp:inline distT="0" distB="0" distL="0" distR="0" wp14:anchorId="569C0BE4" wp14:editId="3D13EF36">
            <wp:extent cx="11049000" cy="4514850"/>
            <wp:effectExtent l="0" t="0" r="0" b="0"/>
            <wp:docPr id="11" name="Gráfico 11">
              <a:extLst xmlns:a="http://schemas.openxmlformats.org/drawingml/2006/main">
                <a:ext uri="{FF2B5EF4-FFF2-40B4-BE49-F238E27FC236}">
                  <a16:creationId xmlns:a16="http://schemas.microsoft.com/office/drawing/2014/main" id="{849B9755-554E-4351-95D5-C0F73A4387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0524E10" w14:textId="77777777" w:rsidR="002E573C" w:rsidRDefault="002E573C" w:rsidP="005F7496">
      <w:pPr>
        <w:rPr>
          <w:rStyle w:val="nfase"/>
          <w:b/>
          <w:bCs/>
          <w:i w:val="0"/>
          <w:iCs w:val="0"/>
          <w:lang w:val="en-US"/>
        </w:rPr>
      </w:pPr>
    </w:p>
    <w:p w14:paraId="200A4A40" w14:textId="6A9E91F5" w:rsidR="002E573C" w:rsidRDefault="002E573C" w:rsidP="005F7496">
      <w:pPr>
        <w:rPr>
          <w:rStyle w:val="nfase"/>
          <w:b/>
          <w:bCs/>
          <w:i w:val="0"/>
          <w:iCs w:val="0"/>
          <w:lang w:val="en-US"/>
        </w:rPr>
        <w:sectPr w:rsidR="002E573C" w:rsidSect="001E15D3">
          <w:pgSz w:w="19845" w:h="11907" w:orient="landscape" w:code="9"/>
          <w:pgMar w:top="1134" w:right="4797" w:bottom="1701" w:left="1701" w:header="709" w:footer="709" w:gutter="0"/>
          <w:cols w:space="708"/>
          <w:docGrid w:linePitch="360"/>
        </w:sectPr>
      </w:pPr>
    </w:p>
    <w:p w14:paraId="4616A79F" w14:textId="77777777" w:rsidR="00F8521B" w:rsidRDefault="00F8521B"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C931B9C" w14:textId="060118B8" w:rsidR="00F8521B" w:rsidRDefault="00F8521B" w:rsidP="005F7496">
      <w:pPr>
        <w:rPr>
          <w:rStyle w:val="nfase"/>
          <w:b/>
          <w:bCs/>
          <w:i w:val="0"/>
          <w:iCs w:val="0"/>
          <w:lang w:val="en-US"/>
        </w:rPr>
      </w:pPr>
      <w:r w:rsidRPr="00F8521B">
        <w:rPr>
          <w:rStyle w:val="nfase"/>
          <w:b/>
          <w:bCs/>
          <w:i w:val="0"/>
          <w:iCs w:val="0"/>
          <w:lang w:val="en-US"/>
        </w:rPr>
        <w:t>How important is this research priority?</w:t>
      </w:r>
    </w:p>
    <w:p w14:paraId="731DED62" w14:textId="607E2BE9" w:rsidR="00F8521B" w:rsidRDefault="0053729D" w:rsidP="005F7496">
      <w:pPr>
        <w:rPr>
          <w:rStyle w:val="nfase"/>
          <w:b/>
          <w:bCs/>
          <w:i w:val="0"/>
          <w:iCs w:val="0"/>
          <w:lang w:val="en-US"/>
        </w:rPr>
      </w:pPr>
      <w:r>
        <w:rPr>
          <w:noProof/>
        </w:rPr>
        <w:drawing>
          <wp:inline distT="0" distB="0" distL="0" distR="0" wp14:anchorId="6367844D" wp14:editId="4BD46397">
            <wp:extent cx="8982075" cy="4400550"/>
            <wp:effectExtent l="0" t="0" r="0" b="0"/>
            <wp:docPr id="13" name="Gráfico 13">
              <a:extLst xmlns:a="http://schemas.openxmlformats.org/drawingml/2006/main">
                <a:ext uri="{FF2B5EF4-FFF2-40B4-BE49-F238E27FC236}">
                  <a16:creationId xmlns:a16="http://schemas.microsoft.com/office/drawing/2014/main" id="{B613C05E-29BC-44DD-AD5D-7C7AAA5A9F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CCBBE48" w14:textId="30AED84C" w:rsidR="00BA51C8" w:rsidRDefault="00BA51C8" w:rsidP="005F7496">
      <w:pPr>
        <w:rPr>
          <w:rStyle w:val="nfase"/>
          <w:b/>
          <w:bCs/>
          <w:i w:val="0"/>
          <w:iCs w:val="0"/>
          <w:lang w:val="en-US"/>
        </w:rPr>
      </w:pPr>
      <w:r>
        <w:rPr>
          <w:rStyle w:val="nfase"/>
          <w:b/>
          <w:bCs/>
          <w:i w:val="0"/>
          <w:iCs w:val="0"/>
          <w:lang w:val="en-US"/>
        </w:rPr>
        <w:br w:type="page"/>
      </w:r>
    </w:p>
    <w:p w14:paraId="68437944" w14:textId="77777777" w:rsidR="00F8521B" w:rsidRDefault="00F8521B"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49EEC68A" w14:textId="0EF0D009" w:rsidR="00F8521B" w:rsidRDefault="00F8521B" w:rsidP="00F8521B">
      <w:pPr>
        <w:jc w:val="left"/>
        <w:rPr>
          <w:rStyle w:val="nfase"/>
          <w:b/>
          <w:bCs/>
          <w:i w:val="0"/>
          <w:iCs w:val="0"/>
          <w:lang w:val="en-US"/>
        </w:rPr>
      </w:pPr>
      <w:r w:rsidRPr="005D7DBA">
        <w:rPr>
          <w:rStyle w:val="nfase"/>
          <w:b/>
          <w:bCs/>
          <w:i w:val="0"/>
          <w:iCs w:val="0"/>
          <w:lang w:val="en-US"/>
        </w:rPr>
        <w:t>How much do you agree this should be a research priority?</w:t>
      </w:r>
    </w:p>
    <w:p w14:paraId="4769AC55" w14:textId="4FC5AB0C" w:rsidR="00F8521B" w:rsidRDefault="0053729D" w:rsidP="00F8521B">
      <w:pPr>
        <w:jc w:val="left"/>
        <w:rPr>
          <w:noProof/>
        </w:rPr>
      </w:pPr>
      <w:r>
        <w:rPr>
          <w:noProof/>
        </w:rPr>
        <w:drawing>
          <wp:inline distT="0" distB="0" distL="0" distR="0" wp14:anchorId="6D3FD66E" wp14:editId="1F4B7F04">
            <wp:extent cx="10801350" cy="4543425"/>
            <wp:effectExtent l="0" t="0" r="0" b="0"/>
            <wp:docPr id="15" name="Gráfico 15">
              <a:extLst xmlns:a="http://schemas.openxmlformats.org/drawingml/2006/main">
                <a:ext uri="{FF2B5EF4-FFF2-40B4-BE49-F238E27FC236}">
                  <a16:creationId xmlns:a16="http://schemas.microsoft.com/office/drawing/2014/main" id="{77DE04E1-0D23-4130-BA7F-E0020ECF53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F3E43C6" w14:textId="77777777" w:rsidR="0053729D" w:rsidRDefault="0053729D" w:rsidP="00F8521B">
      <w:pPr>
        <w:jc w:val="left"/>
        <w:rPr>
          <w:rStyle w:val="nfase"/>
          <w:b/>
          <w:bCs/>
          <w:i w:val="0"/>
          <w:iCs w:val="0"/>
          <w:lang w:val="en-US"/>
        </w:rPr>
      </w:pPr>
    </w:p>
    <w:p w14:paraId="04C98A1A" w14:textId="77777777" w:rsidR="008D140A" w:rsidRDefault="008D140A" w:rsidP="005F7496">
      <w:pPr>
        <w:rPr>
          <w:rStyle w:val="nfase"/>
          <w:b/>
          <w:bCs/>
          <w:i w:val="0"/>
          <w:iCs w:val="0"/>
          <w:lang w:val="en-US"/>
        </w:rPr>
        <w:sectPr w:rsidR="008D140A" w:rsidSect="001E15D3">
          <w:pgSz w:w="19845" w:h="11907" w:orient="landscape" w:code="9"/>
          <w:pgMar w:top="1134" w:right="4797" w:bottom="1701" w:left="1701" w:header="709" w:footer="709" w:gutter="0"/>
          <w:cols w:space="708"/>
          <w:docGrid w:linePitch="360"/>
        </w:sectPr>
      </w:pPr>
    </w:p>
    <w:p w14:paraId="3C6C17C5" w14:textId="77777777" w:rsidR="008D140A" w:rsidRDefault="008D140A" w:rsidP="008D140A">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6F421672" w14:textId="035562BC" w:rsidR="008D140A" w:rsidRDefault="008D140A" w:rsidP="008D140A">
      <w:pPr>
        <w:jc w:val="left"/>
        <w:rPr>
          <w:rStyle w:val="nfase"/>
          <w:b/>
          <w:bCs/>
          <w:i w:val="0"/>
          <w:iCs w:val="0"/>
          <w:lang w:val="en-US"/>
        </w:rPr>
      </w:pPr>
      <w:r w:rsidRPr="005D7DBA">
        <w:rPr>
          <w:rStyle w:val="nfase"/>
          <w:b/>
          <w:bCs/>
          <w:i w:val="0"/>
          <w:iCs w:val="0"/>
          <w:lang w:val="en-US"/>
        </w:rPr>
        <w:t>How much do you agree this should be a research priority?</w:t>
      </w:r>
    </w:p>
    <w:p w14:paraId="7B1228FD" w14:textId="30FA1AE8" w:rsidR="008D140A" w:rsidRDefault="0053729D" w:rsidP="005F7496">
      <w:pPr>
        <w:rPr>
          <w:rStyle w:val="nfase"/>
          <w:b/>
          <w:bCs/>
          <w:i w:val="0"/>
          <w:iCs w:val="0"/>
          <w:lang w:val="en-US"/>
        </w:rPr>
      </w:pPr>
      <w:r>
        <w:rPr>
          <w:noProof/>
        </w:rPr>
        <w:drawing>
          <wp:inline distT="0" distB="0" distL="0" distR="0" wp14:anchorId="05E708B5" wp14:editId="612E7470">
            <wp:extent cx="10744200" cy="4543425"/>
            <wp:effectExtent l="0" t="0" r="0" b="0"/>
            <wp:docPr id="19" name="Gráfico 19">
              <a:extLst xmlns:a="http://schemas.openxmlformats.org/drawingml/2006/main">
                <a:ext uri="{FF2B5EF4-FFF2-40B4-BE49-F238E27FC236}">
                  <a16:creationId xmlns:a16="http://schemas.microsoft.com/office/drawing/2014/main" id="{F848440F-3629-4BBE-A35D-E2677A4CC6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F61C36E" w14:textId="556411F8" w:rsidR="00B16AC9" w:rsidRDefault="00B16AC9" w:rsidP="005F7496">
      <w:pPr>
        <w:rPr>
          <w:rStyle w:val="nfase"/>
          <w:b/>
          <w:bCs/>
          <w:i w:val="0"/>
          <w:iCs w:val="0"/>
          <w:lang w:val="en-US"/>
        </w:rPr>
      </w:pPr>
      <w:r>
        <w:rPr>
          <w:rStyle w:val="nfase"/>
          <w:b/>
          <w:bCs/>
          <w:i w:val="0"/>
          <w:iCs w:val="0"/>
          <w:lang w:val="en-US"/>
        </w:rPr>
        <w:br w:type="page"/>
      </w:r>
    </w:p>
    <w:p w14:paraId="2051594E" w14:textId="77777777" w:rsidR="00F8521B" w:rsidRDefault="00F8521B"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03FC4CAC" w14:textId="540ABE15" w:rsidR="00B16AC9" w:rsidRDefault="00F8521B" w:rsidP="005F7496">
      <w:pPr>
        <w:rPr>
          <w:rStyle w:val="nfase"/>
          <w:b/>
          <w:bCs/>
          <w:i w:val="0"/>
          <w:iCs w:val="0"/>
          <w:lang w:val="en-US"/>
        </w:rPr>
      </w:pPr>
      <w:r w:rsidRPr="00F8521B">
        <w:rPr>
          <w:rStyle w:val="nfase"/>
          <w:b/>
          <w:bCs/>
          <w:i w:val="0"/>
          <w:iCs w:val="0"/>
          <w:lang w:val="en-US"/>
        </w:rPr>
        <w:t>How important is this research priority?</w:t>
      </w:r>
    </w:p>
    <w:p w14:paraId="3DEDFD5A" w14:textId="3F1E4164" w:rsidR="00915737" w:rsidRDefault="00AF0BD8" w:rsidP="005F7496">
      <w:pPr>
        <w:rPr>
          <w:rStyle w:val="nfase"/>
          <w:b/>
          <w:bCs/>
          <w:i w:val="0"/>
          <w:iCs w:val="0"/>
          <w:lang w:val="en-US"/>
        </w:rPr>
      </w:pPr>
      <w:r>
        <w:rPr>
          <w:noProof/>
        </w:rPr>
        <w:drawing>
          <wp:inline distT="0" distB="0" distL="0" distR="0" wp14:anchorId="06BF76B1" wp14:editId="2A1A0C20">
            <wp:extent cx="10810875" cy="4400550"/>
            <wp:effectExtent l="0" t="0" r="0" b="0"/>
            <wp:docPr id="22" name="Gráfico 22">
              <a:extLst xmlns:a="http://schemas.openxmlformats.org/drawingml/2006/main">
                <a:ext uri="{FF2B5EF4-FFF2-40B4-BE49-F238E27FC236}">
                  <a16:creationId xmlns:a16="http://schemas.microsoft.com/office/drawing/2014/main" id="{0273729F-247F-46A8-A43E-0958C83D5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0CD939A" w14:textId="77777777" w:rsidR="00915737" w:rsidRDefault="00915737" w:rsidP="005F7496">
      <w:pPr>
        <w:rPr>
          <w:rStyle w:val="nfase"/>
          <w:b/>
          <w:bCs/>
          <w:i w:val="0"/>
          <w:iCs w:val="0"/>
          <w:lang w:val="en-US"/>
        </w:rPr>
      </w:pPr>
    </w:p>
    <w:p w14:paraId="4AF00232" w14:textId="77777777" w:rsidR="008D140A" w:rsidRDefault="008D140A" w:rsidP="005F7496">
      <w:pPr>
        <w:rPr>
          <w:rStyle w:val="nfase"/>
          <w:b/>
          <w:bCs/>
          <w:i w:val="0"/>
          <w:iCs w:val="0"/>
          <w:lang w:val="en-US"/>
        </w:rPr>
        <w:sectPr w:rsidR="008D140A" w:rsidSect="001E15D3">
          <w:pgSz w:w="19845" w:h="11907" w:orient="landscape" w:code="9"/>
          <w:pgMar w:top="1134" w:right="4797" w:bottom="1701" w:left="1701" w:header="709" w:footer="709" w:gutter="0"/>
          <w:cols w:space="708"/>
          <w:docGrid w:linePitch="360"/>
        </w:sectPr>
      </w:pPr>
    </w:p>
    <w:p w14:paraId="4FBED5BE" w14:textId="77777777" w:rsidR="008D140A" w:rsidRDefault="008D140A" w:rsidP="008D140A">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671AA8C5" w14:textId="77777777" w:rsidR="008D140A" w:rsidRDefault="008D140A" w:rsidP="008D140A">
      <w:pPr>
        <w:rPr>
          <w:rStyle w:val="nfase"/>
          <w:b/>
          <w:bCs/>
          <w:i w:val="0"/>
          <w:iCs w:val="0"/>
          <w:lang w:val="en-US"/>
        </w:rPr>
      </w:pPr>
      <w:r w:rsidRPr="00F8521B">
        <w:rPr>
          <w:rStyle w:val="nfase"/>
          <w:b/>
          <w:bCs/>
          <w:i w:val="0"/>
          <w:iCs w:val="0"/>
          <w:lang w:val="en-US"/>
        </w:rPr>
        <w:t>How important is this research priority?</w:t>
      </w:r>
    </w:p>
    <w:p w14:paraId="0C15577F" w14:textId="2B207F1E" w:rsidR="008D140A" w:rsidRDefault="00AF0BD8" w:rsidP="005F7496">
      <w:pPr>
        <w:rPr>
          <w:rStyle w:val="nfase"/>
          <w:b/>
          <w:bCs/>
          <w:i w:val="0"/>
          <w:iCs w:val="0"/>
          <w:lang w:val="en-US"/>
        </w:rPr>
      </w:pPr>
      <w:r>
        <w:rPr>
          <w:noProof/>
        </w:rPr>
        <w:drawing>
          <wp:inline distT="0" distB="0" distL="0" distR="0" wp14:anchorId="18B96ACE" wp14:editId="5AF66B51">
            <wp:extent cx="10734675" cy="4476750"/>
            <wp:effectExtent l="0" t="0" r="0" b="0"/>
            <wp:docPr id="27" name="Gráfico 27">
              <a:extLst xmlns:a="http://schemas.openxmlformats.org/drawingml/2006/main">
                <a:ext uri="{FF2B5EF4-FFF2-40B4-BE49-F238E27FC236}">
                  <a16:creationId xmlns:a16="http://schemas.microsoft.com/office/drawing/2014/main" id="{BD28D140-8900-4845-A5DE-D5513D7EE7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3806A29" w14:textId="77777777" w:rsidR="008D140A" w:rsidRDefault="008D140A" w:rsidP="005F7496">
      <w:pPr>
        <w:rPr>
          <w:rStyle w:val="nfase"/>
          <w:b/>
          <w:bCs/>
          <w:i w:val="0"/>
          <w:iCs w:val="0"/>
          <w:lang w:val="en-US"/>
        </w:rPr>
      </w:pPr>
    </w:p>
    <w:p w14:paraId="231E38B5" w14:textId="29CA5DE2" w:rsidR="008D140A" w:rsidRDefault="008D140A" w:rsidP="005F7496">
      <w:pPr>
        <w:rPr>
          <w:rStyle w:val="nfase"/>
          <w:b/>
          <w:bCs/>
          <w:i w:val="0"/>
          <w:iCs w:val="0"/>
          <w:lang w:val="en-US"/>
        </w:rPr>
        <w:sectPr w:rsidR="008D140A" w:rsidSect="001E15D3">
          <w:pgSz w:w="19845" w:h="11907" w:orient="landscape" w:code="9"/>
          <w:pgMar w:top="1134" w:right="4797" w:bottom="1701" w:left="1701" w:header="709" w:footer="709" w:gutter="0"/>
          <w:cols w:space="708"/>
          <w:docGrid w:linePitch="360"/>
        </w:sectPr>
      </w:pPr>
    </w:p>
    <w:tbl>
      <w:tblPr>
        <w:tblStyle w:val="Tabelacomgrade"/>
        <w:tblpPr w:leftFromText="141" w:rightFromText="141" w:vertAnchor="page" w:horzAnchor="margin" w:tblpY="3127"/>
        <w:tblW w:w="13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085"/>
        <w:gridCol w:w="2693"/>
        <w:gridCol w:w="2405"/>
      </w:tblGrid>
      <w:tr w:rsidR="00480C62" w:rsidRPr="00032102" w14:paraId="6DBC18C4" w14:textId="77777777" w:rsidTr="002A0141">
        <w:tc>
          <w:tcPr>
            <w:tcW w:w="13887" w:type="dxa"/>
            <w:gridSpan w:val="4"/>
            <w:tcBorders>
              <w:bottom w:val="single" w:sz="4" w:space="0" w:color="auto"/>
            </w:tcBorders>
          </w:tcPr>
          <w:p w14:paraId="39EA5498" w14:textId="77777777" w:rsidR="00480C62" w:rsidRPr="00634F55" w:rsidRDefault="00480C62" w:rsidP="002A0141">
            <w:pPr>
              <w:jc w:val="center"/>
              <w:rPr>
                <w:b/>
                <w:bCs/>
                <w:lang w:val="en-US"/>
              </w:rPr>
            </w:pPr>
            <w:bookmarkStart w:id="3" w:name="_Hlk100816932"/>
            <w:r w:rsidRPr="00BB7CA2">
              <w:rPr>
                <w:b/>
                <w:bCs/>
                <w:lang w:val="en-US"/>
              </w:rPr>
              <w:lastRenderedPageBreak/>
              <w:t>Second Round Summary</w:t>
            </w:r>
          </w:p>
        </w:tc>
      </w:tr>
      <w:tr w:rsidR="00480C62" w:rsidRPr="00531807" w14:paraId="31FEE2BC" w14:textId="77777777" w:rsidTr="002A0141">
        <w:tc>
          <w:tcPr>
            <w:tcW w:w="13887" w:type="dxa"/>
            <w:gridSpan w:val="4"/>
            <w:tcBorders>
              <w:bottom w:val="single" w:sz="4" w:space="0" w:color="auto"/>
            </w:tcBorders>
          </w:tcPr>
          <w:p w14:paraId="640F1754" w14:textId="77777777" w:rsidR="00480C62" w:rsidRPr="00A108BF" w:rsidRDefault="00480C62" w:rsidP="002A0141">
            <w:pPr>
              <w:rPr>
                <w:rFonts w:cs="Times New Roman"/>
                <w:szCs w:val="24"/>
                <w:lang w:val="en-AU"/>
              </w:rPr>
            </w:pPr>
            <w:r w:rsidRPr="00634F55">
              <w:rPr>
                <w:rFonts w:cs="Times New Roman"/>
                <w:szCs w:val="24"/>
                <w:lang w:val="en-AU"/>
              </w:rPr>
              <w:t>Overall summary for telehealth research priorities in musculoskeletal pain suggested by panel members.</w:t>
            </w:r>
          </w:p>
        </w:tc>
      </w:tr>
      <w:tr w:rsidR="00480C62" w:rsidRPr="00A108BF" w14:paraId="2A106C1E" w14:textId="77777777" w:rsidTr="002A0141">
        <w:tc>
          <w:tcPr>
            <w:tcW w:w="704" w:type="dxa"/>
            <w:vMerge w:val="restart"/>
            <w:tcBorders>
              <w:top w:val="single" w:sz="4" w:space="0" w:color="auto"/>
              <w:bottom w:val="single" w:sz="4" w:space="0" w:color="auto"/>
            </w:tcBorders>
          </w:tcPr>
          <w:p w14:paraId="1A4D0B62" w14:textId="77777777" w:rsidR="00480C62" w:rsidRPr="00A108BF" w:rsidRDefault="00480C62" w:rsidP="002A0141">
            <w:pPr>
              <w:rPr>
                <w:rFonts w:cs="Times New Roman"/>
                <w:szCs w:val="24"/>
                <w:lang w:val="en-AU"/>
              </w:rPr>
            </w:pPr>
            <w:r w:rsidRPr="00A108BF">
              <w:rPr>
                <w:rFonts w:cs="Times New Roman"/>
                <w:szCs w:val="24"/>
                <w:lang w:val="en-AU"/>
              </w:rPr>
              <w:t>Nº</w:t>
            </w:r>
          </w:p>
        </w:tc>
        <w:tc>
          <w:tcPr>
            <w:tcW w:w="8085" w:type="dxa"/>
            <w:vMerge w:val="restart"/>
            <w:tcBorders>
              <w:top w:val="single" w:sz="4" w:space="0" w:color="auto"/>
              <w:bottom w:val="single" w:sz="4" w:space="0" w:color="auto"/>
            </w:tcBorders>
          </w:tcPr>
          <w:p w14:paraId="18BA7436" w14:textId="77777777" w:rsidR="00480C62" w:rsidRPr="00A108BF" w:rsidRDefault="00480C62" w:rsidP="002A0141">
            <w:pPr>
              <w:rPr>
                <w:rFonts w:cs="Times New Roman"/>
                <w:szCs w:val="24"/>
                <w:lang w:val="en-AU"/>
              </w:rPr>
            </w:pPr>
            <w:r w:rsidRPr="00A108BF">
              <w:rPr>
                <w:rFonts w:cs="Times New Roman"/>
                <w:szCs w:val="24"/>
                <w:lang w:val="en-AU"/>
              </w:rPr>
              <w:t>Telehealth research priorities</w:t>
            </w:r>
          </w:p>
        </w:tc>
        <w:tc>
          <w:tcPr>
            <w:tcW w:w="5098" w:type="dxa"/>
            <w:gridSpan w:val="2"/>
            <w:tcBorders>
              <w:top w:val="single" w:sz="4" w:space="0" w:color="auto"/>
              <w:bottom w:val="single" w:sz="4" w:space="0" w:color="auto"/>
            </w:tcBorders>
          </w:tcPr>
          <w:p w14:paraId="44090BA4" w14:textId="77777777" w:rsidR="00480C62" w:rsidRPr="00A108BF" w:rsidRDefault="00480C62" w:rsidP="002A0141">
            <w:pPr>
              <w:jc w:val="center"/>
              <w:rPr>
                <w:rFonts w:cs="Times New Roman"/>
                <w:bCs/>
                <w:szCs w:val="24"/>
                <w:lang w:val="en-AU"/>
              </w:rPr>
            </w:pPr>
            <w:r w:rsidRPr="00A108BF">
              <w:rPr>
                <w:rFonts w:cs="Times New Roman"/>
                <w:szCs w:val="24"/>
                <w:lang w:val="en-AU"/>
              </w:rPr>
              <w:t xml:space="preserve">Round </w:t>
            </w:r>
            <w:r>
              <w:rPr>
                <w:rFonts w:cs="Times New Roman"/>
                <w:szCs w:val="24"/>
                <w:lang w:val="en-AU"/>
              </w:rPr>
              <w:t>2</w:t>
            </w:r>
          </w:p>
        </w:tc>
      </w:tr>
      <w:tr w:rsidR="00480C62" w:rsidRPr="00531807" w14:paraId="4AC88E14" w14:textId="77777777" w:rsidTr="002A0141">
        <w:tc>
          <w:tcPr>
            <w:tcW w:w="704" w:type="dxa"/>
            <w:vMerge/>
            <w:tcBorders>
              <w:top w:val="single" w:sz="4" w:space="0" w:color="auto"/>
            </w:tcBorders>
          </w:tcPr>
          <w:p w14:paraId="5310970F" w14:textId="77777777" w:rsidR="00480C62" w:rsidRPr="00A108BF" w:rsidRDefault="00480C62" w:rsidP="002A0141">
            <w:pPr>
              <w:rPr>
                <w:rFonts w:cs="Times New Roman"/>
                <w:b/>
                <w:bCs/>
                <w:szCs w:val="24"/>
                <w:lang w:val="en-AU"/>
              </w:rPr>
            </w:pPr>
          </w:p>
        </w:tc>
        <w:tc>
          <w:tcPr>
            <w:tcW w:w="8085" w:type="dxa"/>
            <w:vMerge/>
            <w:tcBorders>
              <w:top w:val="single" w:sz="4" w:space="0" w:color="auto"/>
            </w:tcBorders>
          </w:tcPr>
          <w:p w14:paraId="3E800453" w14:textId="77777777" w:rsidR="00480C62" w:rsidRPr="00A108BF" w:rsidRDefault="00480C62" w:rsidP="002A0141">
            <w:pPr>
              <w:rPr>
                <w:rFonts w:cs="Times New Roman"/>
                <w:b/>
                <w:bCs/>
                <w:szCs w:val="24"/>
                <w:lang w:val="en-AU"/>
              </w:rPr>
            </w:pPr>
          </w:p>
        </w:tc>
        <w:tc>
          <w:tcPr>
            <w:tcW w:w="2693" w:type="dxa"/>
            <w:tcBorders>
              <w:top w:val="single" w:sz="4" w:space="0" w:color="auto"/>
              <w:bottom w:val="single" w:sz="4" w:space="0" w:color="auto"/>
            </w:tcBorders>
          </w:tcPr>
          <w:p w14:paraId="5032B0E1" w14:textId="77777777" w:rsidR="00480C62" w:rsidRPr="00A108BF" w:rsidRDefault="00480C62" w:rsidP="002A0141">
            <w:pPr>
              <w:jc w:val="center"/>
              <w:rPr>
                <w:rFonts w:cs="Times New Roman"/>
                <w:szCs w:val="24"/>
                <w:lang w:val="en-AU"/>
              </w:rPr>
            </w:pPr>
            <w:r w:rsidRPr="00A108BF">
              <w:rPr>
                <w:rFonts w:cs="Times New Roman"/>
                <w:szCs w:val="24"/>
                <w:lang w:val="en-AU"/>
              </w:rPr>
              <w:t>Strong agreement</w:t>
            </w:r>
          </w:p>
          <w:p w14:paraId="43B88194" w14:textId="77777777" w:rsidR="00480C62" w:rsidRPr="00A108BF" w:rsidRDefault="00480C62" w:rsidP="002A0141">
            <w:pPr>
              <w:jc w:val="center"/>
              <w:rPr>
                <w:rFonts w:cs="Times New Roman"/>
                <w:szCs w:val="24"/>
                <w:lang w:val="en-AU"/>
              </w:rPr>
            </w:pPr>
            <w:r w:rsidRPr="00A108BF">
              <w:rPr>
                <w:rFonts w:cs="Times New Roman"/>
                <w:szCs w:val="24"/>
                <w:lang w:val="en-AU"/>
              </w:rPr>
              <w:t>(&gt;80%)</w:t>
            </w:r>
          </w:p>
        </w:tc>
        <w:tc>
          <w:tcPr>
            <w:tcW w:w="2405" w:type="dxa"/>
            <w:tcBorders>
              <w:top w:val="single" w:sz="4" w:space="0" w:color="auto"/>
              <w:bottom w:val="single" w:sz="4" w:space="0" w:color="auto"/>
            </w:tcBorders>
          </w:tcPr>
          <w:p w14:paraId="184FDC71" w14:textId="77777777" w:rsidR="00480C62" w:rsidRPr="00A108BF" w:rsidRDefault="00480C62" w:rsidP="002A0141">
            <w:pPr>
              <w:jc w:val="center"/>
              <w:rPr>
                <w:rFonts w:cs="Times New Roman"/>
                <w:bCs/>
                <w:szCs w:val="24"/>
                <w:lang w:val="en-AU"/>
              </w:rPr>
            </w:pPr>
            <w:r w:rsidRPr="00A108BF">
              <w:rPr>
                <w:rFonts w:cs="Times New Roman"/>
                <w:bCs/>
                <w:szCs w:val="24"/>
                <w:lang w:val="en-AU"/>
              </w:rPr>
              <w:t>Level of importance (</w:t>
            </w:r>
            <w:r>
              <w:rPr>
                <w:rFonts w:cs="Times New Roman"/>
                <w:bCs/>
                <w:szCs w:val="24"/>
                <w:lang w:val="en-AU"/>
              </w:rPr>
              <w:t>M</w:t>
            </w:r>
            <w:r w:rsidRPr="00A108BF">
              <w:rPr>
                <w:rFonts w:cs="Times New Roman"/>
                <w:bCs/>
                <w:szCs w:val="24"/>
                <w:lang w:val="en-AU"/>
              </w:rPr>
              <w:t>ean</w:t>
            </w:r>
            <w:r>
              <w:rPr>
                <w:rFonts w:cs="Times New Roman"/>
                <w:bCs/>
                <w:szCs w:val="24"/>
                <w:lang w:val="en-AU"/>
              </w:rPr>
              <w:t>/SD</w:t>
            </w:r>
            <w:r w:rsidRPr="00A108BF">
              <w:rPr>
                <w:rFonts w:cs="Times New Roman"/>
                <w:bCs/>
                <w:szCs w:val="24"/>
                <w:lang w:val="en-AU"/>
              </w:rPr>
              <w:t>)</w:t>
            </w:r>
          </w:p>
        </w:tc>
      </w:tr>
      <w:tr w:rsidR="00480C62" w:rsidRPr="0045538D" w14:paraId="560F918C" w14:textId="77777777" w:rsidTr="002A0141">
        <w:tc>
          <w:tcPr>
            <w:tcW w:w="704" w:type="dxa"/>
          </w:tcPr>
          <w:p w14:paraId="0AFF637F" w14:textId="77777777" w:rsidR="00480C62" w:rsidRPr="00A108BF" w:rsidRDefault="00480C62" w:rsidP="002A0141">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0298A488" w14:textId="77777777" w:rsidR="00480C62" w:rsidRPr="0045538D" w:rsidRDefault="00480C62" w:rsidP="002A0141">
            <w:pPr>
              <w:rPr>
                <w:rFonts w:cs="Times New Roman"/>
                <w:szCs w:val="24"/>
                <w:lang w:val="en-US"/>
              </w:rPr>
            </w:pPr>
            <w:r w:rsidRPr="0045538D">
              <w:rPr>
                <w:rFonts w:cs="Times New Roman"/>
                <w:szCs w:val="24"/>
                <w:lang w:val="en-US"/>
              </w:rPr>
              <w:t>Identification of patient characteristics that affect response to treatments delivered by telehealth</w:t>
            </w:r>
          </w:p>
        </w:tc>
        <w:tc>
          <w:tcPr>
            <w:tcW w:w="2693" w:type="dxa"/>
            <w:tcBorders>
              <w:top w:val="single" w:sz="4" w:space="0" w:color="auto"/>
            </w:tcBorders>
            <w:shd w:val="clear" w:color="auto" w:fill="auto"/>
            <w:vAlign w:val="bottom"/>
          </w:tcPr>
          <w:p w14:paraId="34EC9B05" w14:textId="77777777" w:rsidR="00480C62" w:rsidRPr="00A108BF" w:rsidRDefault="00480C62" w:rsidP="002A0141">
            <w:pPr>
              <w:jc w:val="center"/>
              <w:rPr>
                <w:rFonts w:cs="Times New Roman"/>
                <w:szCs w:val="24"/>
                <w:lang w:val="en-AU"/>
              </w:rPr>
            </w:pPr>
            <w:r>
              <w:rPr>
                <w:rFonts w:cs="Times New Roman"/>
                <w:szCs w:val="24"/>
                <w:lang w:val="en-AU"/>
              </w:rPr>
              <w:t>91%</w:t>
            </w:r>
          </w:p>
        </w:tc>
        <w:tc>
          <w:tcPr>
            <w:tcW w:w="2405" w:type="dxa"/>
            <w:tcBorders>
              <w:top w:val="single" w:sz="4" w:space="0" w:color="auto"/>
            </w:tcBorders>
            <w:shd w:val="clear" w:color="auto" w:fill="auto"/>
            <w:vAlign w:val="bottom"/>
          </w:tcPr>
          <w:p w14:paraId="7403EFB3" w14:textId="5A3C38E0" w:rsidR="00480C62" w:rsidRPr="00A108BF" w:rsidRDefault="00480C62" w:rsidP="002A0141">
            <w:pPr>
              <w:jc w:val="center"/>
              <w:rPr>
                <w:rFonts w:cs="Times New Roman"/>
                <w:szCs w:val="24"/>
                <w:lang w:val="en-AU"/>
              </w:rPr>
            </w:pPr>
            <w:r>
              <w:rPr>
                <w:rFonts w:cs="Times New Roman"/>
                <w:szCs w:val="24"/>
                <w:lang w:val="en-AU"/>
              </w:rPr>
              <w:t>8</w:t>
            </w:r>
            <w:r w:rsidR="0021236A">
              <w:rPr>
                <w:rFonts w:cs="Times New Roman"/>
                <w:szCs w:val="24"/>
                <w:lang w:val="en-AU"/>
              </w:rPr>
              <w:t>.</w:t>
            </w:r>
            <w:r>
              <w:rPr>
                <w:rFonts w:cs="Times New Roman"/>
                <w:szCs w:val="24"/>
                <w:lang w:val="en-AU"/>
              </w:rPr>
              <w:t>0 (1,7)</w:t>
            </w:r>
          </w:p>
        </w:tc>
      </w:tr>
      <w:tr w:rsidR="00480C62" w:rsidRPr="00A108BF" w14:paraId="7766E2D0" w14:textId="77777777" w:rsidTr="002A0141">
        <w:tc>
          <w:tcPr>
            <w:tcW w:w="704" w:type="dxa"/>
          </w:tcPr>
          <w:p w14:paraId="2E4F9AE0" w14:textId="77777777" w:rsidR="00480C62" w:rsidRPr="00A108BF" w:rsidRDefault="00480C62" w:rsidP="002A0141">
            <w:pPr>
              <w:rPr>
                <w:rFonts w:cs="Times New Roman"/>
                <w:szCs w:val="24"/>
                <w:lang w:val="en-AU"/>
              </w:rPr>
            </w:pPr>
            <w:r w:rsidRPr="00A108BF">
              <w:rPr>
                <w:rFonts w:cs="Times New Roman"/>
                <w:szCs w:val="24"/>
                <w:lang w:val="en-AU"/>
              </w:rPr>
              <w:t>2</w:t>
            </w:r>
          </w:p>
        </w:tc>
        <w:tc>
          <w:tcPr>
            <w:tcW w:w="8085" w:type="dxa"/>
            <w:shd w:val="clear" w:color="auto" w:fill="auto"/>
            <w:vAlign w:val="bottom"/>
          </w:tcPr>
          <w:p w14:paraId="3EF5563F" w14:textId="77777777" w:rsidR="00480C62" w:rsidRPr="0045538D" w:rsidRDefault="00480C62" w:rsidP="002A0141">
            <w:pPr>
              <w:rPr>
                <w:rFonts w:cs="Times New Roman"/>
                <w:szCs w:val="24"/>
                <w:lang w:val="en-US"/>
              </w:rPr>
            </w:pPr>
            <w:r w:rsidRPr="0045538D">
              <w:rPr>
                <w:rFonts w:cs="Times New Roman"/>
                <w:szCs w:val="24"/>
                <w:lang w:val="en-US"/>
              </w:rPr>
              <w:t>Qualitative telehealth research to determine perceptions, barriers, and enablers in the management of musculoskeletal conditions</w:t>
            </w:r>
          </w:p>
        </w:tc>
        <w:tc>
          <w:tcPr>
            <w:tcW w:w="2693" w:type="dxa"/>
            <w:shd w:val="clear" w:color="auto" w:fill="auto"/>
            <w:vAlign w:val="bottom"/>
          </w:tcPr>
          <w:p w14:paraId="64FA84AD" w14:textId="0EE50639" w:rsidR="00480C62" w:rsidRPr="00A108BF" w:rsidRDefault="00480C62" w:rsidP="002A0141">
            <w:pPr>
              <w:jc w:val="center"/>
              <w:rPr>
                <w:rFonts w:cs="Times New Roman"/>
                <w:szCs w:val="24"/>
                <w:lang w:val="en-AU"/>
              </w:rPr>
            </w:pPr>
            <w:r>
              <w:rPr>
                <w:rFonts w:cs="Times New Roman"/>
                <w:szCs w:val="24"/>
                <w:lang w:val="en-AU"/>
              </w:rPr>
              <w:t>87</w:t>
            </w:r>
            <w:r w:rsidR="0021236A">
              <w:rPr>
                <w:rFonts w:cs="Times New Roman"/>
                <w:szCs w:val="24"/>
                <w:lang w:val="en-AU"/>
              </w:rPr>
              <w:t>.</w:t>
            </w:r>
            <w:r>
              <w:rPr>
                <w:rFonts w:cs="Times New Roman"/>
                <w:szCs w:val="24"/>
                <w:lang w:val="en-AU"/>
              </w:rPr>
              <w:t>2%</w:t>
            </w:r>
          </w:p>
        </w:tc>
        <w:tc>
          <w:tcPr>
            <w:tcW w:w="2405" w:type="dxa"/>
            <w:shd w:val="clear" w:color="auto" w:fill="auto"/>
            <w:vAlign w:val="bottom"/>
          </w:tcPr>
          <w:p w14:paraId="79C0E039" w14:textId="7600D751" w:rsidR="00480C62" w:rsidRPr="00A108BF" w:rsidRDefault="00480C62" w:rsidP="002A0141">
            <w:pPr>
              <w:jc w:val="center"/>
              <w:rPr>
                <w:rFonts w:cs="Times New Roman"/>
                <w:szCs w:val="24"/>
                <w:lang w:val="en-AU"/>
              </w:rPr>
            </w:pPr>
            <w:r>
              <w:rPr>
                <w:rFonts w:cs="Times New Roman"/>
                <w:szCs w:val="24"/>
                <w:lang w:val="en-AU"/>
              </w:rPr>
              <w:t>8</w:t>
            </w:r>
            <w:r w:rsidR="0021236A">
              <w:rPr>
                <w:rFonts w:cs="Times New Roman"/>
                <w:szCs w:val="24"/>
                <w:lang w:val="en-AU"/>
              </w:rPr>
              <w:t>.</w:t>
            </w:r>
            <w:r>
              <w:rPr>
                <w:rFonts w:cs="Times New Roman"/>
                <w:szCs w:val="24"/>
                <w:lang w:val="en-AU"/>
              </w:rPr>
              <w:t>3 (1,9)</w:t>
            </w:r>
          </w:p>
        </w:tc>
      </w:tr>
      <w:tr w:rsidR="00480C62" w:rsidRPr="00A108BF" w14:paraId="4E4D7863" w14:textId="77777777" w:rsidTr="002A0141">
        <w:tc>
          <w:tcPr>
            <w:tcW w:w="704" w:type="dxa"/>
          </w:tcPr>
          <w:p w14:paraId="41184C5C" w14:textId="77777777" w:rsidR="00480C62" w:rsidRPr="00A108BF" w:rsidRDefault="00480C62" w:rsidP="002A0141">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5C363691" w14:textId="77777777" w:rsidR="00480C62" w:rsidRPr="0045538D" w:rsidRDefault="00480C62" w:rsidP="002A0141">
            <w:pPr>
              <w:rPr>
                <w:rFonts w:cs="Times New Roman"/>
                <w:szCs w:val="24"/>
                <w:lang w:val="en-US"/>
              </w:rPr>
            </w:pPr>
            <w:r w:rsidRPr="0045538D">
              <w:rPr>
                <w:rFonts w:cs="Times New Roman"/>
                <w:szCs w:val="24"/>
                <w:lang w:val="en-US"/>
              </w:rPr>
              <w:t>Research that examines the specific contribution of communication and information technology and digital skills to the effectiveness of telehealth treatments in musculoskeletal conditions</w:t>
            </w:r>
          </w:p>
        </w:tc>
        <w:tc>
          <w:tcPr>
            <w:tcW w:w="2693" w:type="dxa"/>
            <w:shd w:val="clear" w:color="auto" w:fill="auto"/>
            <w:vAlign w:val="bottom"/>
          </w:tcPr>
          <w:p w14:paraId="26D84E04" w14:textId="57F789F0" w:rsidR="00480C62" w:rsidRPr="00A108BF" w:rsidRDefault="00480C62" w:rsidP="002A0141">
            <w:pPr>
              <w:jc w:val="center"/>
              <w:rPr>
                <w:rFonts w:cs="Times New Roman"/>
                <w:szCs w:val="24"/>
                <w:lang w:val="en-AU"/>
              </w:rPr>
            </w:pPr>
            <w:r>
              <w:rPr>
                <w:rFonts w:cs="Times New Roman"/>
                <w:szCs w:val="24"/>
                <w:lang w:val="en-AU"/>
              </w:rPr>
              <w:t>83</w:t>
            </w:r>
            <w:r w:rsidR="0021236A">
              <w:rPr>
                <w:rFonts w:cs="Times New Roman"/>
                <w:szCs w:val="24"/>
                <w:lang w:val="en-AU"/>
              </w:rPr>
              <w:t>.</w:t>
            </w:r>
            <w:r>
              <w:rPr>
                <w:rFonts w:cs="Times New Roman"/>
                <w:szCs w:val="24"/>
                <w:lang w:val="en-AU"/>
              </w:rPr>
              <w:t>5%</w:t>
            </w:r>
          </w:p>
        </w:tc>
        <w:tc>
          <w:tcPr>
            <w:tcW w:w="2405" w:type="dxa"/>
            <w:shd w:val="clear" w:color="auto" w:fill="auto"/>
            <w:vAlign w:val="bottom"/>
          </w:tcPr>
          <w:p w14:paraId="5335B429" w14:textId="59EB5A1E" w:rsidR="00480C62" w:rsidRPr="00A108BF" w:rsidRDefault="00480C62" w:rsidP="002A0141">
            <w:pPr>
              <w:jc w:val="center"/>
              <w:rPr>
                <w:rFonts w:cs="Times New Roman"/>
                <w:szCs w:val="24"/>
                <w:lang w:val="en-AU"/>
              </w:rPr>
            </w:pPr>
            <w:r>
              <w:rPr>
                <w:rFonts w:cs="Times New Roman"/>
                <w:szCs w:val="24"/>
                <w:lang w:val="en-AU"/>
              </w:rPr>
              <w:t>7</w:t>
            </w:r>
            <w:r w:rsidR="0021236A">
              <w:rPr>
                <w:rFonts w:cs="Times New Roman"/>
                <w:szCs w:val="24"/>
                <w:lang w:val="en-AU"/>
              </w:rPr>
              <w:t>.</w:t>
            </w:r>
            <w:r>
              <w:rPr>
                <w:rFonts w:cs="Times New Roman"/>
                <w:szCs w:val="24"/>
                <w:lang w:val="en-AU"/>
              </w:rPr>
              <w:t>5 (1,8)</w:t>
            </w:r>
          </w:p>
        </w:tc>
      </w:tr>
      <w:tr w:rsidR="00480C62" w:rsidRPr="00A108BF" w14:paraId="42BBF503" w14:textId="77777777" w:rsidTr="002A0141">
        <w:tc>
          <w:tcPr>
            <w:tcW w:w="704" w:type="dxa"/>
          </w:tcPr>
          <w:p w14:paraId="0D105299" w14:textId="77777777" w:rsidR="00480C62" w:rsidRPr="00A108BF" w:rsidRDefault="00480C62" w:rsidP="002A0141">
            <w:pPr>
              <w:rPr>
                <w:rFonts w:cs="Times New Roman"/>
                <w:szCs w:val="24"/>
                <w:lang w:val="en-AU"/>
              </w:rPr>
            </w:pPr>
            <w:r w:rsidRPr="00A108BF">
              <w:rPr>
                <w:rFonts w:cs="Times New Roman"/>
                <w:szCs w:val="24"/>
                <w:lang w:val="en-AU"/>
              </w:rPr>
              <w:t>4</w:t>
            </w:r>
          </w:p>
        </w:tc>
        <w:tc>
          <w:tcPr>
            <w:tcW w:w="8085" w:type="dxa"/>
            <w:shd w:val="clear" w:color="auto" w:fill="auto"/>
            <w:vAlign w:val="bottom"/>
          </w:tcPr>
          <w:p w14:paraId="463D68E3" w14:textId="77777777" w:rsidR="00480C62" w:rsidRPr="0045538D" w:rsidRDefault="00480C62" w:rsidP="002A0141">
            <w:pPr>
              <w:rPr>
                <w:rFonts w:cs="Times New Roman"/>
                <w:szCs w:val="24"/>
                <w:lang w:val="en-US"/>
              </w:rPr>
            </w:pPr>
            <w:r w:rsidRPr="0045538D">
              <w:rPr>
                <w:rFonts w:cs="Times New Roman"/>
                <w:szCs w:val="24"/>
                <w:lang w:val="en-US"/>
              </w:rPr>
              <w:t>Standardization of telehealth-related terms and the development of frameworks and guidelines for musculoskeletal telehealth practice</w:t>
            </w:r>
          </w:p>
        </w:tc>
        <w:tc>
          <w:tcPr>
            <w:tcW w:w="2693" w:type="dxa"/>
            <w:shd w:val="clear" w:color="auto" w:fill="auto"/>
            <w:vAlign w:val="bottom"/>
          </w:tcPr>
          <w:p w14:paraId="3CED93DF" w14:textId="77777777" w:rsidR="00480C62" w:rsidRPr="00A108BF" w:rsidRDefault="00480C62" w:rsidP="002A0141">
            <w:pPr>
              <w:jc w:val="center"/>
              <w:rPr>
                <w:rFonts w:cs="Times New Roman"/>
                <w:szCs w:val="24"/>
                <w:lang w:val="en-AU"/>
              </w:rPr>
            </w:pPr>
            <w:r>
              <w:rPr>
                <w:rFonts w:cs="Times New Roman"/>
                <w:szCs w:val="24"/>
                <w:lang w:val="en-AU"/>
              </w:rPr>
              <w:t>82%</w:t>
            </w:r>
          </w:p>
        </w:tc>
        <w:tc>
          <w:tcPr>
            <w:tcW w:w="2405" w:type="dxa"/>
            <w:shd w:val="clear" w:color="auto" w:fill="auto"/>
            <w:vAlign w:val="bottom"/>
          </w:tcPr>
          <w:p w14:paraId="014EAFD3" w14:textId="06909184" w:rsidR="00480C62" w:rsidRPr="00A108BF" w:rsidRDefault="00480C62" w:rsidP="002A0141">
            <w:pPr>
              <w:jc w:val="center"/>
              <w:rPr>
                <w:rFonts w:cs="Times New Roman"/>
                <w:szCs w:val="24"/>
                <w:lang w:val="en-AU"/>
              </w:rPr>
            </w:pPr>
            <w:r>
              <w:rPr>
                <w:rFonts w:cs="Times New Roman"/>
                <w:szCs w:val="24"/>
                <w:lang w:val="en-AU"/>
              </w:rPr>
              <w:t>7</w:t>
            </w:r>
            <w:r w:rsidR="0021236A">
              <w:rPr>
                <w:rFonts w:cs="Times New Roman"/>
                <w:szCs w:val="24"/>
                <w:lang w:val="en-AU"/>
              </w:rPr>
              <w:t>.</w:t>
            </w:r>
            <w:r>
              <w:rPr>
                <w:rFonts w:cs="Times New Roman"/>
                <w:szCs w:val="24"/>
                <w:lang w:val="en-AU"/>
              </w:rPr>
              <w:t>7 (2)</w:t>
            </w:r>
          </w:p>
        </w:tc>
      </w:tr>
      <w:tr w:rsidR="00480C62" w:rsidRPr="00A108BF" w14:paraId="2C4CA7BF" w14:textId="77777777" w:rsidTr="002A0141">
        <w:tc>
          <w:tcPr>
            <w:tcW w:w="704" w:type="dxa"/>
          </w:tcPr>
          <w:p w14:paraId="3FB3593F" w14:textId="77777777" w:rsidR="00480C62" w:rsidRPr="00A108BF" w:rsidRDefault="00480C62" w:rsidP="002A0141">
            <w:pPr>
              <w:jc w:val="center"/>
              <w:rPr>
                <w:rFonts w:cs="Times New Roman"/>
                <w:szCs w:val="24"/>
                <w:lang w:val="en-AU"/>
              </w:rPr>
            </w:pPr>
            <w:r w:rsidRPr="001C3A9E">
              <w:rPr>
                <w:rFonts w:cs="Times New Roman"/>
                <w:szCs w:val="24"/>
                <w:lang w:val="en-AU"/>
              </w:rPr>
              <w:t>-</w:t>
            </w:r>
          </w:p>
        </w:tc>
        <w:tc>
          <w:tcPr>
            <w:tcW w:w="8085" w:type="dxa"/>
            <w:tcBorders>
              <w:bottom w:val="single" w:sz="4" w:space="0" w:color="auto"/>
            </w:tcBorders>
            <w:shd w:val="clear" w:color="auto" w:fill="auto"/>
          </w:tcPr>
          <w:p w14:paraId="5E738D11" w14:textId="77777777" w:rsidR="00480C62" w:rsidRPr="00A108BF" w:rsidRDefault="00480C62" w:rsidP="002A0141">
            <w:pPr>
              <w:jc w:val="center"/>
              <w:rPr>
                <w:rFonts w:cs="Times New Roman"/>
                <w:i/>
                <w:iCs/>
                <w:szCs w:val="24"/>
                <w:lang w:val="en-US"/>
              </w:rPr>
            </w:pPr>
            <w:r w:rsidRPr="001C3A9E">
              <w:rPr>
                <w:rFonts w:cs="Times New Roman"/>
                <w:szCs w:val="24"/>
                <w:lang w:val="en-AU"/>
              </w:rPr>
              <w:t>-</w:t>
            </w:r>
          </w:p>
        </w:tc>
        <w:tc>
          <w:tcPr>
            <w:tcW w:w="2693" w:type="dxa"/>
            <w:tcBorders>
              <w:bottom w:val="single" w:sz="4" w:space="0" w:color="auto"/>
            </w:tcBorders>
            <w:shd w:val="clear" w:color="auto" w:fill="auto"/>
          </w:tcPr>
          <w:p w14:paraId="11F7B473" w14:textId="77777777" w:rsidR="00480C62" w:rsidRPr="00A108BF" w:rsidRDefault="00480C62" w:rsidP="002A0141">
            <w:pPr>
              <w:jc w:val="center"/>
              <w:rPr>
                <w:rFonts w:cs="Times New Roman"/>
                <w:szCs w:val="24"/>
                <w:lang w:val="en-AU"/>
              </w:rPr>
            </w:pPr>
            <w:r w:rsidRPr="001C3A9E">
              <w:rPr>
                <w:rFonts w:cs="Times New Roman"/>
                <w:szCs w:val="24"/>
                <w:lang w:val="en-AU"/>
              </w:rPr>
              <w:t>-</w:t>
            </w:r>
          </w:p>
        </w:tc>
        <w:tc>
          <w:tcPr>
            <w:tcW w:w="2405" w:type="dxa"/>
            <w:tcBorders>
              <w:bottom w:val="single" w:sz="4" w:space="0" w:color="auto"/>
            </w:tcBorders>
            <w:shd w:val="clear" w:color="auto" w:fill="auto"/>
          </w:tcPr>
          <w:p w14:paraId="66D24923" w14:textId="77777777" w:rsidR="00480C62" w:rsidRPr="00A108BF" w:rsidRDefault="00480C62" w:rsidP="002A0141">
            <w:pPr>
              <w:jc w:val="center"/>
              <w:rPr>
                <w:rFonts w:cs="Times New Roman"/>
                <w:szCs w:val="24"/>
                <w:lang w:val="en-AU"/>
              </w:rPr>
            </w:pPr>
            <w:r w:rsidRPr="001C3A9E">
              <w:rPr>
                <w:rFonts w:cs="Times New Roman"/>
                <w:szCs w:val="24"/>
                <w:lang w:val="en-AU"/>
              </w:rPr>
              <w:t>-</w:t>
            </w:r>
          </w:p>
        </w:tc>
      </w:tr>
      <w:tr w:rsidR="00480C62" w:rsidRPr="00531807" w14:paraId="06318957" w14:textId="77777777" w:rsidTr="002A0141">
        <w:tc>
          <w:tcPr>
            <w:tcW w:w="704" w:type="dxa"/>
          </w:tcPr>
          <w:p w14:paraId="13CC10AC" w14:textId="77777777" w:rsidR="00480C62" w:rsidRPr="00A108BF" w:rsidRDefault="00480C62" w:rsidP="002A0141">
            <w:pPr>
              <w:rPr>
                <w:rFonts w:cs="Times New Roman"/>
                <w:b/>
                <w:bCs/>
                <w:szCs w:val="24"/>
                <w:lang w:val="en-AU"/>
              </w:rPr>
            </w:pPr>
          </w:p>
        </w:tc>
        <w:tc>
          <w:tcPr>
            <w:tcW w:w="8085" w:type="dxa"/>
            <w:tcBorders>
              <w:top w:val="single" w:sz="4" w:space="0" w:color="auto"/>
            </w:tcBorders>
            <w:shd w:val="clear" w:color="auto" w:fill="auto"/>
            <w:vAlign w:val="bottom"/>
          </w:tcPr>
          <w:p w14:paraId="16A85880" w14:textId="77777777" w:rsidR="00480C62" w:rsidRPr="00A108BF" w:rsidRDefault="00480C62" w:rsidP="002A0141">
            <w:pPr>
              <w:rPr>
                <w:rFonts w:cs="Times New Roman"/>
                <w:b/>
                <w:bCs/>
                <w:color w:val="000000"/>
                <w:szCs w:val="24"/>
                <w:lang w:val="en-US"/>
              </w:rPr>
            </w:pPr>
          </w:p>
        </w:tc>
        <w:tc>
          <w:tcPr>
            <w:tcW w:w="2693" w:type="dxa"/>
            <w:tcBorders>
              <w:top w:val="single" w:sz="4" w:space="0" w:color="auto"/>
              <w:bottom w:val="single" w:sz="4" w:space="0" w:color="auto"/>
            </w:tcBorders>
            <w:shd w:val="clear" w:color="auto" w:fill="auto"/>
          </w:tcPr>
          <w:p w14:paraId="5357DAF3" w14:textId="77777777" w:rsidR="00480C62" w:rsidRPr="00A108BF" w:rsidRDefault="00480C62" w:rsidP="002A0141">
            <w:pPr>
              <w:jc w:val="center"/>
              <w:rPr>
                <w:rFonts w:cs="Times New Roman"/>
                <w:szCs w:val="24"/>
                <w:lang w:val="en-AU"/>
              </w:rPr>
            </w:pPr>
            <w:r w:rsidRPr="00A108BF">
              <w:rPr>
                <w:rFonts w:cs="Times New Roman"/>
                <w:color w:val="000000"/>
                <w:szCs w:val="24"/>
              </w:rPr>
              <w:t xml:space="preserve">Moderate </w:t>
            </w:r>
            <w:r w:rsidRPr="00A108BF">
              <w:rPr>
                <w:rFonts w:cs="Times New Roman"/>
                <w:szCs w:val="24"/>
                <w:lang w:val="en-AU"/>
              </w:rPr>
              <w:t>agreement</w:t>
            </w:r>
          </w:p>
          <w:p w14:paraId="6C777BCF" w14:textId="77777777" w:rsidR="00480C62" w:rsidRPr="00A108BF" w:rsidRDefault="00480C62" w:rsidP="002A0141">
            <w:pPr>
              <w:jc w:val="center"/>
              <w:rPr>
                <w:rFonts w:cs="Times New Roman"/>
                <w:b/>
                <w:bCs/>
                <w:color w:val="000000"/>
                <w:szCs w:val="24"/>
              </w:rPr>
            </w:pPr>
            <w:r w:rsidRPr="00A108BF">
              <w:rPr>
                <w:rFonts w:cs="Times New Roman"/>
                <w:szCs w:val="24"/>
                <w:lang w:val="en-AU"/>
              </w:rPr>
              <w:t>(70% - 80%)</w:t>
            </w:r>
          </w:p>
        </w:tc>
        <w:tc>
          <w:tcPr>
            <w:tcW w:w="2405" w:type="dxa"/>
            <w:tcBorders>
              <w:top w:val="single" w:sz="4" w:space="0" w:color="auto"/>
              <w:bottom w:val="single" w:sz="4" w:space="0" w:color="auto"/>
            </w:tcBorders>
            <w:shd w:val="clear" w:color="auto" w:fill="auto"/>
          </w:tcPr>
          <w:p w14:paraId="3ED5A4BE" w14:textId="77777777" w:rsidR="00480C62" w:rsidRDefault="00480C62" w:rsidP="002A0141">
            <w:pPr>
              <w:jc w:val="center"/>
              <w:rPr>
                <w:rFonts w:cs="Times New Roman"/>
                <w:bCs/>
                <w:szCs w:val="24"/>
                <w:lang w:val="en-AU"/>
              </w:rPr>
            </w:pPr>
            <w:r w:rsidRPr="00A108BF">
              <w:rPr>
                <w:rFonts w:cs="Times New Roman"/>
                <w:bCs/>
                <w:szCs w:val="24"/>
                <w:lang w:val="en-AU"/>
              </w:rPr>
              <w:t xml:space="preserve">Level of importance </w:t>
            </w:r>
          </w:p>
          <w:p w14:paraId="251DE045" w14:textId="77777777" w:rsidR="00480C62" w:rsidRPr="005D20F3" w:rsidRDefault="00480C62" w:rsidP="002A0141">
            <w:pPr>
              <w:jc w:val="center"/>
              <w:rPr>
                <w:rFonts w:cs="Times New Roman"/>
                <w:b/>
                <w:bCs/>
                <w:color w:val="000000"/>
                <w:szCs w:val="24"/>
                <w:lang w:val="en-US"/>
              </w:rPr>
            </w:pPr>
            <w:r w:rsidRPr="00A108BF">
              <w:rPr>
                <w:rFonts w:cs="Times New Roman"/>
                <w:bCs/>
                <w:szCs w:val="24"/>
                <w:lang w:val="en-AU"/>
              </w:rPr>
              <w:t>(</w:t>
            </w:r>
            <w:r>
              <w:rPr>
                <w:rFonts w:cs="Times New Roman"/>
                <w:bCs/>
                <w:szCs w:val="24"/>
                <w:lang w:val="en-AU"/>
              </w:rPr>
              <w:t>M</w:t>
            </w:r>
            <w:r w:rsidRPr="00A108BF">
              <w:rPr>
                <w:rFonts w:cs="Times New Roman"/>
                <w:bCs/>
                <w:szCs w:val="24"/>
                <w:lang w:val="en-AU"/>
              </w:rPr>
              <w:t>ean</w:t>
            </w:r>
            <w:r>
              <w:rPr>
                <w:rFonts w:cs="Times New Roman"/>
                <w:bCs/>
                <w:szCs w:val="24"/>
                <w:lang w:val="en-AU"/>
              </w:rPr>
              <w:t>/SD</w:t>
            </w:r>
            <w:r w:rsidRPr="00A108BF">
              <w:rPr>
                <w:rFonts w:cs="Times New Roman"/>
                <w:bCs/>
                <w:szCs w:val="24"/>
                <w:lang w:val="en-AU"/>
              </w:rPr>
              <w:t>)</w:t>
            </w:r>
          </w:p>
        </w:tc>
      </w:tr>
      <w:tr w:rsidR="00480C62" w:rsidRPr="005D20F3" w14:paraId="5503F61B" w14:textId="77777777" w:rsidTr="002A0141">
        <w:tc>
          <w:tcPr>
            <w:tcW w:w="704" w:type="dxa"/>
          </w:tcPr>
          <w:p w14:paraId="356E9304" w14:textId="77777777" w:rsidR="00480C62" w:rsidRPr="00A108BF" w:rsidRDefault="00480C62" w:rsidP="002A0141">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6E0AD412" w14:textId="77777777" w:rsidR="00480C62" w:rsidRPr="00DC106A" w:rsidRDefault="00480C62" w:rsidP="002A0141">
            <w:pPr>
              <w:rPr>
                <w:rFonts w:cs="Times New Roman"/>
                <w:szCs w:val="24"/>
                <w:lang w:val="en-US"/>
              </w:rPr>
            </w:pPr>
            <w:r w:rsidRPr="00DC106A">
              <w:rPr>
                <w:rFonts w:cs="Times New Roman"/>
                <w:szCs w:val="24"/>
                <w:lang w:val="en-US"/>
              </w:rPr>
              <w:t>Investigation of patient-related safety risks and adverse events during telehealth encounters for musculoskeletal conditions</w:t>
            </w:r>
          </w:p>
        </w:tc>
        <w:tc>
          <w:tcPr>
            <w:tcW w:w="2693" w:type="dxa"/>
            <w:tcBorders>
              <w:top w:val="single" w:sz="4" w:space="0" w:color="auto"/>
            </w:tcBorders>
            <w:shd w:val="clear" w:color="auto" w:fill="auto"/>
            <w:vAlign w:val="bottom"/>
          </w:tcPr>
          <w:p w14:paraId="3076ABA7" w14:textId="427AA5C9" w:rsidR="00480C62" w:rsidRPr="00DC106A" w:rsidRDefault="00480C62" w:rsidP="002A0141">
            <w:pPr>
              <w:jc w:val="center"/>
              <w:rPr>
                <w:rFonts w:cs="Times New Roman"/>
                <w:szCs w:val="24"/>
                <w:lang w:val="en-AU"/>
              </w:rPr>
            </w:pPr>
            <w:r w:rsidRPr="00DC106A">
              <w:rPr>
                <w:rFonts w:cs="Times New Roman"/>
                <w:szCs w:val="24"/>
                <w:lang w:val="en-AU"/>
              </w:rPr>
              <w:t>78</w:t>
            </w:r>
            <w:r w:rsidR="0021236A">
              <w:rPr>
                <w:rFonts w:cs="Times New Roman"/>
                <w:szCs w:val="24"/>
                <w:lang w:val="en-AU"/>
              </w:rPr>
              <w:t>.</w:t>
            </w:r>
            <w:r w:rsidRPr="00DC106A">
              <w:rPr>
                <w:rFonts w:cs="Times New Roman"/>
                <w:szCs w:val="24"/>
                <w:lang w:val="en-AU"/>
              </w:rPr>
              <w:t>2%</w:t>
            </w:r>
          </w:p>
        </w:tc>
        <w:tc>
          <w:tcPr>
            <w:tcW w:w="2405" w:type="dxa"/>
            <w:tcBorders>
              <w:top w:val="single" w:sz="4" w:space="0" w:color="auto"/>
            </w:tcBorders>
            <w:shd w:val="clear" w:color="auto" w:fill="auto"/>
            <w:vAlign w:val="bottom"/>
          </w:tcPr>
          <w:p w14:paraId="53A3FBE9" w14:textId="32C36627" w:rsidR="00480C62" w:rsidRPr="00DC106A" w:rsidRDefault="00480C62" w:rsidP="002A0141">
            <w:pPr>
              <w:jc w:val="center"/>
              <w:rPr>
                <w:rFonts w:cs="Times New Roman"/>
                <w:szCs w:val="24"/>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3 (2</w:t>
            </w:r>
            <w:r w:rsidR="0021236A">
              <w:rPr>
                <w:rFonts w:cs="Times New Roman"/>
                <w:szCs w:val="24"/>
                <w:lang w:val="en-AU"/>
              </w:rPr>
              <w:t>.</w:t>
            </w:r>
            <w:r w:rsidRPr="00DC106A">
              <w:rPr>
                <w:rFonts w:cs="Times New Roman"/>
                <w:szCs w:val="24"/>
                <w:lang w:val="en-AU"/>
              </w:rPr>
              <w:t>3)</w:t>
            </w:r>
          </w:p>
        </w:tc>
      </w:tr>
      <w:tr w:rsidR="00480C62" w:rsidRPr="00795E8F" w14:paraId="59169487" w14:textId="77777777" w:rsidTr="002A0141">
        <w:tc>
          <w:tcPr>
            <w:tcW w:w="704" w:type="dxa"/>
          </w:tcPr>
          <w:p w14:paraId="14054932" w14:textId="77777777" w:rsidR="00480C62" w:rsidRPr="00A108BF" w:rsidRDefault="00480C62" w:rsidP="002A0141">
            <w:pPr>
              <w:rPr>
                <w:rFonts w:cs="Times New Roman"/>
                <w:szCs w:val="24"/>
                <w:lang w:val="en-AU"/>
              </w:rPr>
            </w:pPr>
            <w:r>
              <w:rPr>
                <w:rFonts w:cs="Times New Roman"/>
                <w:szCs w:val="24"/>
                <w:lang w:val="en-AU"/>
              </w:rPr>
              <w:t>2</w:t>
            </w:r>
          </w:p>
        </w:tc>
        <w:tc>
          <w:tcPr>
            <w:tcW w:w="8085" w:type="dxa"/>
            <w:shd w:val="clear" w:color="auto" w:fill="auto"/>
            <w:vAlign w:val="bottom"/>
          </w:tcPr>
          <w:p w14:paraId="29D5BF68" w14:textId="77777777" w:rsidR="00480C62" w:rsidRPr="00DC106A" w:rsidRDefault="00480C62" w:rsidP="002A0141">
            <w:pPr>
              <w:rPr>
                <w:rFonts w:cs="Times New Roman"/>
                <w:szCs w:val="24"/>
                <w:lang w:val="en-US"/>
              </w:rPr>
            </w:pPr>
            <w:r w:rsidRPr="00DC106A">
              <w:rPr>
                <w:rFonts w:cs="Times New Roman"/>
                <w:szCs w:val="24"/>
                <w:lang w:val="en-US"/>
              </w:rPr>
              <w:t>Research on reliability and validity testing for diagnostic tests suitable for telehealth (compared to in-person testing) in individuals with musculoskeletal conditions</w:t>
            </w:r>
          </w:p>
        </w:tc>
        <w:tc>
          <w:tcPr>
            <w:tcW w:w="2693" w:type="dxa"/>
            <w:shd w:val="clear" w:color="auto" w:fill="auto"/>
            <w:vAlign w:val="bottom"/>
          </w:tcPr>
          <w:p w14:paraId="081CD41F" w14:textId="2FC95A43" w:rsidR="00480C62" w:rsidRPr="00DC106A" w:rsidRDefault="00480C62" w:rsidP="002A0141">
            <w:pPr>
              <w:jc w:val="center"/>
              <w:rPr>
                <w:rFonts w:cs="Times New Roman"/>
                <w:szCs w:val="24"/>
                <w:lang w:val="en-AU"/>
              </w:rPr>
            </w:pPr>
            <w:r w:rsidRPr="00DC106A">
              <w:rPr>
                <w:rFonts w:cs="Times New Roman"/>
                <w:szCs w:val="24"/>
                <w:lang w:val="en-AU"/>
              </w:rPr>
              <w:t>78</w:t>
            </w:r>
            <w:r w:rsidR="0021236A">
              <w:rPr>
                <w:rFonts w:cs="Times New Roman"/>
                <w:szCs w:val="24"/>
                <w:lang w:val="en-AU"/>
              </w:rPr>
              <w:t>.</w:t>
            </w:r>
            <w:r w:rsidRPr="00DC106A">
              <w:rPr>
                <w:rFonts w:cs="Times New Roman"/>
                <w:szCs w:val="24"/>
                <w:lang w:val="en-AU"/>
              </w:rPr>
              <w:t>2%</w:t>
            </w:r>
          </w:p>
        </w:tc>
        <w:tc>
          <w:tcPr>
            <w:tcW w:w="2405" w:type="dxa"/>
            <w:shd w:val="clear" w:color="auto" w:fill="auto"/>
            <w:vAlign w:val="bottom"/>
          </w:tcPr>
          <w:p w14:paraId="55026CD9" w14:textId="6B484913" w:rsidR="00480C62" w:rsidRPr="00DC106A" w:rsidRDefault="00480C62" w:rsidP="002A0141">
            <w:pPr>
              <w:jc w:val="center"/>
              <w:rPr>
                <w:rFonts w:cs="Times New Roman"/>
                <w:szCs w:val="24"/>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7 (2)</w:t>
            </w:r>
          </w:p>
        </w:tc>
      </w:tr>
      <w:tr w:rsidR="00480C62" w:rsidRPr="00795E8F" w14:paraId="0D0607EA" w14:textId="77777777" w:rsidTr="002A0141">
        <w:tc>
          <w:tcPr>
            <w:tcW w:w="704" w:type="dxa"/>
          </w:tcPr>
          <w:p w14:paraId="524CD4C3" w14:textId="77777777" w:rsidR="00480C62" w:rsidRPr="00A108BF" w:rsidRDefault="00480C62" w:rsidP="002A0141">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688B0EE2" w14:textId="77777777" w:rsidR="00480C62" w:rsidRPr="00DC106A" w:rsidRDefault="00480C62" w:rsidP="002A0141">
            <w:pPr>
              <w:rPr>
                <w:rFonts w:cs="Times New Roman"/>
                <w:szCs w:val="24"/>
                <w:lang w:val="en-US"/>
              </w:rPr>
            </w:pPr>
            <w:r w:rsidRPr="00DC106A">
              <w:rPr>
                <w:rFonts w:cs="Times New Roman"/>
                <w:szCs w:val="24"/>
                <w:lang w:val="en-US"/>
              </w:rPr>
              <w:t>Integration of telehealth devices with electronic health records and cloud databases</w:t>
            </w:r>
          </w:p>
        </w:tc>
        <w:tc>
          <w:tcPr>
            <w:tcW w:w="2693" w:type="dxa"/>
            <w:shd w:val="clear" w:color="auto" w:fill="auto"/>
            <w:vAlign w:val="bottom"/>
          </w:tcPr>
          <w:p w14:paraId="39C6F055" w14:textId="28CF2B04" w:rsidR="00480C62" w:rsidRPr="00DC106A" w:rsidRDefault="00480C62" w:rsidP="002A0141">
            <w:pPr>
              <w:jc w:val="center"/>
              <w:rPr>
                <w:rFonts w:cs="Times New Roman"/>
                <w:szCs w:val="24"/>
                <w:lang w:val="en-AU"/>
              </w:rPr>
            </w:pPr>
            <w:r w:rsidRPr="00DC106A">
              <w:rPr>
                <w:rFonts w:cs="Times New Roman"/>
                <w:szCs w:val="24"/>
                <w:lang w:val="en-AU"/>
              </w:rPr>
              <w:t>77</w:t>
            </w:r>
            <w:r w:rsidR="0021236A">
              <w:rPr>
                <w:rFonts w:cs="Times New Roman"/>
                <w:szCs w:val="24"/>
                <w:lang w:val="en-AU"/>
              </w:rPr>
              <w:t>.</w:t>
            </w:r>
            <w:r w:rsidRPr="00DC106A">
              <w:rPr>
                <w:rFonts w:cs="Times New Roman"/>
                <w:szCs w:val="24"/>
                <w:lang w:val="en-AU"/>
              </w:rPr>
              <w:t>4%</w:t>
            </w:r>
          </w:p>
        </w:tc>
        <w:tc>
          <w:tcPr>
            <w:tcW w:w="2405" w:type="dxa"/>
            <w:shd w:val="clear" w:color="auto" w:fill="auto"/>
            <w:vAlign w:val="bottom"/>
          </w:tcPr>
          <w:p w14:paraId="1FFECCDD" w14:textId="7829599E" w:rsidR="00480C62" w:rsidRPr="00DC106A" w:rsidRDefault="00480C62" w:rsidP="002A0141">
            <w:pPr>
              <w:jc w:val="center"/>
              <w:rPr>
                <w:rFonts w:cs="Times New Roman"/>
                <w:szCs w:val="24"/>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7 (2</w:t>
            </w:r>
            <w:r w:rsidR="0021236A">
              <w:rPr>
                <w:rFonts w:cs="Times New Roman"/>
                <w:szCs w:val="24"/>
                <w:lang w:val="en-AU"/>
              </w:rPr>
              <w:t>.</w:t>
            </w:r>
            <w:r w:rsidRPr="00DC106A">
              <w:rPr>
                <w:rFonts w:cs="Times New Roman"/>
                <w:szCs w:val="24"/>
                <w:lang w:val="en-AU"/>
              </w:rPr>
              <w:t>2)</w:t>
            </w:r>
          </w:p>
        </w:tc>
      </w:tr>
      <w:tr w:rsidR="00480C62" w:rsidRPr="00795E8F" w14:paraId="176A5CC1" w14:textId="77777777" w:rsidTr="002A0141">
        <w:tc>
          <w:tcPr>
            <w:tcW w:w="704" w:type="dxa"/>
          </w:tcPr>
          <w:p w14:paraId="3B6A5661" w14:textId="77777777" w:rsidR="00480C62" w:rsidRPr="00A108BF" w:rsidRDefault="00480C62" w:rsidP="002A0141">
            <w:pPr>
              <w:rPr>
                <w:rFonts w:cs="Times New Roman"/>
                <w:szCs w:val="24"/>
                <w:lang w:val="en-AU"/>
              </w:rPr>
            </w:pPr>
            <w:r w:rsidRPr="00A108BF">
              <w:rPr>
                <w:rFonts w:cs="Times New Roman"/>
                <w:szCs w:val="24"/>
                <w:lang w:val="en-AU"/>
              </w:rPr>
              <w:t>4</w:t>
            </w:r>
          </w:p>
        </w:tc>
        <w:tc>
          <w:tcPr>
            <w:tcW w:w="8085" w:type="dxa"/>
            <w:shd w:val="clear" w:color="auto" w:fill="auto"/>
            <w:vAlign w:val="bottom"/>
          </w:tcPr>
          <w:p w14:paraId="79808DD1" w14:textId="77777777" w:rsidR="00480C62" w:rsidRPr="00DC106A" w:rsidRDefault="00480C62" w:rsidP="002A0141">
            <w:pPr>
              <w:rPr>
                <w:color w:val="000000"/>
                <w:lang w:val="en-US"/>
              </w:rPr>
            </w:pPr>
            <w:r w:rsidRPr="00DC106A">
              <w:rPr>
                <w:color w:val="000000"/>
                <w:lang w:val="en-US"/>
              </w:rPr>
              <w:t>Identification of mediators contributing to the effects of telehealth-delivered treatments</w:t>
            </w:r>
          </w:p>
        </w:tc>
        <w:tc>
          <w:tcPr>
            <w:tcW w:w="2693" w:type="dxa"/>
            <w:shd w:val="clear" w:color="auto" w:fill="auto"/>
            <w:vAlign w:val="bottom"/>
          </w:tcPr>
          <w:p w14:paraId="53CD8F2C" w14:textId="7F3B4703" w:rsidR="00480C62" w:rsidRPr="00DC106A" w:rsidRDefault="00480C62" w:rsidP="002A0141">
            <w:pPr>
              <w:jc w:val="center"/>
              <w:rPr>
                <w:rFonts w:cs="Times New Roman"/>
                <w:szCs w:val="24"/>
                <w:lang w:val="en-AU"/>
              </w:rPr>
            </w:pPr>
            <w:r w:rsidRPr="00DC106A">
              <w:rPr>
                <w:rFonts w:cs="Times New Roman"/>
                <w:szCs w:val="24"/>
                <w:lang w:val="en-AU"/>
              </w:rPr>
              <w:t>77</w:t>
            </w:r>
            <w:r w:rsidR="0021236A">
              <w:rPr>
                <w:rFonts w:cs="Times New Roman"/>
                <w:szCs w:val="24"/>
                <w:lang w:val="en-AU"/>
              </w:rPr>
              <w:t>.</w:t>
            </w:r>
            <w:r w:rsidRPr="00DC106A">
              <w:rPr>
                <w:rFonts w:cs="Times New Roman"/>
                <w:szCs w:val="24"/>
                <w:lang w:val="en-AU"/>
              </w:rPr>
              <w:t>4%</w:t>
            </w:r>
          </w:p>
        </w:tc>
        <w:tc>
          <w:tcPr>
            <w:tcW w:w="2405" w:type="dxa"/>
            <w:shd w:val="clear" w:color="auto" w:fill="auto"/>
            <w:vAlign w:val="bottom"/>
          </w:tcPr>
          <w:p w14:paraId="0FFA7BC1" w14:textId="0E4508F8" w:rsidR="00480C62" w:rsidRPr="00DC106A" w:rsidRDefault="00480C62" w:rsidP="002A0141">
            <w:pPr>
              <w:jc w:val="center"/>
              <w:rPr>
                <w:rFonts w:cs="Times New Roman"/>
                <w:szCs w:val="24"/>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7 (2)</w:t>
            </w:r>
          </w:p>
        </w:tc>
      </w:tr>
      <w:tr w:rsidR="00480C62" w:rsidRPr="00795E8F" w14:paraId="519F001D" w14:textId="77777777" w:rsidTr="002A0141">
        <w:tc>
          <w:tcPr>
            <w:tcW w:w="704" w:type="dxa"/>
          </w:tcPr>
          <w:p w14:paraId="66751015" w14:textId="77777777" w:rsidR="00480C62" w:rsidRPr="00A108BF" w:rsidRDefault="00480C62" w:rsidP="002A0141">
            <w:pPr>
              <w:rPr>
                <w:rFonts w:cs="Times New Roman"/>
                <w:szCs w:val="24"/>
                <w:lang w:val="en-AU"/>
              </w:rPr>
            </w:pPr>
            <w:r w:rsidRPr="00A108BF">
              <w:rPr>
                <w:rFonts w:cs="Times New Roman"/>
                <w:szCs w:val="24"/>
                <w:lang w:val="en-AU"/>
              </w:rPr>
              <w:lastRenderedPageBreak/>
              <w:t>5</w:t>
            </w:r>
          </w:p>
        </w:tc>
        <w:tc>
          <w:tcPr>
            <w:tcW w:w="8085" w:type="dxa"/>
            <w:shd w:val="clear" w:color="auto" w:fill="auto"/>
            <w:vAlign w:val="bottom"/>
          </w:tcPr>
          <w:p w14:paraId="33F6E9C5" w14:textId="77777777" w:rsidR="00480C62" w:rsidRPr="00DC106A" w:rsidRDefault="00480C62" w:rsidP="002A0141">
            <w:pPr>
              <w:rPr>
                <w:rFonts w:cs="Times New Roman"/>
                <w:szCs w:val="24"/>
                <w:lang w:val="en-US"/>
              </w:rPr>
            </w:pPr>
            <w:r w:rsidRPr="00DC106A">
              <w:rPr>
                <w:rFonts w:cs="Times New Roman"/>
                <w:szCs w:val="24"/>
                <w:lang w:val="en-US"/>
              </w:rPr>
              <w:t>Research on suitable patient-oriented research outcome measures for telehealth in individuals with musculoskeletal conditions</w:t>
            </w:r>
          </w:p>
        </w:tc>
        <w:tc>
          <w:tcPr>
            <w:tcW w:w="2693" w:type="dxa"/>
            <w:shd w:val="clear" w:color="auto" w:fill="auto"/>
            <w:vAlign w:val="bottom"/>
          </w:tcPr>
          <w:p w14:paraId="2272F2E0" w14:textId="04157BA4" w:rsidR="00480C62" w:rsidRPr="00DC106A" w:rsidRDefault="00480C62" w:rsidP="002A0141">
            <w:pPr>
              <w:jc w:val="center"/>
              <w:rPr>
                <w:rFonts w:cs="Times New Roman"/>
                <w:szCs w:val="24"/>
                <w:lang w:val="en-AU"/>
              </w:rPr>
            </w:pPr>
            <w:r w:rsidRPr="00DC106A">
              <w:rPr>
                <w:rFonts w:cs="Times New Roman"/>
                <w:szCs w:val="24"/>
                <w:lang w:val="en-AU"/>
              </w:rPr>
              <w:t>71</w:t>
            </w:r>
            <w:r w:rsidR="0021236A">
              <w:rPr>
                <w:rFonts w:cs="Times New Roman"/>
                <w:szCs w:val="24"/>
                <w:lang w:val="en-AU"/>
              </w:rPr>
              <w:t>.</w:t>
            </w:r>
            <w:r w:rsidRPr="00DC106A">
              <w:rPr>
                <w:rFonts w:cs="Times New Roman"/>
                <w:szCs w:val="24"/>
                <w:lang w:val="en-AU"/>
              </w:rPr>
              <w:t>4%</w:t>
            </w:r>
          </w:p>
        </w:tc>
        <w:tc>
          <w:tcPr>
            <w:tcW w:w="2405" w:type="dxa"/>
            <w:shd w:val="clear" w:color="auto" w:fill="auto"/>
            <w:vAlign w:val="bottom"/>
          </w:tcPr>
          <w:p w14:paraId="2EDC39B7" w14:textId="026F24A6" w:rsidR="00480C62" w:rsidRPr="00DC106A" w:rsidRDefault="00480C62" w:rsidP="002A0141">
            <w:pPr>
              <w:jc w:val="center"/>
              <w:rPr>
                <w:rFonts w:cs="Times New Roman"/>
                <w:szCs w:val="24"/>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3 (2</w:t>
            </w:r>
            <w:r w:rsidR="0021236A">
              <w:rPr>
                <w:rFonts w:cs="Times New Roman"/>
                <w:szCs w:val="24"/>
                <w:lang w:val="en-AU"/>
              </w:rPr>
              <w:t>.</w:t>
            </w:r>
            <w:r w:rsidRPr="00DC106A">
              <w:rPr>
                <w:rFonts w:cs="Times New Roman"/>
                <w:szCs w:val="24"/>
                <w:lang w:val="en-AU"/>
              </w:rPr>
              <w:t>3)</w:t>
            </w:r>
          </w:p>
        </w:tc>
      </w:tr>
      <w:tr w:rsidR="00480C62" w:rsidRPr="00A108BF" w14:paraId="6B679201" w14:textId="77777777" w:rsidTr="002A0141">
        <w:tc>
          <w:tcPr>
            <w:tcW w:w="704" w:type="dxa"/>
            <w:tcBorders>
              <w:bottom w:val="single" w:sz="4" w:space="0" w:color="auto"/>
            </w:tcBorders>
          </w:tcPr>
          <w:p w14:paraId="5BD4422F" w14:textId="77777777" w:rsidR="00480C62" w:rsidRPr="00A108BF" w:rsidRDefault="00480C62" w:rsidP="002A0141">
            <w:pPr>
              <w:jc w:val="center"/>
              <w:rPr>
                <w:rFonts w:cs="Times New Roman"/>
                <w:szCs w:val="24"/>
                <w:lang w:val="en-AU"/>
              </w:rPr>
            </w:pPr>
            <w:r w:rsidRPr="00897455">
              <w:rPr>
                <w:rFonts w:cs="Times New Roman"/>
                <w:szCs w:val="24"/>
                <w:lang w:val="en-AU"/>
              </w:rPr>
              <w:t>-</w:t>
            </w:r>
          </w:p>
        </w:tc>
        <w:tc>
          <w:tcPr>
            <w:tcW w:w="8085" w:type="dxa"/>
            <w:tcBorders>
              <w:bottom w:val="single" w:sz="4" w:space="0" w:color="auto"/>
            </w:tcBorders>
            <w:shd w:val="clear" w:color="auto" w:fill="auto"/>
          </w:tcPr>
          <w:p w14:paraId="78FBE342" w14:textId="77777777" w:rsidR="00480C62" w:rsidRPr="005D20F3" w:rsidRDefault="00480C62" w:rsidP="002A0141">
            <w:pPr>
              <w:jc w:val="center"/>
              <w:rPr>
                <w:rFonts w:cs="Times New Roman"/>
                <w:i/>
                <w:iCs/>
                <w:szCs w:val="24"/>
                <w:lang w:val="en-US"/>
              </w:rPr>
            </w:pPr>
            <w:r w:rsidRPr="00897455">
              <w:rPr>
                <w:rFonts w:cs="Times New Roman"/>
                <w:szCs w:val="24"/>
                <w:lang w:val="en-AU"/>
              </w:rPr>
              <w:t>-</w:t>
            </w:r>
          </w:p>
        </w:tc>
        <w:tc>
          <w:tcPr>
            <w:tcW w:w="2693" w:type="dxa"/>
            <w:tcBorders>
              <w:bottom w:val="single" w:sz="4" w:space="0" w:color="auto"/>
            </w:tcBorders>
            <w:shd w:val="clear" w:color="auto" w:fill="auto"/>
          </w:tcPr>
          <w:p w14:paraId="724A412D" w14:textId="77777777" w:rsidR="00480C62" w:rsidRPr="005D20F3" w:rsidRDefault="00480C62" w:rsidP="002A0141">
            <w:pPr>
              <w:jc w:val="center"/>
              <w:rPr>
                <w:rFonts w:cs="Times New Roman"/>
                <w:i/>
                <w:iCs/>
                <w:szCs w:val="24"/>
                <w:lang w:val="en-AU"/>
              </w:rPr>
            </w:pPr>
            <w:r w:rsidRPr="00897455">
              <w:rPr>
                <w:rFonts w:cs="Times New Roman"/>
                <w:szCs w:val="24"/>
                <w:lang w:val="en-AU"/>
              </w:rPr>
              <w:t>-</w:t>
            </w:r>
          </w:p>
        </w:tc>
        <w:tc>
          <w:tcPr>
            <w:tcW w:w="2405" w:type="dxa"/>
            <w:tcBorders>
              <w:bottom w:val="single" w:sz="4" w:space="0" w:color="auto"/>
            </w:tcBorders>
            <w:shd w:val="clear" w:color="auto" w:fill="auto"/>
          </w:tcPr>
          <w:p w14:paraId="25B35243" w14:textId="77777777" w:rsidR="00480C62" w:rsidRPr="005D20F3" w:rsidRDefault="00480C62" w:rsidP="002A0141">
            <w:pPr>
              <w:jc w:val="center"/>
              <w:rPr>
                <w:rFonts w:cs="Times New Roman"/>
                <w:i/>
                <w:iCs/>
                <w:szCs w:val="24"/>
                <w:lang w:val="en-AU"/>
              </w:rPr>
            </w:pPr>
            <w:r w:rsidRPr="00897455">
              <w:rPr>
                <w:rFonts w:cs="Times New Roman"/>
                <w:szCs w:val="24"/>
                <w:lang w:val="en-AU"/>
              </w:rPr>
              <w:t>-</w:t>
            </w:r>
          </w:p>
        </w:tc>
      </w:tr>
      <w:tr w:rsidR="00480C62" w:rsidRPr="00531807" w14:paraId="75990B45" w14:textId="77777777" w:rsidTr="002A0141">
        <w:tc>
          <w:tcPr>
            <w:tcW w:w="704" w:type="dxa"/>
            <w:tcBorders>
              <w:top w:val="single" w:sz="4" w:space="0" w:color="auto"/>
            </w:tcBorders>
          </w:tcPr>
          <w:p w14:paraId="7F591D01" w14:textId="77777777" w:rsidR="00480C62" w:rsidRPr="00A108BF" w:rsidRDefault="00480C62" w:rsidP="002A0141">
            <w:pPr>
              <w:rPr>
                <w:rFonts w:cs="Times New Roman"/>
                <w:szCs w:val="24"/>
                <w:lang w:val="en-AU"/>
              </w:rPr>
            </w:pPr>
          </w:p>
        </w:tc>
        <w:tc>
          <w:tcPr>
            <w:tcW w:w="8085" w:type="dxa"/>
            <w:tcBorders>
              <w:top w:val="single" w:sz="4" w:space="0" w:color="auto"/>
            </w:tcBorders>
            <w:shd w:val="clear" w:color="auto" w:fill="auto"/>
            <w:vAlign w:val="bottom"/>
          </w:tcPr>
          <w:p w14:paraId="18BABE41" w14:textId="77777777" w:rsidR="00480C62" w:rsidRPr="00A108BF" w:rsidRDefault="00480C62" w:rsidP="002A0141">
            <w:pPr>
              <w:rPr>
                <w:rFonts w:cs="Times New Roman"/>
                <w:color w:val="000000"/>
                <w:szCs w:val="24"/>
                <w:lang w:val="en-US"/>
              </w:rPr>
            </w:pPr>
          </w:p>
        </w:tc>
        <w:tc>
          <w:tcPr>
            <w:tcW w:w="2693" w:type="dxa"/>
            <w:tcBorders>
              <w:top w:val="single" w:sz="4" w:space="0" w:color="auto"/>
              <w:bottom w:val="single" w:sz="4" w:space="0" w:color="auto"/>
            </w:tcBorders>
            <w:shd w:val="clear" w:color="auto" w:fill="auto"/>
            <w:vAlign w:val="bottom"/>
          </w:tcPr>
          <w:p w14:paraId="4F218613" w14:textId="77777777" w:rsidR="00480C62" w:rsidRPr="00A108BF" w:rsidRDefault="00480C62" w:rsidP="002A0141">
            <w:pPr>
              <w:jc w:val="center"/>
              <w:rPr>
                <w:rFonts w:cs="Times New Roman"/>
                <w:color w:val="000000"/>
                <w:szCs w:val="24"/>
              </w:rPr>
            </w:pPr>
            <w:r w:rsidRPr="00A108BF">
              <w:rPr>
                <w:rFonts w:cs="Times New Roman"/>
                <w:color w:val="000000"/>
                <w:szCs w:val="24"/>
              </w:rPr>
              <w:t xml:space="preserve">Low agreement </w:t>
            </w:r>
          </w:p>
          <w:p w14:paraId="54216529" w14:textId="77777777" w:rsidR="00480C62" w:rsidRPr="00A108BF" w:rsidRDefault="00480C62" w:rsidP="002A0141">
            <w:pPr>
              <w:jc w:val="center"/>
              <w:rPr>
                <w:rFonts w:cs="Times New Roman"/>
                <w:color w:val="000000"/>
                <w:szCs w:val="24"/>
              </w:rPr>
            </w:pPr>
            <w:r w:rsidRPr="00A108BF">
              <w:rPr>
                <w:rFonts w:cs="Times New Roman"/>
                <w:color w:val="000000"/>
                <w:szCs w:val="24"/>
              </w:rPr>
              <w:t>(50% - 70%)</w:t>
            </w:r>
          </w:p>
        </w:tc>
        <w:tc>
          <w:tcPr>
            <w:tcW w:w="2405" w:type="dxa"/>
            <w:tcBorders>
              <w:top w:val="single" w:sz="4" w:space="0" w:color="auto"/>
              <w:bottom w:val="single" w:sz="4" w:space="0" w:color="auto"/>
            </w:tcBorders>
            <w:shd w:val="clear" w:color="auto" w:fill="auto"/>
            <w:vAlign w:val="bottom"/>
          </w:tcPr>
          <w:p w14:paraId="2032C311" w14:textId="77777777" w:rsidR="00480C62" w:rsidRDefault="00480C62" w:rsidP="002A0141">
            <w:pPr>
              <w:jc w:val="center"/>
              <w:rPr>
                <w:rFonts w:cs="Times New Roman"/>
                <w:bCs/>
                <w:szCs w:val="24"/>
                <w:lang w:val="en-AU"/>
              </w:rPr>
            </w:pPr>
            <w:r w:rsidRPr="00A108BF">
              <w:rPr>
                <w:rFonts w:cs="Times New Roman"/>
                <w:bCs/>
                <w:szCs w:val="24"/>
                <w:lang w:val="en-AU"/>
              </w:rPr>
              <w:t xml:space="preserve">Level of importance </w:t>
            </w:r>
          </w:p>
          <w:p w14:paraId="56722F9A" w14:textId="77777777" w:rsidR="00480C62" w:rsidRPr="00965B2D" w:rsidRDefault="00480C62" w:rsidP="002A0141">
            <w:pPr>
              <w:jc w:val="center"/>
              <w:rPr>
                <w:rFonts w:cs="Times New Roman"/>
                <w:color w:val="000000"/>
                <w:szCs w:val="24"/>
                <w:lang w:val="en-US"/>
              </w:rPr>
            </w:pPr>
            <w:r w:rsidRPr="00A108BF">
              <w:rPr>
                <w:rFonts w:cs="Times New Roman"/>
                <w:bCs/>
                <w:szCs w:val="24"/>
                <w:lang w:val="en-AU"/>
              </w:rPr>
              <w:t>(</w:t>
            </w:r>
            <w:r>
              <w:rPr>
                <w:rFonts w:cs="Times New Roman"/>
                <w:bCs/>
                <w:szCs w:val="24"/>
                <w:lang w:val="en-AU"/>
              </w:rPr>
              <w:t>M</w:t>
            </w:r>
            <w:r w:rsidRPr="00A108BF">
              <w:rPr>
                <w:rFonts w:cs="Times New Roman"/>
                <w:bCs/>
                <w:szCs w:val="24"/>
                <w:lang w:val="en-AU"/>
              </w:rPr>
              <w:t>ean</w:t>
            </w:r>
            <w:r>
              <w:rPr>
                <w:rFonts w:cs="Times New Roman"/>
                <w:bCs/>
                <w:szCs w:val="24"/>
                <w:lang w:val="en-AU"/>
              </w:rPr>
              <w:t>/SD</w:t>
            </w:r>
            <w:r w:rsidRPr="00A108BF">
              <w:rPr>
                <w:rFonts w:cs="Times New Roman"/>
                <w:bCs/>
                <w:szCs w:val="24"/>
                <w:lang w:val="en-AU"/>
              </w:rPr>
              <w:t>)</w:t>
            </w:r>
          </w:p>
        </w:tc>
      </w:tr>
      <w:tr w:rsidR="00480C62" w:rsidRPr="00A108BF" w14:paraId="48BE4223" w14:textId="77777777" w:rsidTr="002A0141">
        <w:tc>
          <w:tcPr>
            <w:tcW w:w="704" w:type="dxa"/>
          </w:tcPr>
          <w:p w14:paraId="0B525E97" w14:textId="77777777" w:rsidR="00480C62" w:rsidRPr="00A108BF" w:rsidRDefault="00480C62" w:rsidP="002A0141">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72037888" w14:textId="77777777" w:rsidR="00480C62" w:rsidRPr="00A108BF" w:rsidRDefault="00480C62" w:rsidP="002A0141">
            <w:pPr>
              <w:rPr>
                <w:rFonts w:cs="Times New Roman"/>
                <w:i/>
                <w:iCs/>
                <w:szCs w:val="24"/>
                <w:lang w:val="en-US"/>
              </w:rPr>
            </w:pPr>
            <w:r w:rsidRPr="00795E8F">
              <w:rPr>
                <w:rFonts w:cs="Times New Roman"/>
                <w:color w:val="000000"/>
                <w:szCs w:val="24"/>
                <w:lang w:val="en-US"/>
              </w:rPr>
              <w:t>Development of algorithms and analytical approaches for predictive models, personalized, and customized analytics, and devices to improve assessment and management of musculoskeletal conditions</w:t>
            </w:r>
          </w:p>
        </w:tc>
        <w:tc>
          <w:tcPr>
            <w:tcW w:w="2693" w:type="dxa"/>
            <w:tcBorders>
              <w:top w:val="single" w:sz="4" w:space="0" w:color="auto"/>
            </w:tcBorders>
            <w:shd w:val="clear" w:color="auto" w:fill="auto"/>
            <w:vAlign w:val="bottom"/>
          </w:tcPr>
          <w:p w14:paraId="0A33E3A8" w14:textId="77777777" w:rsidR="00480C62" w:rsidRPr="00A108BF" w:rsidRDefault="00480C62" w:rsidP="002A0141">
            <w:pPr>
              <w:jc w:val="center"/>
              <w:rPr>
                <w:rFonts w:cs="Times New Roman"/>
                <w:szCs w:val="24"/>
                <w:lang w:val="en-AU"/>
              </w:rPr>
            </w:pPr>
            <w:r>
              <w:rPr>
                <w:rFonts w:cs="Times New Roman"/>
                <w:color w:val="000000"/>
                <w:szCs w:val="24"/>
              </w:rPr>
              <w:t>70%</w:t>
            </w:r>
          </w:p>
        </w:tc>
        <w:tc>
          <w:tcPr>
            <w:tcW w:w="2405" w:type="dxa"/>
            <w:tcBorders>
              <w:top w:val="single" w:sz="4" w:space="0" w:color="auto"/>
            </w:tcBorders>
            <w:shd w:val="clear" w:color="auto" w:fill="auto"/>
            <w:vAlign w:val="bottom"/>
          </w:tcPr>
          <w:p w14:paraId="03B16D64" w14:textId="15732950" w:rsidR="00480C62" w:rsidRPr="00A108BF" w:rsidRDefault="00480C62" w:rsidP="002A0141">
            <w:pPr>
              <w:jc w:val="center"/>
              <w:rPr>
                <w:rFonts w:cs="Times New Roman"/>
                <w:szCs w:val="24"/>
                <w:lang w:val="en-AU"/>
              </w:rPr>
            </w:pPr>
            <w:r>
              <w:rPr>
                <w:rFonts w:cs="Times New Roman"/>
                <w:color w:val="000000"/>
                <w:szCs w:val="24"/>
              </w:rPr>
              <w:t>7</w:t>
            </w:r>
            <w:r w:rsidR="0021236A">
              <w:rPr>
                <w:rFonts w:cs="Times New Roman"/>
                <w:color w:val="000000"/>
                <w:szCs w:val="24"/>
              </w:rPr>
              <w:t>.</w:t>
            </w:r>
            <w:r>
              <w:rPr>
                <w:rFonts w:cs="Times New Roman"/>
                <w:color w:val="000000"/>
                <w:szCs w:val="24"/>
              </w:rPr>
              <w:t>1 (2</w:t>
            </w:r>
            <w:r w:rsidR="0021236A">
              <w:rPr>
                <w:rFonts w:cs="Times New Roman"/>
                <w:color w:val="000000"/>
                <w:szCs w:val="24"/>
              </w:rPr>
              <w:t>.</w:t>
            </w:r>
            <w:r>
              <w:rPr>
                <w:rFonts w:cs="Times New Roman"/>
                <w:color w:val="000000"/>
                <w:szCs w:val="24"/>
              </w:rPr>
              <w:t>3)</w:t>
            </w:r>
          </w:p>
        </w:tc>
      </w:tr>
      <w:tr w:rsidR="00480C62" w:rsidRPr="00A108BF" w14:paraId="117640FE" w14:textId="77777777" w:rsidTr="002A0141">
        <w:tc>
          <w:tcPr>
            <w:tcW w:w="704" w:type="dxa"/>
          </w:tcPr>
          <w:p w14:paraId="45FC0405" w14:textId="77777777" w:rsidR="00480C62" w:rsidRPr="00A108BF" w:rsidRDefault="00480C62" w:rsidP="002A0141">
            <w:pPr>
              <w:rPr>
                <w:rFonts w:cs="Times New Roman"/>
                <w:szCs w:val="24"/>
                <w:lang w:val="en-AU"/>
              </w:rPr>
            </w:pPr>
            <w:r w:rsidRPr="00A108BF">
              <w:rPr>
                <w:rFonts w:cs="Times New Roman"/>
                <w:szCs w:val="24"/>
                <w:lang w:val="en-AU"/>
              </w:rPr>
              <w:t>2</w:t>
            </w:r>
          </w:p>
        </w:tc>
        <w:tc>
          <w:tcPr>
            <w:tcW w:w="8085" w:type="dxa"/>
            <w:shd w:val="clear" w:color="auto" w:fill="auto"/>
            <w:vAlign w:val="bottom"/>
          </w:tcPr>
          <w:p w14:paraId="7032FC58" w14:textId="77777777" w:rsidR="00480C62" w:rsidRPr="00A108BF" w:rsidRDefault="00480C62" w:rsidP="002A0141">
            <w:pPr>
              <w:rPr>
                <w:rFonts w:cs="Times New Roman"/>
                <w:i/>
                <w:iCs/>
                <w:szCs w:val="24"/>
                <w:lang w:val="en-US"/>
              </w:rPr>
            </w:pPr>
            <w:r w:rsidRPr="00DC106A">
              <w:rPr>
                <w:rFonts w:cs="Times New Roman"/>
                <w:color w:val="000000"/>
                <w:szCs w:val="24"/>
                <w:lang w:val="en-US"/>
              </w:rPr>
              <w:t>Translation, dissemination and communication developed with all parties involved</w:t>
            </w:r>
          </w:p>
        </w:tc>
        <w:tc>
          <w:tcPr>
            <w:tcW w:w="2693" w:type="dxa"/>
            <w:shd w:val="clear" w:color="auto" w:fill="auto"/>
            <w:vAlign w:val="bottom"/>
          </w:tcPr>
          <w:p w14:paraId="6F07B593" w14:textId="1367C419" w:rsidR="00480C62" w:rsidRPr="00A108BF" w:rsidRDefault="00480C62" w:rsidP="002A0141">
            <w:pPr>
              <w:jc w:val="center"/>
              <w:rPr>
                <w:rFonts w:cs="Times New Roman"/>
                <w:szCs w:val="24"/>
                <w:lang w:val="en-AU"/>
              </w:rPr>
            </w:pPr>
            <w:r>
              <w:rPr>
                <w:rFonts w:cs="Times New Roman"/>
                <w:color w:val="000000"/>
                <w:szCs w:val="24"/>
              </w:rPr>
              <w:t>69</w:t>
            </w:r>
            <w:r w:rsidR="0021236A">
              <w:rPr>
                <w:rFonts w:cs="Times New Roman"/>
                <w:color w:val="000000"/>
                <w:szCs w:val="24"/>
              </w:rPr>
              <w:t>.</w:t>
            </w:r>
            <w:r>
              <w:rPr>
                <w:rFonts w:cs="Times New Roman"/>
                <w:color w:val="000000"/>
                <w:szCs w:val="24"/>
              </w:rPr>
              <w:t>9%</w:t>
            </w:r>
          </w:p>
        </w:tc>
        <w:tc>
          <w:tcPr>
            <w:tcW w:w="2405" w:type="dxa"/>
            <w:shd w:val="clear" w:color="auto" w:fill="auto"/>
            <w:vAlign w:val="bottom"/>
          </w:tcPr>
          <w:p w14:paraId="15CDC11D" w14:textId="5BE5C311" w:rsidR="00480C62" w:rsidRPr="00A108BF" w:rsidRDefault="00480C62" w:rsidP="002A0141">
            <w:pPr>
              <w:jc w:val="center"/>
              <w:rPr>
                <w:rFonts w:cs="Times New Roman"/>
                <w:szCs w:val="24"/>
                <w:lang w:val="en-AU"/>
              </w:rPr>
            </w:pPr>
            <w:r w:rsidRPr="00A108BF">
              <w:rPr>
                <w:rFonts w:cs="Times New Roman"/>
                <w:color w:val="000000"/>
                <w:szCs w:val="24"/>
              </w:rPr>
              <w:t>7</w:t>
            </w:r>
            <w:r w:rsidR="0021236A">
              <w:rPr>
                <w:rFonts w:cs="Times New Roman"/>
                <w:color w:val="000000"/>
                <w:szCs w:val="24"/>
              </w:rPr>
              <w:t>.</w:t>
            </w:r>
            <w:r w:rsidRPr="00A108BF">
              <w:rPr>
                <w:rFonts w:cs="Times New Roman"/>
                <w:color w:val="000000"/>
                <w:szCs w:val="24"/>
              </w:rPr>
              <w:t>1</w:t>
            </w:r>
            <w:r>
              <w:rPr>
                <w:rFonts w:cs="Times New Roman"/>
                <w:color w:val="000000"/>
                <w:szCs w:val="24"/>
              </w:rPr>
              <w:t xml:space="preserve"> (2</w:t>
            </w:r>
            <w:r w:rsidR="0021236A">
              <w:rPr>
                <w:rFonts w:cs="Times New Roman"/>
                <w:color w:val="000000"/>
                <w:szCs w:val="24"/>
              </w:rPr>
              <w:t>.</w:t>
            </w:r>
            <w:r>
              <w:rPr>
                <w:rFonts w:cs="Times New Roman"/>
                <w:color w:val="000000"/>
                <w:szCs w:val="24"/>
              </w:rPr>
              <w:t>5)</w:t>
            </w:r>
          </w:p>
        </w:tc>
      </w:tr>
      <w:tr w:rsidR="00480C62" w:rsidRPr="00A108BF" w14:paraId="72738F0E" w14:textId="77777777" w:rsidTr="002A0141">
        <w:trPr>
          <w:trHeight w:val="293"/>
        </w:trPr>
        <w:tc>
          <w:tcPr>
            <w:tcW w:w="704" w:type="dxa"/>
          </w:tcPr>
          <w:p w14:paraId="00A80062" w14:textId="77777777" w:rsidR="00480C62" w:rsidRPr="00A108BF" w:rsidRDefault="00480C62" w:rsidP="002A0141">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4823543E" w14:textId="77777777" w:rsidR="00480C62" w:rsidRPr="00A108BF" w:rsidRDefault="00480C62" w:rsidP="002A0141">
            <w:pPr>
              <w:rPr>
                <w:rFonts w:cs="Times New Roman"/>
                <w:i/>
                <w:iCs/>
                <w:szCs w:val="24"/>
                <w:lang w:val="en-US"/>
              </w:rPr>
            </w:pPr>
            <w:r w:rsidRPr="00DC106A">
              <w:rPr>
                <w:rFonts w:cs="Times New Roman"/>
                <w:color w:val="000000"/>
                <w:szCs w:val="24"/>
                <w:lang w:val="en-US"/>
              </w:rPr>
              <w:t>The role of organizations and advisory boards in supporting the use of evidence-based telehealth in musculoskeletal conditions</w:t>
            </w:r>
          </w:p>
        </w:tc>
        <w:tc>
          <w:tcPr>
            <w:tcW w:w="2693" w:type="dxa"/>
            <w:shd w:val="clear" w:color="auto" w:fill="auto"/>
            <w:vAlign w:val="bottom"/>
          </w:tcPr>
          <w:p w14:paraId="0E63A18C" w14:textId="73BE7FAE" w:rsidR="00480C62" w:rsidRPr="00A108BF" w:rsidRDefault="00480C62" w:rsidP="002A0141">
            <w:pPr>
              <w:jc w:val="center"/>
              <w:rPr>
                <w:rFonts w:cs="Times New Roman"/>
                <w:szCs w:val="24"/>
                <w:lang w:val="en-AU"/>
              </w:rPr>
            </w:pPr>
            <w:r>
              <w:rPr>
                <w:rFonts w:cs="Times New Roman"/>
                <w:color w:val="000000"/>
                <w:szCs w:val="24"/>
              </w:rPr>
              <w:t>69</w:t>
            </w:r>
            <w:r w:rsidR="0021236A">
              <w:rPr>
                <w:rFonts w:cs="Times New Roman"/>
                <w:color w:val="000000"/>
                <w:szCs w:val="24"/>
              </w:rPr>
              <w:t>.</w:t>
            </w:r>
            <w:r>
              <w:rPr>
                <w:rFonts w:cs="Times New Roman"/>
                <w:color w:val="000000"/>
                <w:szCs w:val="24"/>
              </w:rPr>
              <w:t>9</w:t>
            </w:r>
            <w:r w:rsidRPr="00A108BF">
              <w:rPr>
                <w:rFonts w:cs="Times New Roman"/>
                <w:color w:val="000000"/>
                <w:szCs w:val="24"/>
              </w:rPr>
              <w:t>%</w:t>
            </w:r>
          </w:p>
        </w:tc>
        <w:tc>
          <w:tcPr>
            <w:tcW w:w="2405" w:type="dxa"/>
            <w:shd w:val="clear" w:color="auto" w:fill="auto"/>
            <w:vAlign w:val="bottom"/>
          </w:tcPr>
          <w:p w14:paraId="1F3940B1" w14:textId="601BC23F" w:rsidR="00480C62" w:rsidRPr="00A108BF" w:rsidRDefault="00480C62" w:rsidP="002A0141">
            <w:pPr>
              <w:jc w:val="center"/>
              <w:rPr>
                <w:rFonts w:cs="Times New Roman"/>
                <w:szCs w:val="24"/>
                <w:lang w:val="en-AU"/>
              </w:rPr>
            </w:pPr>
            <w:r>
              <w:rPr>
                <w:rFonts w:cs="Times New Roman"/>
                <w:color w:val="000000"/>
                <w:szCs w:val="24"/>
              </w:rPr>
              <w:t>6</w:t>
            </w:r>
            <w:r w:rsidR="0021236A">
              <w:rPr>
                <w:rFonts w:cs="Times New Roman"/>
                <w:color w:val="000000"/>
                <w:szCs w:val="24"/>
              </w:rPr>
              <w:t>.</w:t>
            </w:r>
            <w:r>
              <w:rPr>
                <w:rFonts w:cs="Times New Roman"/>
                <w:color w:val="000000"/>
                <w:szCs w:val="24"/>
              </w:rPr>
              <w:t>9 (2</w:t>
            </w:r>
            <w:r w:rsidR="0021236A">
              <w:rPr>
                <w:rFonts w:cs="Times New Roman"/>
                <w:color w:val="000000"/>
                <w:szCs w:val="24"/>
              </w:rPr>
              <w:t>.</w:t>
            </w:r>
            <w:r>
              <w:rPr>
                <w:rFonts w:cs="Times New Roman"/>
                <w:color w:val="000000"/>
                <w:szCs w:val="24"/>
              </w:rPr>
              <w:t>4)</w:t>
            </w:r>
          </w:p>
        </w:tc>
      </w:tr>
      <w:tr w:rsidR="00480C62" w:rsidRPr="00A108BF" w14:paraId="43FEB012" w14:textId="77777777" w:rsidTr="002A0141">
        <w:tc>
          <w:tcPr>
            <w:tcW w:w="704" w:type="dxa"/>
          </w:tcPr>
          <w:p w14:paraId="5643F43C" w14:textId="77777777" w:rsidR="00480C62" w:rsidRPr="00A108BF" w:rsidRDefault="00480C62" w:rsidP="002A0141">
            <w:pPr>
              <w:rPr>
                <w:rFonts w:cs="Times New Roman"/>
                <w:szCs w:val="24"/>
                <w:lang w:val="en-AU"/>
              </w:rPr>
            </w:pPr>
            <w:r w:rsidRPr="00A108BF">
              <w:rPr>
                <w:rFonts w:cs="Times New Roman"/>
                <w:szCs w:val="24"/>
                <w:lang w:val="en-AU"/>
              </w:rPr>
              <w:t>4</w:t>
            </w:r>
          </w:p>
        </w:tc>
        <w:tc>
          <w:tcPr>
            <w:tcW w:w="8085" w:type="dxa"/>
            <w:shd w:val="clear" w:color="auto" w:fill="auto"/>
            <w:vAlign w:val="bottom"/>
          </w:tcPr>
          <w:p w14:paraId="07FD8E39" w14:textId="77777777" w:rsidR="00480C62" w:rsidRPr="00A108BF" w:rsidRDefault="00480C62" w:rsidP="002A0141">
            <w:pPr>
              <w:rPr>
                <w:rFonts w:cs="Times New Roman"/>
                <w:i/>
                <w:iCs/>
                <w:szCs w:val="24"/>
                <w:lang w:val="en-US"/>
              </w:rPr>
            </w:pPr>
            <w:r w:rsidRPr="00DC106A">
              <w:rPr>
                <w:rFonts w:cs="Times New Roman"/>
                <w:color w:val="000000"/>
                <w:szCs w:val="24"/>
                <w:lang w:val="en-US"/>
              </w:rPr>
              <w:t>New developments and advances in telehealth communication and information technologies considering predictive models and the use of artificial intelligence</w:t>
            </w:r>
          </w:p>
        </w:tc>
        <w:tc>
          <w:tcPr>
            <w:tcW w:w="2693" w:type="dxa"/>
            <w:shd w:val="clear" w:color="auto" w:fill="auto"/>
            <w:vAlign w:val="bottom"/>
          </w:tcPr>
          <w:p w14:paraId="2545CDD1" w14:textId="06D4DBF5" w:rsidR="00480C62" w:rsidRPr="00A108BF" w:rsidRDefault="00480C62" w:rsidP="002A0141">
            <w:pPr>
              <w:jc w:val="center"/>
              <w:rPr>
                <w:rFonts w:cs="Times New Roman"/>
                <w:szCs w:val="24"/>
                <w:lang w:val="en-AU"/>
              </w:rPr>
            </w:pPr>
            <w:r>
              <w:rPr>
                <w:rFonts w:cs="Times New Roman"/>
                <w:color w:val="000000"/>
                <w:szCs w:val="24"/>
              </w:rPr>
              <w:t>69</w:t>
            </w:r>
            <w:r w:rsidR="0021236A">
              <w:rPr>
                <w:rFonts w:cs="Times New Roman"/>
                <w:color w:val="000000"/>
                <w:szCs w:val="24"/>
              </w:rPr>
              <w:t>.</w:t>
            </w:r>
            <w:r>
              <w:rPr>
                <w:rFonts w:cs="Times New Roman"/>
                <w:color w:val="000000"/>
                <w:szCs w:val="24"/>
              </w:rPr>
              <w:t>2</w:t>
            </w:r>
            <w:r w:rsidRPr="00A108BF">
              <w:rPr>
                <w:rFonts w:cs="Times New Roman"/>
                <w:color w:val="000000"/>
                <w:szCs w:val="24"/>
              </w:rPr>
              <w:t>%</w:t>
            </w:r>
          </w:p>
        </w:tc>
        <w:tc>
          <w:tcPr>
            <w:tcW w:w="2405" w:type="dxa"/>
            <w:shd w:val="clear" w:color="auto" w:fill="auto"/>
            <w:vAlign w:val="bottom"/>
          </w:tcPr>
          <w:p w14:paraId="01F58BBE" w14:textId="16D061AC" w:rsidR="00480C62" w:rsidRPr="00A108BF" w:rsidRDefault="00480C62" w:rsidP="002A0141">
            <w:pPr>
              <w:jc w:val="center"/>
              <w:rPr>
                <w:rFonts w:cs="Times New Roman"/>
                <w:szCs w:val="24"/>
                <w:lang w:val="en-AU"/>
              </w:rPr>
            </w:pPr>
            <w:r>
              <w:rPr>
                <w:rFonts w:cs="Times New Roman"/>
                <w:color w:val="000000"/>
                <w:szCs w:val="24"/>
              </w:rPr>
              <w:t>7</w:t>
            </w:r>
            <w:r w:rsidR="0021236A">
              <w:rPr>
                <w:rFonts w:cs="Times New Roman"/>
                <w:color w:val="000000"/>
                <w:szCs w:val="24"/>
              </w:rPr>
              <w:t>.</w:t>
            </w:r>
            <w:r>
              <w:rPr>
                <w:rFonts w:cs="Times New Roman"/>
                <w:color w:val="000000"/>
                <w:szCs w:val="24"/>
              </w:rPr>
              <w:t>1 (2</w:t>
            </w:r>
            <w:r w:rsidR="0021236A">
              <w:rPr>
                <w:rFonts w:cs="Times New Roman"/>
                <w:color w:val="000000"/>
                <w:szCs w:val="24"/>
              </w:rPr>
              <w:t>.</w:t>
            </w:r>
            <w:r>
              <w:rPr>
                <w:rFonts w:cs="Times New Roman"/>
                <w:color w:val="000000"/>
                <w:szCs w:val="24"/>
              </w:rPr>
              <w:t>4)</w:t>
            </w:r>
          </w:p>
        </w:tc>
      </w:tr>
      <w:tr w:rsidR="00480C62" w:rsidRPr="00DC106A" w14:paraId="1BF4DA0D" w14:textId="77777777" w:rsidTr="002A0141">
        <w:tc>
          <w:tcPr>
            <w:tcW w:w="704" w:type="dxa"/>
          </w:tcPr>
          <w:p w14:paraId="1CB5774A" w14:textId="77777777" w:rsidR="00480C62" w:rsidRPr="00A108BF" w:rsidRDefault="00480C62" w:rsidP="002A0141">
            <w:pPr>
              <w:rPr>
                <w:rFonts w:cs="Times New Roman"/>
                <w:szCs w:val="24"/>
                <w:lang w:val="en-AU"/>
              </w:rPr>
            </w:pPr>
            <w:r>
              <w:rPr>
                <w:rFonts w:cs="Times New Roman"/>
                <w:szCs w:val="24"/>
                <w:lang w:val="en-AU"/>
              </w:rPr>
              <w:t>5</w:t>
            </w:r>
          </w:p>
        </w:tc>
        <w:tc>
          <w:tcPr>
            <w:tcW w:w="8085" w:type="dxa"/>
            <w:shd w:val="clear" w:color="auto" w:fill="auto"/>
            <w:vAlign w:val="bottom"/>
          </w:tcPr>
          <w:p w14:paraId="78AE06B4" w14:textId="77777777" w:rsidR="00480C62" w:rsidRPr="00DC106A" w:rsidRDefault="00480C62" w:rsidP="002A0141">
            <w:pPr>
              <w:rPr>
                <w:rFonts w:cs="Times New Roman"/>
                <w:color w:val="000000"/>
                <w:szCs w:val="24"/>
                <w:lang w:val="en-US"/>
              </w:rPr>
            </w:pPr>
            <w:r w:rsidRPr="00DC106A">
              <w:rPr>
                <w:rFonts w:cs="Times New Roman"/>
                <w:color w:val="000000"/>
                <w:szCs w:val="24"/>
                <w:lang w:val="en-US"/>
              </w:rPr>
              <w:t>Identify, explore, and implement the most suitable business models to support the delivery of telehealth treatment for individuals with musculoskeletal conditions</w:t>
            </w:r>
          </w:p>
        </w:tc>
        <w:tc>
          <w:tcPr>
            <w:tcW w:w="2693" w:type="dxa"/>
            <w:shd w:val="clear" w:color="auto" w:fill="auto"/>
            <w:vAlign w:val="bottom"/>
          </w:tcPr>
          <w:p w14:paraId="474429C4" w14:textId="37D1CA0C" w:rsidR="00480C62" w:rsidRPr="00DC106A" w:rsidRDefault="00480C62" w:rsidP="002A0141">
            <w:pPr>
              <w:jc w:val="center"/>
              <w:rPr>
                <w:rFonts w:cs="Times New Roman"/>
                <w:color w:val="000000"/>
                <w:szCs w:val="24"/>
                <w:lang w:val="en-US"/>
              </w:rPr>
            </w:pPr>
            <w:r>
              <w:rPr>
                <w:rFonts w:cs="Times New Roman"/>
                <w:color w:val="000000"/>
                <w:szCs w:val="24"/>
                <w:lang w:val="en-US"/>
              </w:rPr>
              <w:t>67</w:t>
            </w:r>
            <w:r w:rsidR="0021236A">
              <w:rPr>
                <w:rFonts w:cs="Times New Roman"/>
                <w:color w:val="000000"/>
                <w:szCs w:val="24"/>
                <w:lang w:val="en-US"/>
              </w:rPr>
              <w:t>.</w:t>
            </w:r>
            <w:r>
              <w:rPr>
                <w:rFonts w:cs="Times New Roman"/>
                <w:color w:val="000000"/>
                <w:szCs w:val="24"/>
                <w:lang w:val="en-US"/>
              </w:rPr>
              <w:t>7%</w:t>
            </w:r>
          </w:p>
        </w:tc>
        <w:tc>
          <w:tcPr>
            <w:tcW w:w="2405" w:type="dxa"/>
            <w:shd w:val="clear" w:color="auto" w:fill="auto"/>
            <w:vAlign w:val="bottom"/>
          </w:tcPr>
          <w:p w14:paraId="1D032025" w14:textId="4F74805D" w:rsidR="00480C62" w:rsidRPr="00DC106A" w:rsidRDefault="00480C62" w:rsidP="002A0141">
            <w:pPr>
              <w:jc w:val="center"/>
              <w:rPr>
                <w:rFonts w:cs="Times New Roman"/>
                <w:color w:val="000000"/>
                <w:szCs w:val="24"/>
                <w:lang w:val="en-US"/>
              </w:rPr>
            </w:pPr>
            <w:r>
              <w:rPr>
                <w:rFonts w:cs="Times New Roman"/>
                <w:color w:val="000000"/>
                <w:szCs w:val="24"/>
                <w:lang w:val="en-US"/>
              </w:rPr>
              <w:t>6</w:t>
            </w:r>
            <w:r w:rsidR="0021236A">
              <w:rPr>
                <w:rFonts w:cs="Times New Roman"/>
                <w:color w:val="000000"/>
                <w:szCs w:val="24"/>
                <w:lang w:val="en-US"/>
              </w:rPr>
              <w:t>.</w:t>
            </w:r>
            <w:r>
              <w:rPr>
                <w:rFonts w:cs="Times New Roman"/>
                <w:color w:val="000000"/>
                <w:szCs w:val="24"/>
                <w:lang w:val="en-US"/>
              </w:rPr>
              <w:t>9 (2</w:t>
            </w:r>
            <w:r w:rsidR="0021236A">
              <w:rPr>
                <w:rFonts w:cs="Times New Roman"/>
                <w:color w:val="000000"/>
                <w:szCs w:val="24"/>
                <w:lang w:val="en-US"/>
              </w:rPr>
              <w:t>.</w:t>
            </w:r>
            <w:r>
              <w:rPr>
                <w:rFonts w:cs="Times New Roman"/>
                <w:color w:val="000000"/>
                <w:szCs w:val="24"/>
                <w:lang w:val="en-US"/>
              </w:rPr>
              <w:t>3)</w:t>
            </w:r>
          </w:p>
        </w:tc>
      </w:tr>
      <w:tr w:rsidR="00480C62" w:rsidRPr="00DC106A" w14:paraId="5F88CB83" w14:textId="77777777" w:rsidTr="002A0141">
        <w:tc>
          <w:tcPr>
            <w:tcW w:w="704" w:type="dxa"/>
          </w:tcPr>
          <w:p w14:paraId="1B5DD774" w14:textId="77777777" w:rsidR="00480C62" w:rsidRPr="00A108BF" w:rsidRDefault="00480C62" w:rsidP="002A0141">
            <w:pPr>
              <w:rPr>
                <w:rFonts w:cs="Times New Roman"/>
                <w:szCs w:val="24"/>
                <w:lang w:val="en-AU"/>
              </w:rPr>
            </w:pPr>
            <w:r>
              <w:rPr>
                <w:rFonts w:cs="Times New Roman"/>
                <w:szCs w:val="24"/>
                <w:lang w:val="en-AU"/>
              </w:rPr>
              <w:t>6</w:t>
            </w:r>
          </w:p>
        </w:tc>
        <w:tc>
          <w:tcPr>
            <w:tcW w:w="8085" w:type="dxa"/>
            <w:shd w:val="clear" w:color="auto" w:fill="auto"/>
            <w:vAlign w:val="bottom"/>
          </w:tcPr>
          <w:p w14:paraId="7A1F2F7D" w14:textId="77777777" w:rsidR="00480C62" w:rsidRPr="00DC106A" w:rsidRDefault="00480C62" w:rsidP="002A0141">
            <w:pPr>
              <w:rPr>
                <w:rFonts w:cs="Times New Roman"/>
                <w:color w:val="000000"/>
                <w:szCs w:val="24"/>
                <w:lang w:val="en-US"/>
              </w:rPr>
            </w:pPr>
            <w:r w:rsidRPr="00DC106A">
              <w:rPr>
                <w:rFonts w:cs="Times New Roman"/>
                <w:color w:val="000000"/>
                <w:szCs w:val="24"/>
                <w:lang w:val="en-US"/>
              </w:rPr>
              <w:t>Identification of clinician characteristics and beliefs that affect response</w:t>
            </w:r>
          </w:p>
        </w:tc>
        <w:tc>
          <w:tcPr>
            <w:tcW w:w="2693" w:type="dxa"/>
            <w:shd w:val="clear" w:color="auto" w:fill="auto"/>
            <w:vAlign w:val="bottom"/>
          </w:tcPr>
          <w:p w14:paraId="196DD103" w14:textId="08E71290" w:rsidR="00480C62" w:rsidRPr="00DC106A" w:rsidRDefault="00480C62" w:rsidP="002A0141">
            <w:pPr>
              <w:jc w:val="center"/>
              <w:rPr>
                <w:rFonts w:cs="Times New Roman"/>
                <w:color w:val="000000"/>
                <w:szCs w:val="24"/>
                <w:lang w:val="en-US"/>
              </w:rPr>
            </w:pPr>
            <w:r>
              <w:rPr>
                <w:rFonts w:cs="Times New Roman"/>
                <w:color w:val="000000"/>
                <w:szCs w:val="24"/>
                <w:lang w:val="en-US"/>
              </w:rPr>
              <w:t>62</w:t>
            </w:r>
            <w:r w:rsidR="0021236A">
              <w:rPr>
                <w:rFonts w:cs="Times New Roman"/>
                <w:color w:val="000000"/>
                <w:szCs w:val="24"/>
                <w:lang w:val="en-US"/>
              </w:rPr>
              <w:t>.</w:t>
            </w:r>
            <w:r>
              <w:rPr>
                <w:rFonts w:cs="Times New Roman"/>
                <w:color w:val="000000"/>
                <w:szCs w:val="24"/>
                <w:lang w:val="en-US"/>
              </w:rPr>
              <w:t>4%</w:t>
            </w:r>
          </w:p>
        </w:tc>
        <w:tc>
          <w:tcPr>
            <w:tcW w:w="2405" w:type="dxa"/>
            <w:shd w:val="clear" w:color="auto" w:fill="auto"/>
            <w:vAlign w:val="bottom"/>
          </w:tcPr>
          <w:p w14:paraId="24F82AA5" w14:textId="5554B246" w:rsidR="00480C62" w:rsidRPr="00DC106A" w:rsidRDefault="00480C62" w:rsidP="002A0141">
            <w:pPr>
              <w:jc w:val="center"/>
              <w:rPr>
                <w:rFonts w:cs="Times New Roman"/>
                <w:color w:val="000000"/>
                <w:szCs w:val="24"/>
                <w:lang w:val="en-US"/>
              </w:rPr>
            </w:pPr>
            <w:r>
              <w:rPr>
                <w:rFonts w:cs="Times New Roman"/>
                <w:color w:val="000000"/>
                <w:szCs w:val="24"/>
                <w:lang w:val="en-US"/>
              </w:rPr>
              <w:t>6,7 (2</w:t>
            </w:r>
            <w:r w:rsidR="0021236A">
              <w:rPr>
                <w:rFonts w:cs="Times New Roman"/>
                <w:color w:val="000000"/>
                <w:szCs w:val="24"/>
                <w:lang w:val="en-US"/>
              </w:rPr>
              <w:t>.</w:t>
            </w:r>
            <w:r>
              <w:rPr>
                <w:rFonts w:cs="Times New Roman"/>
                <w:color w:val="000000"/>
                <w:szCs w:val="24"/>
                <w:lang w:val="en-US"/>
              </w:rPr>
              <w:t>5)</w:t>
            </w:r>
          </w:p>
        </w:tc>
      </w:tr>
      <w:tr w:rsidR="00480C62" w:rsidRPr="00DC106A" w14:paraId="233EF121" w14:textId="77777777" w:rsidTr="002A0141">
        <w:tc>
          <w:tcPr>
            <w:tcW w:w="704" w:type="dxa"/>
            <w:tcBorders>
              <w:bottom w:val="single" w:sz="4" w:space="0" w:color="auto"/>
            </w:tcBorders>
          </w:tcPr>
          <w:p w14:paraId="1DF45D0C" w14:textId="77777777" w:rsidR="00480C62" w:rsidRPr="00A108BF" w:rsidRDefault="00480C62" w:rsidP="002A0141">
            <w:pPr>
              <w:jc w:val="center"/>
              <w:rPr>
                <w:rFonts w:cs="Times New Roman"/>
                <w:szCs w:val="24"/>
                <w:lang w:val="en-AU"/>
              </w:rPr>
            </w:pPr>
            <w:r w:rsidRPr="00A42074">
              <w:rPr>
                <w:rFonts w:cs="Times New Roman"/>
                <w:szCs w:val="24"/>
                <w:lang w:val="en-AU"/>
              </w:rPr>
              <w:t>-</w:t>
            </w:r>
          </w:p>
        </w:tc>
        <w:tc>
          <w:tcPr>
            <w:tcW w:w="8085" w:type="dxa"/>
            <w:tcBorders>
              <w:bottom w:val="single" w:sz="4" w:space="0" w:color="auto"/>
            </w:tcBorders>
            <w:shd w:val="clear" w:color="auto" w:fill="auto"/>
          </w:tcPr>
          <w:p w14:paraId="42A263E2" w14:textId="77777777" w:rsidR="00480C62" w:rsidRPr="00DC106A" w:rsidRDefault="00480C62" w:rsidP="002A0141">
            <w:pPr>
              <w:jc w:val="center"/>
              <w:rPr>
                <w:rFonts w:cs="Times New Roman"/>
                <w:color w:val="000000"/>
                <w:szCs w:val="24"/>
                <w:lang w:val="en-US"/>
              </w:rPr>
            </w:pPr>
            <w:r w:rsidRPr="00A42074">
              <w:rPr>
                <w:rFonts w:cs="Times New Roman"/>
                <w:szCs w:val="24"/>
                <w:lang w:val="en-AU"/>
              </w:rPr>
              <w:t>-</w:t>
            </w:r>
          </w:p>
        </w:tc>
        <w:tc>
          <w:tcPr>
            <w:tcW w:w="2693" w:type="dxa"/>
            <w:tcBorders>
              <w:bottom w:val="single" w:sz="4" w:space="0" w:color="auto"/>
            </w:tcBorders>
            <w:shd w:val="clear" w:color="auto" w:fill="auto"/>
          </w:tcPr>
          <w:p w14:paraId="6ADEBCBA" w14:textId="77777777" w:rsidR="00480C62" w:rsidRPr="00DC106A" w:rsidRDefault="00480C62" w:rsidP="002A0141">
            <w:pPr>
              <w:jc w:val="center"/>
              <w:rPr>
                <w:rFonts w:cs="Times New Roman"/>
                <w:color w:val="000000"/>
                <w:szCs w:val="24"/>
                <w:lang w:val="en-US"/>
              </w:rPr>
            </w:pPr>
            <w:r w:rsidRPr="00A42074">
              <w:rPr>
                <w:rFonts w:cs="Times New Roman"/>
                <w:szCs w:val="24"/>
                <w:lang w:val="en-AU"/>
              </w:rPr>
              <w:t>-</w:t>
            </w:r>
          </w:p>
        </w:tc>
        <w:tc>
          <w:tcPr>
            <w:tcW w:w="2405" w:type="dxa"/>
            <w:tcBorders>
              <w:bottom w:val="single" w:sz="4" w:space="0" w:color="auto"/>
            </w:tcBorders>
            <w:shd w:val="clear" w:color="auto" w:fill="auto"/>
          </w:tcPr>
          <w:p w14:paraId="7DFB0D6C" w14:textId="77777777" w:rsidR="00480C62" w:rsidRPr="00DC106A" w:rsidRDefault="00480C62" w:rsidP="002A0141">
            <w:pPr>
              <w:jc w:val="center"/>
              <w:rPr>
                <w:rFonts w:cs="Times New Roman"/>
                <w:color w:val="000000"/>
                <w:szCs w:val="24"/>
                <w:lang w:val="en-US"/>
              </w:rPr>
            </w:pPr>
            <w:r w:rsidRPr="00A42074">
              <w:rPr>
                <w:rFonts w:cs="Times New Roman"/>
                <w:szCs w:val="24"/>
                <w:lang w:val="en-AU"/>
              </w:rPr>
              <w:t>-</w:t>
            </w:r>
          </w:p>
        </w:tc>
      </w:tr>
      <w:tr w:rsidR="00480C62" w:rsidRPr="00531807" w14:paraId="074E9801" w14:textId="77777777" w:rsidTr="002A0141">
        <w:tc>
          <w:tcPr>
            <w:tcW w:w="13887" w:type="dxa"/>
            <w:gridSpan w:val="4"/>
            <w:tcBorders>
              <w:top w:val="single" w:sz="4" w:space="0" w:color="auto"/>
            </w:tcBorders>
          </w:tcPr>
          <w:p w14:paraId="40B5536F" w14:textId="77777777" w:rsidR="00480C62" w:rsidRPr="00A108BF" w:rsidRDefault="00480C62" w:rsidP="002A0141">
            <w:pPr>
              <w:jc w:val="left"/>
              <w:rPr>
                <w:rFonts w:cs="Times New Roman"/>
                <w:bCs/>
                <w:szCs w:val="24"/>
                <w:lang w:val="en-AU"/>
              </w:rPr>
            </w:pPr>
            <w:r w:rsidRPr="00A108BF">
              <w:rPr>
                <w:rFonts w:cs="Times New Roman"/>
                <w:b/>
                <w:bCs/>
                <w:szCs w:val="24"/>
                <w:lang w:val="en-AU"/>
              </w:rPr>
              <w:t xml:space="preserve">Research priorities included </w:t>
            </w:r>
            <w:r>
              <w:rPr>
                <w:rFonts w:cs="Times New Roman"/>
                <w:b/>
                <w:bCs/>
                <w:szCs w:val="24"/>
                <w:lang w:val="en-AU"/>
              </w:rPr>
              <w:t xml:space="preserve">for </w:t>
            </w:r>
            <w:r w:rsidRPr="00A108BF">
              <w:rPr>
                <w:rFonts w:cs="Times New Roman"/>
                <w:b/>
                <w:bCs/>
                <w:szCs w:val="24"/>
                <w:lang w:val="en-AU"/>
              </w:rPr>
              <w:t xml:space="preserve">round </w:t>
            </w:r>
            <w:r>
              <w:rPr>
                <w:rFonts w:cs="Times New Roman"/>
                <w:b/>
                <w:bCs/>
                <w:szCs w:val="24"/>
                <w:lang w:val="en-AU"/>
              </w:rPr>
              <w:t>3</w:t>
            </w:r>
          </w:p>
        </w:tc>
      </w:tr>
      <w:tr w:rsidR="00480C62" w:rsidRPr="00A108BF" w14:paraId="4E02F837" w14:textId="77777777" w:rsidTr="002A0141">
        <w:tc>
          <w:tcPr>
            <w:tcW w:w="704" w:type="dxa"/>
          </w:tcPr>
          <w:p w14:paraId="6D2A0732" w14:textId="77777777" w:rsidR="00480C62" w:rsidRPr="00480C62" w:rsidRDefault="00480C62" w:rsidP="002A0141">
            <w:pPr>
              <w:rPr>
                <w:rFonts w:cs="Times New Roman"/>
                <w:szCs w:val="24"/>
                <w:lang w:val="en-AU"/>
              </w:rPr>
            </w:pPr>
            <w:r w:rsidRPr="00480C62">
              <w:rPr>
                <w:rFonts w:cs="Times New Roman"/>
                <w:szCs w:val="24"/>
                <w:lang w:val="en-AU"/>
              </w:rPr>
              <w:t>1</w:t>
            </w:r>
          </w:p>
        </w:tc>
        <w:tc>
          <w:tcPr>
            <w:tcW w:w="8085" w:type="dxa"/>
          </w:tcPr>
          <w:p w14:paraId="00630925" w14:textId="77777777" w:rsidR="00480C62" w:rsidRPr="00480C62" w:rsidRDefault="00480C62" w:rsidP="002A0141">
            <w:pPr>
              <w:rPr>
                <w:rFonts w:cs="Times New Roman"/>
                <w:szCs w:val="24"/>
                <w:highlight w:val="yellow"/>
                <w:lang w:val="en-US"/>
              </w:rPr>
            </w:pPr>
            <w:r w:rsidRPr="00480C62">
              <w:rPr>
                <w:i/>
                <w:iCs/>
                <w:szCs w:val="24"/>
                <w:lang w:val="en-AU"/>
              </w:rPr>
              <w:t>Investigation of adverse events and patient safety during telehealth encounters for musculoskeletal conditions</w:t>
            </w:r>
          </w:p>
        </w:tc>
        <w:tc>
          <w:tcPr>
            <w:tcW w:w="2693" w:type="dxa"/>
            <w:vAlign w:val="bottom"/>
          </w:tcPr>
          <w:p w14:paraId="72628D35" w14:textId="420E9B94" w:rsidR="00480C62" w:rsidRPr="00965B2D" w:rsidRDefault="00480C62" w:rsidP="002A0141">
            <w:pPr>
              <w:jc w:val="center"/>
              <w:rPr>
                <w:rFonts w:cs="Times New Roman"/>
                <w:szCs w:val="24"/>
                <w:highlight w:val="yellow"/>
                <w:lang w:val="en-AU"/>
              </w:rPr>
            </w:pPr>
            <w:r w:rsidRPr="00DC106A">
              <w:rPr>
                <w:rFonts w:cs="Times New Roman"/>
                <w:szCs w:val="24"/>
                <w:lang w:val="en-AU"/>
              </w:rPr>
              <w:t>78</w:t>
            </w:r>
            <w:r w:rsidR="0021236A">
              <w:rPr>
                <w:rFonts w:cs="Times New Roman"/>
                <w:szCs w:val="24"/>
                <w:lang w:val="en-AU"/>
              </w:rPr>
              <w:t>.</w:t>
            </w:r>
            <w:r w:rsidRPr="00DC106A">
              <w:rPr>
                <w:rFonts w:cs="Times New Roman"/>
                <w:szCs w:val="24"/>
                <w:lang w:val="en-AU"/>
              </w:rPr>
              <w:t>2%</w:t>
            </w:r>
          </w:p>
        </w:tc>
        <w:tc>
          <w:tcPr>
            <w:tcW w:w="2405" w:type="dxa"/>
            <w:vAlign w:val="bottom"/>
          </w:tcPr>
          <w:p w14:paraId="49D01002" w14:textId="3E130175" w:rsidR="00480C62" w:rsidRPr="00965B2D" w:rsidRDefault="00480C62" w:rsidP="002A0141">
            <w:pPr>
              <w:jc w:val="center"/>
              <w:rPr>
                <w:rFonts w:cs="Times New Roman"/>
                <w:bCs/>
                <w:szCs w:val="24"/>
                <w:highlight w:val="yellow"/>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3 (2</w:t>
            </w:r>
            <w:r w:rsidR="0021236A">
              <w:rPr>
                <w:rFonts w:cs="Times New Roman"/>
                <w:szCs w:val="24"/>
                <w:lang w:val="en-AU"/>
              </w:rPr>
              <w:t>.</w:t>
            </w:r>
            <w:r w:rsidRPr="00DC106A">
              <w:rPr>
                <w:rFonts w:cs="Times New Roman"/>
                <w:szCs w:val="24"/>
                <w:lang w:val="en-AU"/>
              </w:rPr>
              <w:t>3)</w:t>
            </w:r>
          </w:p>
        </w:tc>
      </w:tr>
      <w:tr w:rsidR="00480C62" w:rsidRPr="00A108BF" w14:paraId="63847542" w14:textId="77777777" w:rsidTr="002A0141">
        <w:tc>
          <w:tcPr>
            <w:tcW w:w="704" w:type="dxa"/>
          </w:tcPr>
          <w:p w14:paraId="62F92780" w14:textId="77777777" w:rsidR="00480C62" w:rsidRPr="00480C62" w:rsidRDefault="00480C62" w:rsidP="002A0141">
            <w:pPr>
              <w:rPr>
                <w:rFonts w:cs="Times New Roman"/>
                <w:szCs w:val="24"/>
                <w:lang w:val="en-AU"/>
              </w:rPr>
            </w:pPr>
            <w:r w:rsidRPr="00480C62">
              <w:rPr>
                <w:rFonts w:cs="Times New Roman"/>
                <w:szCs w:val="24"/>
                <w:lang w:val="en-AU"/>
              </w:rPr>
              <w:t>2</w:t>
            </w:r>
          </w:p>
        </w:tc>
        <w:tc>
          <w:tcPr>
            <w:tcW w:w="8085" w:type="dxa"/>
          </w:tcPr>
          <w:p w14:paraId="0B6D4B52" w14:textId="77777777" w:rsidR="00480C62" w:rsidRPr="00480C62" w:rsidRDefault="00480C62" w:rsidP="002A0141">
            <w:pPr>
              <w:rPr>
                <w:rFonts w:cs="Times New Roman"/>
                <w:szCs w:val="24"/>
                <w:highlight w:val="yellow"/>
                <w:lang w:val="en-AU"/>
              </w:rPr>
            </w:pPr>
            <w:r w:rsidRPr="00480C62">
              <w:rPr>
                <w:szCs w:val="24"/>
                <w:lang w:val="en-AU"/>
              </w:rPr>
              <w:t xml:space="preserve">Research on reliability and validity of </w:t>
            </w:r>
            <w:r w:rsidRPr="00480C62">
              <w:rPr>
                <w:rStyle w:val="nfase"/>
                <w:lang w:val="en-US"/>
              </w:rPr>
              <w:t xml:space="preserve">clinical assessment and </w:t>
            </w:r>
            <w:r w:rsidRPr="00480C62">
              <w:rPr>
                <w:szCs w:val="24"/>
                <w:lang w:val="en-AU"/>
              </w:rPr>
              <w:t>diagnostic tests administered via telehealth (compared to in-person testing) in individuals with musculoskeletal conditions</w:t>
            </w:r>
          </w:p>
        </w:tc>
        <w:tc>
          <w:tcPr>
            <w:tcW w:w="2693" w:type="dxa"/>
            <w:vAlign w:val="bottom"/>
          </w:tcPr>
          <w:p w14:paraId="7AEF38E4" w14:textId="1A4905AB" w:rsidR="00480C62" w:rsidRPr="00965B2D" w:rsidRDefault="00480C62" w:rsidP="002A0141">
            <w:pPr>
              <w:jc w:val="center"/>
              <w:rPr>
                <w:rFonts w:cs="Times New Roman"/>
                <w:szCs w:val="24"/>
                <w:highlight w:val="yellow"/>
                <w:lang w:val="en-AU"/>
              </w:rPr>
            </w:pPr>
            <w:r w:rsidRPr="00DC106A">
              <w:rPr>
                <w:rFonts w:cs="Times New Roman"/>
                <w:szCs w:val="24"/>
                <w:lang w:val="en-AU"/>
              </w:rPr>
              <w:t>78</w:t>
            </w:r>
            <w:r w:rsidR="0021236A">
              <w:rPr>
                <w:rFonts w:cs="Times New Roman"/>
                <w:szCs w:val="24"/>
                <w:lang w:val="en-AU"/>
              </w:rPr>
              <w:t>.</w:t>
            </w:r>
            <w:r w:rsidRPr="00DC106A">
              <w:rPr>
                <w:rFonts w:cs="Times New Roman"/>
                <w:szCs w:val="24"/>
                <w:lang w:val="en-AU"/>
              </w:rPr>
              <w:t>2%</w:t>
            </w:r>
          </w:p>
        </w:tc>
        <w:tc>
          <w:tcPr>
            <w:tcW w:w="2405" w:type="dxa"/>
            <w:vAlign w:val="bottom"/>
          </w:tcPr>
          <w:p w14:paraId="46667432" w14:textId="7CF931E3" w:rsidR="00480C62" w:rsidRPr="00965B2D" w:rsidRDefault="00480C62" w:rsidP="002A0141">
            <w:pPr>
              <w:jc w:val="center"/>
              <w:rPr>
                <w:rFonts w:cs="Times New Roman"/>
                <w:bCs/>
                <w:szCs w:val="24"/>
                <w:highlight w:val="yellow"/>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7 (2)</w:t>
            </w:r>
          </w:p>
        </w:tc>
      </w:tr>
      <w:tr w:rsidR="00480C62" w:rsidRPr="00A108BF" w14:paraId="4E14623E" w14:textId="77777777" w:rsidTr="002A0141">
        <w:tc>
          <w:tcPr>
            <w:tcW w:w="704" w:type="dxa"/>
          </w:tcPr>
          <w:p w14:paraId="6B934FAC" w14:textId="77777777" w:rsidR="00480C62" w:rsidRPr="00480C62" w:rsidRDefault="00480C62" w:rsidP="002A0141">
            <w:pPr>
              <w:rPr>
                <w:rFonts w:cs="Times New Roman"/>
                <w:szCs w:val="24"/>
                <w:lang w:val="en-AU"/>
              </w:rPr>
            </w:pPr>
            <w:r w:rsidRPr="00480C62">
              <w:rPr>
                <w:rFonts w:cs="Times New Roman"/>
                <w:szCs w:val="24"/>
                <w:lang w:val="en-AU"/>
              </w:rPr>
              <w:t>3</w:t>
            </w:r>
          </w:p>
        </w:tc>
        <w:tc>
          <w:tcPr>
            <w:tcW w:w="8085" w:type="dxa"/>
            <w:vAlign w:val="bottom"/>
          </w:tcPr>
          <w:p w14:paraId="0D646C81" w14:textId="77777777" w:rsidR="00480C62" w:rsidRPr="00480C62" w:rsidRDefault="00480C62" w:rsidP="002A0141">
            <w:pPr>
              <w:rPr>
                <w:rFonts w:cs="Times New Roman"/>
                <w:szCs w:val="24"/>
                <w:highlight w:val="yellow"/>
                <w:lang w:val="en-AU"/>
              </w:rPr>
            </w:pPr>
            <w:r w:rsidRPr="00480C62">
              <w:rPr>
                <w:lang w:val="en-US"/>
              </w:rPr>
              <w:t>Identification of mediators contributing to the effects of telehealth-delivered treatments</w:t>
            </w:r>
          </w:p>
        </w:tc>
        <w:tc>
          <w:tcPr>
            <w:tcW w:w="2693" w:type="dxa"/>
            <w:vAlign w:val="bottom"/>
          </w:tcPr>
          <w:p w14:paraId="60A33D72" w14:textId="71B238DE" w:rsidR="00480C62" w:rsidRPr="00965B2D" w:rsidRDefault="00480C62" w:rsidP="002A0141">
            <w:pPr>
              <w:jc w:val="center"/>
              <w:rPr>
                <w:rFonts w:cs="Times New Roman"/>
                <w:szCs w:val="24"/>
                <w:highlight w:val="yellow"/>
                <w:lang w:val="en-AU"/>
              </w:rPr>
            </w:pPr>
            <w:r w:rsidRPr="00DC106A">
              <w:rPr>
                <w:rFonts w:cs="Times New Roman"/>
                <w:szCs w:val="24"/>
                <w:lang w:val="en-AU"/>
              </w:rPr>
              <w:t>77</w:t>
            </w:r>
            <w:r w:rsidR="0021236A">
              <w:rPr>
                <w:rFonts w:cs="Times New Roman"/>
                <w:szCs w:val="24"/>
                <w:lang w:val="en-AU"/>
              </w:rPr>
              <w:t>.</w:t>
            </w:r>
            <w:r w:rsidRPr="00DC106A">
              <w:rPr>
                <w:rFonts w:cs="Times New Roman"/>
                <w:szCs w:val="24"/>
                <w:lang w:val="en-AU"/>
              </w:rPr>
              <w:t>4%</w:t>
            </w:r>
          </w:p>
        </w:tc>
        <w:tc>
          <w:tcPr>
            <w:tcW w:w="2405" w:type="dxa"/>
            <w:vAlign w:val="bottom"/>
          </w:tcPr>
          <w:p w14:paraId="71791B2C" w14:textId="52D662FB" w:rsidR="00480C62" w:rsidRPr="00965B2D" w:rsidRDefault="00480C62" w:rsidP="002A0141">
            <w:pPr>
              <w:jc w:val="center"/>
              <w:rPr>
                <w:rFonts w:cs="Times New Roman"/>
                <w:bCs/>
                <w:szCs w:val="24"/>
                <w:highlight w:val="yellow"/>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7 (2)</w:t>
            </w:r>
          </w:p>
        </w:tc>
      </w:tr>
      <w:tr w:rsidR="00480C62" w:rsidRPr="00A108BF" w14:paraId="50EA53FC" w14:textId="77777777" w:rsidTr="002A0141">
        <w:tc>
          <w:tcPr>
            <w:tcW w:w="704" w:type="dxa"/>
          </w:tcPr>
          <w:p w14:paraId="7F09B6B7" w14:textId="77777777" w:rsidR="00480C62" w:rsidRPr="00A108BF" w:rsidRDefault="00480C62" w:rsidP="002A0141">
            <w:pPr>
              <w:rPr>
                <w:rFonts w:cs="Times New Roman"/>
                <w:szCs w:val="24"/>
                <w:lang w:val="en-AU"/>
              </w:rPr>
            </w:pPr>
            <w:r w:rsidRPr="00A108BF">
              <w:rPr>
                <w:rFonts w:cs="Times New Roman"/>
                <w:szCs w:val="24"/>
                <w:lang w:val="en-AU"/>
              </w:rPr>
              <w:t>4</w:t>
            </w:r>
          </w:p>
        </w:tc>
        <w:tc>
          <w:tcPr>
            <w:tcW w:w="8085" w:type="dxa"/>
            <w:vAlign w:val="bottom"/>
          </w:tcPr>
          <w:p w14:paraId="32B394A6" w14:textId="77777777" w:rsidR="00480C62" w:rsidRPr="00965B2D" w:rsidRDefault="00480C62" w:rsidP="002A0141">
            <w:pPr>
              <w:rPr>
                <w:rFonts w:cs="Times New Roman"/>
                <w:szCs w:val="24"/>
                <w:highlight w:val="yellow"/>
                <w:lang w:val="en-AU"/>
              </w:rPr>
            </w:pPr>
            <w:r w:rsidRPr="00DC106A">
              <w:rPr>
                <w:rFonts w:cs="Times New Roman"/>
                <w:szCs w:val="24"/>
                <w:lang w:val="en-US"/>
              </w:rPr>
              <w:t>Research on suitable patient-oriented research outcome measures for telehealth in individuals with musculoskeletal conditions</w:t>
            </w:r>
          </w:p>
        </w:tc>
        <w:tc>
          <w:tcPr>
            <w:tcW w:w="2693" w:type="dxa"/>
            <w:vAlign w:val="bottom"/>
          </w:tcPr>
          <w:p w14:paraId="2E5A7C0C" w14:textId="79CD23C4" w:rsidR="00480C62" w:rsidRPr="00965B2D" w:rsidRDefault="00480C62" w:rsidP="002A0141">
            <w:pPr>
              <w:jc w:val="center"/>
              <w:rPr>
                <w:rFonts w:cs="Times New Roman"/>
                <w:szCs w:val="24"/>
                <w:highlight w:val="yellow"/>
                <w:lang w:val="en-AU"/>
              </w:rPr>
            </w:pPr>
            <w:r w:rsidRPr="00DC106A">
              <w:rPr>
                <w:rFonts w:cs="Times New Roman"/>
                <w:szCs w:val="24"/>
                <w:lang w:val="en-AU"/>
              </w:rPr>
              <w:t>71</w:t>
            </w:r>
            <w:r w:rsidR="0021236A">
              <w:rPr>
                <w:rFonts w:cs="Times New Roman"/>
                <w:szCs w:val="24"/>
                <w:lang w:val="en-AU"/>
              </w:rPr>
              <w:t>.</w:t>
            </w:r>
            <w:r w:rsidRPr="00DC106A">
              <w:rPr>
                <w:rFonts w:cs="Times New Roman"/>
                <w:szCs w:val="24"/>
                <w:lang w:val="en-AU"/>
              </w:rPr>
              <w:t>4%</w:t>
            </w:r>
          </w:p>
        </w:tc>
        <w:tc>
          <w:tcPr>
            <w:tcW w:w="2405" w:type="dxa"/>
            <w:vAlign w:val="bottom"/>
          </w:tcPr>
          <w:p w14:paraId="6055A6BC" w14:textId="5699E05E" w:rsidR="00480C62" w:rsidRPr="00965B2D" w:rsidRDefault="00480C62" w:rsidP="002A0141">
            <w:pPr>
              <w:jc w:val="center"/>
              <w:rPr>
                <w:rFonts w:cs="Times New Roman"/>
                <w:bCs/>
                <w:szCs w:val="24"/>
                <w:highlight w:val="yellow"/>
                <w:lang w:val="en-AU"/>
              </w:rPr>
            </w:pPr>
            <w:r w:rsidRPr="00DC106A">
              <w:rPr>
                <w:rFonts w:cs="Times New Roman"/>
                <w:szCs w:val="24"/>
                <w:lang w:val="en-AU"/>
              </w:rPr>
              <w:t>7</w:t>
            </w:r>
            <w:r w:rsidR="0021236A">
              <w:rPr>
                <w:rFonts w:cs="Times New Roman"/>
                <w:szCs w:val="24"/>
                <w:lang w:val="en-AU"/>
              </w:rPr>
              <w:t>.</w:t>
            </w:r>
            <w:r w:rsidRPr="00DC106A">
              <w:rPr>
                <w:rFonts w:cs="Times New Roman"/>
                <w:szCs w:val="24"/>
                <w:lang w:val="en-AU"/>
              </w:rPr>
              <w:t>3 (2</w:t>
            </w:r>
            <w:r w:rsidR="0021236A">
              <w:rPr>
                <w:rFonts w:cs="Times New Roman"/>
                <w:szCs w:val="24"/>
                <w:lang w:val="en-AU"/>
              </w:rPr>
              <w:t>.</w:t>
            </w:r>
            <w:r w:rsidRPr="00DC106A">
              <w:rPr>
                <w:rFonts w:cs="Times New Roman"/>
                <w:szCs w:val="24"/>
                <w:lang w:val="en-AU"/>
              </w:rPr>
              <w:t>3)</w:t>
            </w:r>
          </w:p>
        </w:tc>
      </w:tr>
      <w:tr w:rsidR="00480C62" w:rsidRPr="00A108BF" w14:paraId="5E18C769" w14:textId="77777777" w:rsidTr="002A0141">
        <w:tc>
          <w:tcPr>
            <w:tcW w:w="704" w:type="dxa"/>
          </w:tcPr>
          <w:p w14:paraId="48A4D4A5" w14:textId="77777777" w:rsidR="00480C62" w:rsidRPr="00A108BF" w:rsidRDefault="00480C62" w:rsidP="002A0141">
            <w:pPr>
              <w:rPr>
                <w:rFonts w:cs="Times New Roman"/>
                <w:szCs w:val="24"/>
                <w:lang w:val="en-AU"/>
              </w:rPr>
            </w:pPr>
            <w:r w:rsidRPr="00A108BF">
              <w:rPr>
                <w:rFonts w:cs="Times New Roman"/>
                <w:szCs w:val="24"/>
                <w:lang w:val="en-AU"/>
              </w:rPr>
              <w:t>5</w:t>
            </w:r>
          </w:p>
        </w:tc>
        <w:tc>
          <w:tcPr>
            <w:tcW w:w="8085" w:type="dxa"/>
            <w:vAlign w:val="bottom"/>
          </w:tcPr>
          <w:p w14:paraId="767E9F92" w14:textId="77777777" w:rsidR="00480C62" w:rsidRPr="00965B2D" w:rsidRDefault="00480C62" w:rsidP="002A0141">
            <w:pPr>
              <w:rPr>
                <w:rFonts w:cs="Times New Roman"/>
                <w:i/>
                <w:iCs/>
                <w:szCs w:val="24"/>
                <w:highlight w:val="yellow"/>
                <w:lang w:val="en-AU"/>
              </w:rPr>
            </w:pPr>
            <w:r w:rsidRPr="00DC106A">
              <w:rPr>
                <w:rFonts w:cs="Times New Roman"/>
                <w:color w:val="000000"/>
                <w:szCs w:val="24"/>
                <w:lang w:val="en-US"/>
              </w:rPr>
              <w:t>Translation, dissemination and communication developed with all parties involved</w:t>
            </w:r>
          </w:p>
        </w:tc>
        <w:tc>
          <w:tcPr>
            <w:tcW w:w="2693" w:type="dxa"/>
            <w:vAlign w:val="bottom"/>
          </w:tcPr>
          <w:p w14:paraId="72BC97E0" w14:textId="74C78E02" w:rsidR="00480C62" w:rsidRPr="00965B2D" w:rsidRDefault="00480C62" w:rsidP="002A0141">
            <w:pPr>
              <w:jc w:val="center"/>
              <w:rPr>
                <w:rFonts w:cs="Times New Roman"/>
                <w:szCs w:val="24"/>
                <w:highlight w:val="yellow"/>
                <w:lang w:val="en-AU"/>
              </w:rPr>
            </w:pPr>
            <w:r>
              <w:rPr>
                <w:rFonts w:cs="Times New Roman"/>
                <w:color w:val="000000"/>
                <w:szCs w:val="24"/>
              </w:rPr>
              <w:t>69</w:t>
            </w:r>
            <w:r w:rsidR="0021236A">
              <w:rPr>
                <w:rFonts w:cs="Times New Roman"/>
                <w:color w:val="000000"/>
                <w:szCs w:val="24"/>
              </w:rPr>
              <w:t>.</w:t>
            </w:r>
            <w:r>
              <w:rPr>
                <w:rFonts w:cs="Times New Roman"/>
                <w:color w:val="000000"/>
                <w:szCs w:val="24"/>
              </w:rPr>
              <w:t>9%</w:t>
            </w:r>
          </w:p>
        </w:tc>
        <w:tc>
          <w:tcPr>
            <w:tcW w:w="2405" w:type="dxa"/>
            <w:vAlign w:val="bottom"/>
          </w:tcPr>
          <w:p w14:paraId="481B65AF" w14:textId="004F2B3D" w:rsidR="00480C62" w:rsidRPr="00965B2D" w:rsidRDefault="00480C62" w:rsidP="002A0141">
            <w:pPr>
              <w:jc w:val="center"/>
              <w:rPr>
                <w:rFonts w:cs="Times New Roman"/>
                <w:bCs/>
                <w:szCs w:val="24"/>
                <w:highlight w:val="yellow"/>
                <w:lang w:val="en-AU"/>
              </w:rPr>
            </w:pPr>
            <w:r w:rsidRPr="00A108BF">
              <w:rPr>
                <w:rFonts w:cs="Times New Roman"/>
                <w:color w:val="000000"/>
                <w:szCs w:val="24"/>
              </w:rPr>
              <w:t>7</w:t>
            </w:r>
            <w:r w:rsidR="0021236A">
              <w:rPr>
                <w:rFonts w:cs="Times New Roman"/>
                <w:color w:val="000000"/>
                <w:szCs w:val="24"/>
              </w:rPr>
              <w:t>.</w:t>
            </w:r>
            <w:r w:rsidRPr="00A108BF">
              <w:rPr>
                <w:rFonts w:cs="Times New Roman"/>
                <w:color w:val="000000"/>
                <w:szCs w:val="24"/>
              </w:rPr>
              <w:t>1</w:t>
            </w:r>
            <w:r>
              <w:rPr>
                <w:rFonts w:cs="Times New Roman"/>
                <w:color w:val="000000"/>
                <w:szCs w:val="24"/>
              </w:rPr>
              <w:t xml:space="preserve"> (2</w:t>
            </w:r>
            <w:r w:rsidR="0021236A">
              <w:rPr>
                <w:rFonts w:cs="Times New Roman"/>
                <w:color w:val="000000"/>
                <w:szCs w:val="24"/>
              </w:rPr>
              <w:t>.5</w:t>
            </w:r>
            <w:r>
              <w:rPr>
                <w:rFonts w:cs="Times New Roman"/>
                <w:color w:val="000000"/>
                <w:szCs w:val="24"/>
              </w:rPr>
              <w:t>)</w:t>
            </w:r>
          </w:p>
        </w:tc>
      </w:tr>
      <w:tr w:rsidR="00480C62" w:rsidRPr="00A108BF" w14:paraId="52D48149" w14:textId="77777777" w:rsidTr="002A0141">
        <w:tc>
          <w:tcPr>
            <w:tcW w:w="704" w:type="dxa"/>
          </w:tcPr>
          <w:p w14:paraId="77A6E301" w14:textId="77777777" w:rsidR="00480C62" w:rsidRPr="00A108BF" w:rsidRDefault="00480C62" w:rsidP="002A0141">
            <w:pPr>
              <w:rPr>
                <w:rFonts w:cs="Times New Roman"/>
                <w:szCs w:val="24"/>
                <w:lang w:val="en-AU"/>
              </w:rPr>
            </w:pPr>
            <w:r w:rsidRPr="00A108BF">
              <w:rPr>
                <w:rFonts w:cs="Times New Roman"/>
                <w:szCs w:val="24"/>
                <w:lang w:val="en-AU"/>
              </w:rPr>
              <w:t>6</w:t>
            </w:r>
          </w:p>
        </w:tc>
        <w:tc>
          <w:tcPr>
            <w:tcW w:w="8085" w:type="dxa"/>
            <w:vAlign w:val="bottom"/>
          </w:tcPr>
          <w:p w14:paraId="585F91BA" w14:textId="77777777" w:rsidR="00480C62" w:rsidRPr="00965B2D" w:rsidRDefault="00480C62" w:rsidP="002A0141">
            <w:pPr>
              <w:rPr>
                <w:rFonts w:cs="Times New Roman"/>
                <w:szCs w:val="24"/>
                <w:highlight w:val="yellow"/>
                <w:lang w:val="en-AU"/>
              </w:rPr>
            </w:pPr>
            <w:r w:rsidRPr="00DC106A">
              <w:rPr>
                <w:rFonts w:cs="Times New Roman"/>
                <w:color w:val="000000"/>
                <w:szCs w:val="24"/>
                <w:lang w:val="en-US"/>
              </w:rPr>
              <w:t>The role of organizations and advisory boards in supporting the use of evidence-based telehealth in musculoskeletal conditions</w:t>
            </w:r>
          </w:p>
        </w:tc>
        <w:tc>
          <w:tcPr>
            <w:tcW w:w="2693" w:type="dxa"/>
            <w:vAlign w:val="bottom"/>
          </w:tcPr>
          <w:p w14:paraId="656669DB" w14:textId="5AFD6262" w:rsidR="00480C62" w:rsidRPr="00965B2D" w:rsidRDefault="00480C62" w:rsidP="002A0141">
            <w:pPr>
              <w:jc w:val="center"/>
              <w:rPr>
                <w:rFonts w:cs="Times New Roman"/>
                <w:szCs w:val="24"/>
                <w:highlight w:val="yellow"/>
                <w:lang w:val="en-AU"/>
              </w:rPr>
            </w:pPr>
            <w:r>
              <w:rPr>
                <w:rFonts w:cs="Times New Roman"/>
                <w:color w:val="000000"/>
                <w:szCs w:val="24"/>
              </w:rPr>
              <w:t>69</w:t>
            </w:r>
            <w:r w:rsidR="0021236A">
              <w:rPr>
                <w:rFonts w:cs="Times New Roman"/>
                <w:color w:val="000000"/>
                <w:szCs w:val="24"/>
              </w:rPr>
              <w:t>.</w:t>
            </w:r>
            <w:r>
              <w:rPr>
                <w:rFonts w:cs="Times New Roman"/>
                <w:color w:val="000000"/>
                <w:szCs w:val="24"/>
              </w:rPr>
              <w:t>9</w:t>
            </w:r>
            <w:r w:rsidRPr="00A108BF">
              <w:rPr>
                <w:rFonts w:cs="Times New Roman"/>
                <w:color w:val="000000"/>
                <w:szCs w:val="24"/>
              </w:rPr>
              <w:t>%</w:t>
            </w:r>
          </w:p>
        </w:tc>
        <w:tc>
          <w:tcPr>
            <w:tcW w:w="2405" w:type="dxa"/>
            <w:vAlign w:val="bottom"/>
          </w:tcPr>
          <w:p w14:paraId="24F7D5DF" w14:textId="1DC111AC" w:rsidR="00480C62" w:rsidRPr="00965B2D" w:rsidRDefault="00480C62" w:rsidP="002A0141">
            <w:pPr>
              <w:jc w:val="center"/>
              <w:rPr>
                <w:rFonts w:cs="Times New Roman"/>
                <w:bCs/>
                <w:szCs w:val="24"/>
                <w:highlight w:val="yellow"/>
                <w:lang w:val="en-AU"/>
              </w:rPr>
            </w:pPr>
            <w:r>
              <w:rPr>
                <w:rFonts w:cs="Times New Roman"/>
                <w:color w:val="000000"/>
                <w:szCs w:val="24"/>
              </w:rPr>
              <w:t>6</w:t>
            </w:r>
            <w:r w:rsidR="0021236A">
              <w:rPr>
                <w:rFonts w:cs="Times New Roman"/>
                <w:color w:val="000000"/>
                <w:szCs w:val="24"/>
              </w:rPr>
              <w:t>.</w:t>
            </w:r>
            <w:r>
              <w:rPr>
                <w:rFonts w:cs="Times New Roman"/>
                <w:color w:val="000000"/>
                <w:szCs w:val="24"/>
              </w:rPr>
              <w:t>9 (2</w:t>
            </w:r>
            <w:r w:rsidR="0021236A">
              <w:rPr>
                <w:rFonts w:cs="Times New Roman"/>
                <w:color w:val="000000"/>
                <w:szCs w:val="24"/>
              </w:rPr>
              <w:t>.</w:t>
            </w:r>
            <w:r>
              <w:rPr>
                <w:rFonts w:cs="Times New Roman"/>
                <w:color w:val="000000"/>
                <w:szCs w:val="24"/>
              </w:rPr>
              <w:t>4)</w:t>
            </w:r>
          </w:p>
        </w:tc>
      </w:tr>
      <w:tr w:rsidR="00480C62" w:rsidRPr="00A108BF" w14:paraId="47420D7B" w14:textId="77777777" w:rsidTr="002A0141">
        <w:tc>
          <w:tcPr>
            <w:tcW w:w="704" w:type="dxa"/>
          </w:tcPr>
          <w:p w14:paraId="3D70ACFB" w14:textId="77777777" w:rsidR="00480C62" w:rsidRPr="00A108BF" w:rsidRDefault="00480C62" w:rsidP="002A0141">
            <w:pPr>
              <w:rPr>
                <w:rFonts w:cs="Times New Roman"/>
                <w:szCs w:val="24"/>
                <w:lang w:val="en-AU"/>
              </w:rPr>
            </w:pPr>
            <w:r w:rsidRPr="00A108BF">
              <w:rPr>
                <w:rFonts w:cs="Times New Roman"/>
                <w:szCs w:val="24"/>
                <w:lang w:val="en-AU"/>
              </w:rPr>
              <w:t>7</w:t>
            </w:r>
          </w:p>
        </w:tc>
        <w:tc>
          <w:tcPr>
            <w:tcW w:w="8085" w:type="dxa"/>
            <w:vAlign w:val="bottom"/>
          </w:tcPr>
          <w:p w14:paraId="26A8DC65" w14:textId="77777777" w:rsidR="00480C62" w:rsidRPr="00965B2D" w:rsidRDefault="00480C62" w:rsidP="002A0141">
            <w:pPr>
              <w:rPr>
                <w:rFonts w:cs="Times New Roman"/>
                <w:szCs w:val="24"/>
                <w:highlight w:val="yellow"/>
                <w:lang w:val="en-AU"/>
              </w:rPr>
            </w:pPr>
            <w:r w:rsidRPr="00DC106A">
              <w:rPr>
                <w:rFonts w:cs="Times New Roman"/>
                <w:color w:val="000000"/>
                <w:szCs w:val="24"/>
                <w:lang w:val="en-US"/>
              </w:rPr>
              <w:t>New developments and advances in telehealth communication and information technologies considering predictive models and the use of artificial intelligence</w:t>
            </w:r>
          </w:p>
        </w:tc>
        <w:tc>
          <w:tcPr>
            <w:tcW w:w="2693" w:type="dxa"/>
            <w:vAlign w:val="bottom"/>
          </w:tcPr>
          <w:p w14:paraId="371BE5E9" w14:textId="2AA698E3" w:rsidR="00480C62" w:rsidRPr="00965B2D" w:rsidRDefault="00480C62" w:rsidP="002A0141">
            <w:pPr>
              <w:jc w:val="center"/>
              <w:rPr>
                <w:rFonts w:cs="Times New Roman"/>
                <w:szCs w:val="24"/>
                <w:highlight w:val="yellow"/>
                <w:lang w:val="en-AU"/>
              </w:rPr>
            </w:pPr>
            <w:r>
              <w:rPr>
                <w:rFonts w:cs="Times New Roman"/>
                <w:color w:val="000000"/>
                <w:szCs w:val="24"/>
              </w:rPr>
              <w:t>69</w:t>
            </w:r>
            <w:r w:rsidR="0021236A">
              <w:rPr>
                <w:rFonts w:cs="Times New Roman"/>
                <w:color w:val="000000"/>
                <w:szCs w:val="24"/>
              </w:rPr>
              <w:t>.</w:t>
            </w:r>
            <w:r>
              <w:rPr>
                <w:rFonts w:cs="Times New Roman"/>
                <w:color w:val="000000"/>
                <w:szCs w:val="24"/>
              </w:rPr>
              <w:t>2</w:t>
            </w:r>
            <w:r w:rsidRPr="00A108BF">
              <w:rPr>
                <w:rFonts w:cs="Times New Roman"/>
                <w:color w:val="000000"/>
                <w:szCs w:val="24"/>
              </w:rPr>
              <w:t>%</w:t>
            </w:r>
          </w:p>
        </w:tc>
        <w:tc>
          <w:tcPr>
            <w:tcW w:w="2405" w:type="dxa"/>
            <w:vAlign w:val="bottom"/>
          </w:tcPr>
          <w:p w14:paraId="444FDF9B" w14:textId="63356B2D" w:rsidR="00480C62" w:rsidRPr="00965B2D" w:rsidRDefault="00480C62" w:rsidP="002A0141">
            <w:pPr>
              <w:jc w:val="center"/>
              <w:rPr>
                <w:rFonts w:cs="Times New Roman"/>
                <w:bCs/>
                <w:szCs w:val="24"/>
                <w:highlight w:val="yellow"/>
                <w:lang w:val="en-AU"/>
              </w:rPr>
            </w:pPr>
            <w:r>
              <w:rPr>
                <w:rFonts w:cs="Times New Roman"/>
                <w:color w:val="000000"/>
                <w:szCs w:val="24"/>
              </w:rPr>
              <w:t>7</w:t>
            </w:r>
            <w:r w:rsidR="0021236A">
              <w:rPr>
                <w:rFonts w:cs="Times New Roman"/>
                <w:color w:val="000000"/>
                <w:szCs w:val="24"/>
              </w:rPr>
              <w:t>.</w:t>
            </w:r>
            <w:r>
              <w:rPr>
                <w:rFonts w:cs="Times New Roman"/>
                <w:color w:val="000000"/>
                <w:szCs w:val="24"/>
              </w:rPr>
              <w:t>1 (2</w:t>
            </w:r>
            <w:r w:rsidR="0021236A">
              <w:rPr>
                <w:rFonts w:cs="Times New Roman"/>
                <w:color w:val="000000"/>
                <w:szCs w:val="24"/>
              </w:rPr>
              <w:t>.</w:t>
            </w:r>
            <w:r>
              <w:rPr>
                <w:rFonts w:cs="Times New Roman"/>
                <w:color w:val="000000"/>
                <w:szCs w:val="24"/>
              </w:rPr>
              <w:t>4)</w:t>
            </w:r>
          </w:p>
        </w:tc>
      </w:tr>
      <w:tr w:rsidR="00480C62" w:rsidRPr="00A108BF" w14:paraId="44D79441" w14:textId="77777777" w:rsidTr="002A0141">
        <w:tc>
          <w:tcPr>
            <w:tcW w:w="704" w:type="dxa"/>
          </w:tcPr>
          <w:p w14:paraId="4C0C0F29" w14:textId="77777777" w:rsidR="00480C62" w:rsidRPr="00480C62" w:rsidRDefault="00480C62" w:rsidP="002A0141">
            <w:pPr>
              <w:rPr>
                <w:rFonts w:cs="Times New Roman"/>
                <w:szCs w:val="24"/>
                <w:lang w:val="en-AU"/>
              </w:rPr>
            </w:pPr>
            <w:r w:rsidRPr="00480C62">
              <w:rPr>
                <w:rFonts w:cs="Times New Roman"/>
                <w:szCs w:val="24"/>
                <w:lang w:val="en-AU"/>
              </w:rPr>
              <w:lastRenderedPageBreak/>
              <w:t>8</w:t>
            </w:r>
          </w:p>
        </w:tc>
        <w:tc>
          <w:tcPr>
            <w:tcW w:w="8085" w:type="dxa"/>
            <w:vAlign w:val="bottom"/>
          </w:tcPr>
          <w:p w14:paraId="05AE6BD1" w14:textId="77777777" w:rsidR="00480C62" w:rsidRPr="00480C62" w:rsidRDefault="00480C62" w:rsidP="002A0141">
            <w:pPr>
              <w:rPr>
                <w:rFonts w:cs="Times New Roman"/>
                <w:szCs w:val="24"/>
                <w:highlight w:val="yellow"/>
                <w:lang w:val="en-AU"/>
              </w:rPr>
            </w:pPr>
            <w:r w:rsidRPr="00480C62">
              <w:rPr>
                <w:rFonts w:cs="Times New Roman"/>
                <w:szCs w:val="24"/>
                <w:lang w:val="en-US"/>
              </w:rPr>
              <w:t>Development and testing of innovative business models to support the delivery of telehealth in musculoskeletal conditions.</w:t>
            </w:r>
          </w:p>
        </w:tc>
        <w:tc>
          <w:tcPr>
            <w:tcW w:w="2693" w:type="dxa"/>
            <w:vAlign w:val="bottom"/>
          </w:tcPr>
          <w:p w14:paraId="0F6AF530" w14:textId="089785BA" w:rsidR="00480C62" w:rsidRPr="00965B2D" w:rsidRDefault="00480C62" w:rsidP="002A0141">
            <w:pPr>
              <w:jc w:val="center"/>
              <w:rPr>
                <w:rFonts w:cs="Times New Roman"/>
                <w:szCs w:val="24"/>
                <w:highlight w:val="yellow"/>
                <w:lang w:val="en-AU"/>
              </w:rPr>
            </w:pPr>
            <w:r>
              <w:rPr>
                <w:rFonts w:cs="Times New Roman"/>
                <w:color w:val="000000"/>
                <w:szCs w:val="24"/>
                <w:lang w:val="en-US"/>
              </w:rPr>
              <w:t>67</w:t>
            </w:r>
            <w:r w:rsidR="0021236A">
              <w:rPr>
                <w:rFonts w:cs="Times New Roman"/>
                <w:color w:val="000000"/>
                <w:szCs w:val="24"/>
                <w:lang w:val="en-US"/>
              </w:rPr>
              <w:t>.</w:t>
            </w:r>
            <w:r>
              <w:rPr>
                <w:rFonts w:cs="Times New Roman"/>
                <w:color w:val="000000"/>
                <w:szCs w:val="24"/>
                <w:lang w:val="en-US"/>
              </w:rPr>
              <w:t>7%</w:t>
            </w:r>
          </w:p>
        </w:tc>
        <w:tc>
          <w:tcPr>
            <w:tcW w:w="2405" w:type="dxa"/>
            <w:vAlign w:val="bottom"/>
          </w:tcPr>
          <w:p w14:paraId="154CF820" w14:textId="13BEF2FD" w:rsidR="00480C62" w:rsidRPr="00965B2D" w:rsidRDefault="00480C62" w:rsidP="002A0141">
            <w:pPr>
              <w:jc w:val="center"/>
              <w:rPr>
                <w:rFonts w:cs="Times New Roman"/>
                <w:bCs/>
                <w:szCs w:val="24"/>
                <w:highlight w:val="yellow"/>
                <w:lang w:val="en-AU"/>
              </w:rPr>
            </w:pPr>
            <w:r>
              <w:rPr>
                <w:rFonts w:cs="Times New Roman"/>
                <w:color w:val="000000"/>
                <w:szCs w:val="24"/>
                <w:lang w:val="en-US"/>
              </w:rPr>
              <w:t>6</w:t>
            </w:r>
            <w:r w:rsidR="0021236A">
              <w:rPr>
                <w:rFonts w:cs="Times New Roman"/>
                <w:color w:val="000000"/>
                <w:szCs w:val="24"/>
                <w:lang w:val="en-US"/>
              </w:rPr>
              <w:t>.</w:t>
            </w:r>
            <w:r>
              <w:rPr>
                <w:rFonts w:cs="Times New Roman"/>
                <w:color w:val="000000"/>
                <w:szCs w:val="24"/>
                <w:lang w:val="en-US"/>
              </w:rPr>
              <w:t>9 (2</w:t>
            </w:r>
            <w:r w:rsidR="0021236A">
              <w:rPr>
                <w:rFonts w:cs="Times New Roman"/>
                <w:color w:val="000000"/>
                <w:szCs w:val="24"/>
                <w:lang w:val="en-US"/>
              </w:rPr>
              <w:t>.</w:t>
            </w:r>
            <w:r>
              <w:rPr>
                <w:rFonts w:cs="Times New Roman"/>
                <w:color w:val="000000"/>
                <w:szCs w:val="24"/>
                <w:lang w:val="en-US"/>
              </w:rPr>
              <w:t>3)</w:t>
            </w:r>
          </w:p>
        </w:tc>
      </w:tr>
      <w:tr w:rsidR="00480C62" w:rsidRPr="00A108BF" w14:paraId="7A6DC15E" w14:textId="77777777" w:rsidTr="002A0141">
        <w:tc>
          <w:tcPr>
            <w:tcW w:w="704" w:type="dxa"/>
          </w:tcPr>
          <w:p w14:paraId="1D5F5709" w14:textId="77777777" w:rsidR="00480C62" w:rsidRPr="00480C62" w:rsidRDefault="00480C62" w:rsidP="002A0141">
            <w:pPr>
              <w:rPr>
                <w:rFonts w:cs="Times New Roman"/>
                <w:szCs w:val="24"/>
                <w:lang w:val="en-AU"/>
              </w:rPr>
            </w:pPr>
            <w:r w:rsidRPr="00480C62">
              <w:rPr>
                <w:rFonts w:cs="Times New Roman"/>
                <w:szCs w:val="24"/>
                <w:lang w:val="en-AU"/>
              </w:rPr>
              <w:t>9</w:t>
            </w:r>
          </w:p>
        </w:tc>
        <w:tc>
          <w:tcPr>
            <w:tcW w:w="8085" w:type="dxa"/>
          </w:tcPr>
          <w:p w14:paraId="6D9AAA71" w14:textId="77777777" w:rsidR="00480C62" w:rsidRPr="00480C62" w:rsidRDefault="00480C62" w:rsidP="002A0141">
            <w:pPr>
              <w:rPr>
                <w:rFonts w:cs="Times New Roman"/>
                <w:szCs w:val="24"/>
                <w:highlight w:val="yellow"/>
                <w:lang w:val="en-AU"/>
              </w:rPr>
            </w:pPr>
            <w:r w:rsidRPr="00480C62">
              <w:rPr>
                <w:szCs w:val="24"/>
                <w:lang w:val="en-AU"/>
              </w:rPr>
              <w:t>Identification of clinician (health professional) characteristics and beliefs that affect response to management via telehealth</w:t>
            </w:r>
          </w:p>
        </w:tc>
        <w:tc>
          <w:tcPr>
            <w:tcW w:w="2693" w:type="dxa"/>
            <w:vAlign w:val="bottom"/>
          </w:tcPr>
          <w:p w14:paraId="61899767" w14:textId="56A6A7F1" w:rsidR="00480C62" w:rsidRPr="00965B2D" w:rsidRDefault="00480C62" w:rsidP="002A0141">
            <w:pPr>
              <w:jc w:val="center"/>
              <w:rPr>
                <w:rFonts w:cs="Times New Roman"/>
                <w:szCs w:val="24"/>
                <w:highlight w:val="yellow"/>
                <w:lang w:val="en-AU"/>
              </w:rPr>
            </w:pPr>
            <w:r>
              <w:rPr>
                <w:rFonts w:cs="Times New Roman"/>
                <w:color w:val="000000"/>
                <w:szCs w:val="24"/>
                <w:lang w:val="en-US"/>
              </w:rPr>
              <w:t>62</w:t>
            </w:r>
            <w:r w:rsidR="0021236A">
              <w:rPr>
                <w:rFonts w:cs="Times New Roman"/>
                <w:color w:val="000000"/>
                <w:szCs w:val="24"/>
                <w:lang w:val="en-US"/>
              </w:rPr>
              <w:t>.</w:t>
            </w:r>
            <w:r>
              <w:rPr>
                <w:rFonts w:cs="Times New Roman"/>
                <w:color w:val="000000"/>
                <w:szCs w:val="24"/>
                <w:lang w:val="en-US"/>
              </w:rPr>
              <w:t>4%</w:t>
            </w:r>
          </w:p>
        </w:tc>
        <w:tc>
          <w:tcPr>
            <w:tcW w:w="2405" w:type="dxa"/>
            <w:vAlign w:val="bottom"/>
          </w:tcPr>
          <w:p w14:paraId="7682290D" w14:textId="5534B048" w:rsidR="00480C62" w:rsidRPr="00965B2D" w:rsidRDefault="00480C62" w:rsidP="002A0141">
            <w:pPr>
              <w:jc w:val="center"/>
              <w:rPr>
                <w:rFonts w:cs="Times New Roman"/>
                <w:bCs/>
                <w:szCs w:val="24"/>
                <w:highlight w:val="yellow"/>
                <w:lang w:val="en-AU"/>
              </w:rPr>
            </w:pPr>
            <w:r>
              <w:rPr>
                <w:rFonts w:cs="Times New Roman"/>
                <w:color w:val="000000"/>
                <w:szCs w:val="24"/>
                <w:lang w:val="en-US"/>
              </w:rPr>
              <w:t>6</w:t>
            </w:r>
            <w:r w:rsidR="0021236A">
              <w:rPr>
                <w:rFonts w:cs="Times New Roman"/>
                <w:color w:val="000000"/>
                <w:szCs w:val="24"/>
                <w:lang w:val="en-US"/>
              </w:rPr>
              <w:t>.</w:t>
            </w:r>
            <w:r>
              <w:rPr>
                <w:rFonts w:cs="Times New Roman"/>
                <w:color w:val="000000"/>
                <w:szCs w:val="24"/>
                <w:lang w:val="en-US"/>
              </w:rPr>
              <w:t>7 (2</w:t>
            </w:r>
            <w:r w:rsidR="0021236A">
              <w:rPr>
                <w:rFonts w:cs="Times New Roman"/>
                <w:color w:val="000000"/>
                <w:szCs w:val="24"/>
                <w:lang w:val="en-US"/>
              </w:rPr>
              <w:t>.</w:t>
            </w:r>
            <w:r>
              <w:rPr>
                <w:rFonts w:cs="Times New Roman"/>
                <w:color w:val="000000"/>
                <w:szCs w:val="24"/>
                <w:lang w:val="en-US"/>
              </w:rPr>
              <w:t>5)</w:t>
            </w:r>
          </w:p>
        </w:tc>
      </w:tr>
      <w:tr w:rsidR="00480C62" w:rsidRPr="00511E45" w14:paraId="40063B84" w14:textId="77777777" w:rsidTr="002A0141">
        <w:tc>
          <w:tcPr>
            <w:tcW w:w="704" w:type="dxa"/>
          </w:tcPr>
          <w:p w14:paraId="5FA037D8" w14:textId="77777777" w:rsidR="00480C62" w:rsidRPr="00A108BF" w:rsidRDefault="00480C62" w:rsidP="002A0141">
            <w:pPr>
              <w:rPr>
                <w:rFonts w:cs="Times New Roman"/>
                <w:szCs w:val="24"/>
                <w:lang w:val="en-AU"/>
              </w:rPr>
            </w:pPr>
            <w:r w:rsidRPr="00A108BF">
              <w:rPr>
                <w:rFonts w:cs="Times New Roman"/>
                <w:szCs w:val="24"/>
                <w:lang w:val="en-AU"/>
              </w:rPr>
              <w:t>10</w:t>
            </w:r>
          </w:p>
        </w:tc>
        <w:tc>
          <w:tcPr>
            <w:tcW w:w="8085" w:type="dxa"/>
          </w:tcPr>
          <w:p w14:paraId="208B4DAF" w14:textId="77777777" w:rsidR="00480C62" w:rsidRPr="00511E45" w:rsidRDefault="00480C62" w:rsidP="002A0141">
            <w:pPr>
              <w:jc w:val="left"/>
              <w:rPr>
                <w:rFonts w:cs="Times New Roman"/>
                <w:color w:val="000000"/>
                <w:szCs w:val="24"/>
                <w:lang w:val="en-US"/>
              </w:rPr>
            </w:pPr>
            <w:r w:rsidRPr="0035539A">
              <w:rPr>
                <w:noProof/>
                <w:lang w:val="en-US"/>
              </w:rPr>
              <w:t>Data science initiative to support the use of telehealth in musculoskeletal conditions*</w:t>
            </w:r>
          </w:p>
        </w:tc>
        <w:tc>
          <w:tcPr>
            <w:tcW w:w="2693" w:type="dxa"/>
            <w:vAlign w:val="bottom"/>
          </w:tcPr>
          <w:p w14:paraId="1B3001DA" w14:textId="77777777" w:rsidR="00480C62" w:rsidRPr="00511E45" w:rsidRDefault="00480C62" w:rsidP="002A0141">
            <w:pPr>
              <w:jc w:val="center"/>
              <w:rPr>
                <w:rFonts w:cs="Times New Roman"/>
                <w:szCs w:val="24"/>
                <w:lang w:val="en-AU"/>
              </w:rPr>
            </w:pPr>
            <w:r w:rsidRPr="00511E45">
              <w:rPr>
                <w:rFonts w:cs="Times New Roman"/>
                <w:szCs w:val="24"/>
                <w:lang w:val="en-AU"/>
              </w:rPr>
              <w:t>-</w:t>
            </w:r>
          </w:p>
        </w:tc>
        <w:tc>
          <w:tcPr>
            <w:tcW w:w="2405" w:type="dxa"/>
            <w:vAlign w:val="bottom"/>
          </w:tcPr>
          <w:p w14:paraId="1BC3C26B" w14:textId="77777777" w:rsidR="00480C62" w:rsidRPr="00511E45" w:rsidRDefault="00480C62" w:rsidP="002A0141">
            <w:pPr>
              <w:jc w:val="center"/>
              <w:rPr>
                <w:rFonts w:cs="Times New Roman"/>
                <w:bCs/>
                <w:szCs w:val="24"/>
                <w:lang w:val="en-AU"/>
              </w:rPr>
            </w:pPr>
            <w:r w:rsidRPr="00511E45">
              <w:rPr>
                <w:rFonts w:cs="Times New Roman"/>
                <w:bCs/>
                <w:szCs w:val="24"/>
                <w:lang w:val="en-AU"/>
              </w:rPr>
              <w:t>-</w:t>
            </w:r>
          </w:p>
        </w:tc>
      </w:tr>
      <w:tr w:rsidR="00480C62" w:rsidRPr="00A108BF" w14:paraId="4013A9F2" w14:textId="77777777" w:rsidTr="002A0141">
        <w:tc>
          <w:tcPr>
            <w:tcW w:w="704" w:type="dxa"/>
          </w:tcPr>
          <w:p w14:paraId="4A261D15" w14:textId="77777777" w:rsidR="00480C62" w:rsidRPr="00A108BF" w:rsidRDefault="00480C62" w:rsidP="002A0141">
            <w:pPr>
              <w:jc w:val="center"/>
              <w:rPr>
                <w:rFonts w:cs="Times New Roman"/>
                <w:szCs w:val="24"/>
                <w:lang w:val="en-AU"/>
              </w:rPr>
            </w:pPr>
          </w:p>
        </w:tc>
        <w:tc>
          <w:tcPr>
            <w:tcW w:w="8085" w:type="dxa"/>
          </w:tcPr>
          <w:p w14:paraId="33367836" w14:textId="77777777" w:rsidR="00480C62" w:rsidRPr="00965B2D" w:rsidRDefault="00480C62" w:rsidP="002A0141">
            <w:pPr>
              <w:jc w:val="center"/>
              <w:rPr>
                <w:rFonts w:cs="Times New Roman"/>
                <w:szCs w:val="24"/>
                <w:highlight w:val="yellow"/>
                <w:lang w:val="en-AU"/>
              </w:rPr>
            </w:pPr>
          </w:p>
        </w:tc>
        <w:tc>
          <w:tcPr>
            <w:tcW w:w="2693" w:type="dxa"/>
          </w:tcPr>
          <w:p w14:paraId="4BAE7154" w14:textId="77777777" w:rsidR="00480C62" w:rsidRPr="00965B2D" w:rsidRDefault="00480C62" w:rsidP="002A0141">
            <w:pPr>
              <w:jc w:val="center"/>
              <w:rPr>
                <w:rFonts w:cs="Times New Roman"/>
                <w:szCs w:val="24"/>
                <w:highlight w:val="yellow"/>
                <w:lang w:val="en-AU"/>
              </w:rPr>
            </w:pPr>
          </w:p>
        </w:tc>
        <w:tc>
          <w:tcPr>
            <w:tcW w:w="2405" w:type="dxa"/>
          </w:tcPr>
          <w:p w14:paraId="7E3E88D1" w14:textId="77777777" w:rsidR="00480C62" w:rsidRPr="00965B2D" w:rsidRDefault="00480C62" w:rsidP="002A0141">
            <w:pPr>
              <w:jc w:val="center"/>
              <w:rPr>
                <w:rFonts w:cs="Times New Roman"/>
                <w:bCs/>
                <w:szCs w:val="24"/>
                <w:highlight w:val="yellow"/>
                <w:lang w:val="en-AU"/>
              </w:rPr>
            </w:pPr>
          </w:p>
        </w:tc>
      </w:tr>
      <w:tr w:rsidR="00480C62" w:rsidRPr="00531807" w14:paraId="2DF49546" w14:textId="77777777" w:rsidTr="002A0141">
        <w:tc>
          <w:tcPr>
            <w:tcW w:w="13887" w:type="dxa"/>
            <w:gridSpan w:val="4"/>
            <w:tcBorders>
              <w:bottom w:val="single" w:sz="4" w:space="0" w:color="auto"/>
            </w:tcBorders>
          </w:tcPr>
          <w:p w14:paraId="4D6B71AB" w14:textId="51F9B586" w:rsidR="00480C62" w:rsidRPr="00A108BF" w:rsidRDefault="00480C62" w:rsidP="002A0141">
            <w:pPr>
              <w:jc w:val="left"/>
              <w:rPr>
                <w:rFonts w:cs="Times New Roman"/>
                <w:bCs/>
                <w:szCs w:val="24"/>
                <w:lang w:val="en-AU"/>
              </w:rPr>
            </w:pPr>
            <w:r w:rsidRPr="00A108BF">
              <w:rPr>
                <w:rFonts w:cs="Times New Roman"/>
                <w:b/>
                <w:bCs/>
                <w:szCs w:val="24"/>
                <w:lang w:val="en-AU"/>
              </w:rPr>
              <w:t xml:space="preserve">New or suggested research priorities for round </w:t>
            </w:r>
            <w:r w:rsidR="007816F6">
              <w:rPr>
                <w:rFonts w:cs="Times New Roman"/>
                <w:b/>
                <w:bCs/>
                <w:szCs w:val="24"/>
                <w:lang w:val="en-AU"/>
              </w:rPr>
              <w:t>3</w:t>
            </w:r>
          </w:p>
        </w:tc>
      </w:tr>
      <w:tr w:rsidR="00480C62" w:rsidRPr="00A108BF" w14:paraId="315979E1" w14:textId="77777777" w:rsidTr="002A0141">
        <w:tc>
          <w:tcPr>
            <w:tcW w:w="704" w:type="dxa"/>
            <w:tcBorders>
              <w:top w:val="single" w:sz="4" w:space="0" w:color="auto"/>
            </w:tcBorders>
          </w:tcPr>
          <w:p w14:paraId="1B0F6457" w14:textId="77777777" w:rsidR="00480C62" w:rsidRPr="000F5850" w:rsidRDefault="00480C62" w:rsidP="002A0141">
            <w:pPr>
              <w:rPr>
                <w:rFonts w:cs="Times New Roman"/>
                <w:szCs w:val="24"/>
                <w:lang w:val="en-AU"/>
              </w:rPr>
            </w:pPr>
            <w:r w:rsidRPr="000F5850">
              <w:rPr>
                <w:rFonts w:cs="Times New Roman"/>
                <w:szCs w:val="24"/>
                <w:lang w:val="en-AU"/>
              </w:rPr>
              <w:t>1</w:t>
            </w:r>
          </w:p>
        </w:tc>
        <w:tc>
          <w:tcPr>
            <w:tcW w:w="8085" w:type="dxa"/>
            <w:tcBorders>
              <w:top w:val="single" w:sz="4" w:space="0" w:color="auto"/>
            </w:tcBorders>
            <w:vAlign w:val="center"/>
          </w:tcPr>
          <w:p w14:paraId="38892324" w14:textId="77777777" w:rsidR="00480C62" w:rsidRPr="000F5850" w:rsidRDefault="00480C62" w:rsidP="002A0141">
            <w:pPr>
              <w:rPr>
                <w:rFonts w:cs="Times New Roman"/>
                <w:szCs w:val="24"/>
                <w:lang w:val="en-AU"/>
              </w:rPr>
            </w:pPr>
            <w:r w:rsidRPr="000F5850">
              <w:rPr>
                <w:rFonts w:cs="Times New Roman"/>
                <w:szCs w:val="24"/>
                <w:lang w:val="en-AU"/>
              </w:rPr>
              <w:t>Research and development of strategies for using information and communication technology to facilitate access to individuals with musculoskeletal conditions in remote or rural regions</w:t>
            </w:r>
          </w:p>
        </w:tc>
        <w:tc>
          <w:tcPr>
            <w:tcW w:w="2693" w:type="dxa"/>
            <w:tcBorders>
              <w:top w:val="single" w:sz="4" w:space="0" w:color="auto"/>
            </w:tcBorders>
          </w:tcPr>
          <w:p w14:paraId="0015E523" w14:textId="77777777" w:rsidR="00480C62" w:rsidRPr="008A6925" w:rsidRDefault="00480C62" w:rsidP="002A0141">
            <w:pPr>
              <w:jc w:val="center"/>
              <w:rPr>
                <w:rFonts w:cs="Times New Roman"/>
                <w:szCs w:val="24"/>
                <w:lang w:val="en-AU"/>
              </w:rPr>
            </w:pPr>
            <w:r w:rsidRPr="008A6925">
              <w:rPr>
                <w:rFonts w:cs="Times New Roman"/>
                <w:szCs w:val="24"/>
                <w:lang w:val="en-AU"/>
              </w:rPr>
              <w:t>-</w:t>
            </w:r>
          </w:p>
        </w:tc>
        <w:tc>
          <w:tcPr>
            <w:tcW w:w="2405" w:type="dxa"/>
            <w:tcBorders>
              <w:top w:val="single" w:sz="4" w:space="0" w:color="auto"/>
            </w:tcBorders>
          </w:tcPr>
          <w:p w14:paraId="63042703" w14:textId="77777777" w:rsidR="00480C62" w:rsidRPr="008A6925" w:rsidRDefault="00480C62" w:rsidP="002A0141">
            <w:pPr>
              <w:jc w:val="center"/>
              <w:rPr>
                <w:rFonts w:cs="Times New Roman"/>
                <w:bCs/>
                <w:szCs w:val="24"/>
                <w:lang w:val="en-AU"/>
              </w:rPr>
            </w:pPr>
            <w:r w:rsidRPr="008A6925">
              <w:rPr>
                <w:rFonts w:cs="Times New Roman"/>
                <w:szCs w:val="24"/>
                <w:lang w:val="en-AU"/>
              </w:rPr>
              <w:t>-</w:t>
            </w:r>
          </w:p>
        </w:tc>
      </w:tr>
      <w:tr w:rsidR="00480C62" w:rsidRPr="00531807" w14:paraId="7862565C" w14:textId="77777777" w:rsidTr="002A0141">
        <w:tc>
          <w:tcPr>
            <w:tcW w:w="13887" w:type="dxa"/>
            <w:gridSpan w:val="4"/>
            <w:tcBorders>
              <w:bottom w:val="single" w:sz="4" w:space="0" w:color="auto"/>
            </w:tcBorders>
          </w:tcPr>
          <w:p w14:paraId="50A58168" w14:textId="77777777" w:rsidR="00480C62" w:rsidRPr="00A108BF" w:rsidRDefault="00480C62" w:rsidP="002A0141">
            <w:pPr>
              <w:jc w:val="left"/>
              <w:rPr>
                <w:rFonts w:cs="Times New Roman"/>
                <w:bCs/>
                <w:szCs w:val="24"/>
                <w:lang w:val="en-AU"/>
              </w:rPr>
            </w:pPr>
            <w:r w:rsidRPr="00A108BF">
              <w:rPr>
                <w:rFonts w:cs="Times New Roman"/>
                <w:b/>
                <w:bCs/>
                <w:szCs w:val="24"/>
                <w:lang w:val="en-AU"/>
              </w:rPr>
              <w:t>Research priorities automatically included in Delphi's final list (</w:t>
            </w:r>
            <w:r w:rsidRPr="005A213B">
              <w:rPr>
                <w:rFonts w:cs="Times New Roman"/>
                <w:b/>
                <w:bCs/>
                <w:szCs w:val="24"/>
                <w:lang w:val="en-AU"/>
              </w:rPr>
              <w:t>consideration of the panel members' suggestions after committee agreement</w:t>
            </w:r>
            <w:r w:rsidRPr="00A108BF">
              <w:rPr>
                <w:rFonts w:cs="Times New Roman"/>
                <w:b/>
                <w:bCs/>
                <w:szCs w:val="24"/>
                <w:lang w:val="en-AU"/>
              </w:rPr>
              <w:t>).</w:t>
            </w:r>
          </w:p>
        </w:tc>
      </w:tr>
      <w:tr w:rsidR="00B54D76" w:rsidRPr="00A108BF" w14:paraId="6B4C171B" w14:textId="77777777" w:rsidTr="00FC4BAD">
        <w:tc>
          <w:tcPr>
            <w:tcW w:w="704" w:type="dxa"/>
            <w:shd w:val="clear" w:color="auto" w:fill="F2F2F2" w:themeFill="background1" w:themeFillShade="F2"/>
          </w:tcPr>
          <w:p w14:paraId="2D350933" w14:textId="18908AEB" w:rsidR="00B54D76" w:rsidRPr="00A108BF" w:rsidRDefault="00FC4BAD" w:rsidP="00B54D76">
            <w:pPr>
              <w:rPr>
                <w:rFonts w:cs="Times New Roman"/>
                <w:szCs w:val="24"/>
                <w:lang w:val="en-AU"/>
              </w:rPr>
            </w:pPr>
            <w:r>
              <w:rPr>
                <w:rFonts w:cs="Times New Roman"/>
                <w:szCs w:val="24"/>
                <w:lang w:val="en-AU"/>
              </w:rPr>
              <w:t>1</w:t>
            </w:r>
          </w:p>
        </w:tc>
        <w:tc>
          <w:tcPr>
            <w:tcW w:w="8085" w:type="dxa"/>
            <w:shd w:val="clear" w:color="auto" w:fill="F2F2F2" w:themeFill="background1" w:themeFillShade="F2"/>
          </w:tcPr>
          <w:p w14:paraId="66AEAFA8" w14:textId="7BDC4432" w:rsidR="00B54D76" w:rsidRPr="00FC4BAD" w:rsidRDefault="00B54D76" w:rsidP="00B54D76">
            <w:pPr>
              <w:rPr>
                <w:rFonts w:cs="Times New Roman"/>
                <w:szCs w:val="24"/>
                <w:lang w:val="en-US"/>
              </w:rPr>
            </w:pPr>
            <w:r w:rsidRPr="00FC4BAD">
              <w:rPr>
                <w:szCs w:val="24"/>
                <w:lang w:val="en-AU"/>
              </w:rPr>
              <w:t>Research about how to implement telehealth services at the user, clinician and health system level with patient/consumer involvement</w:t>
            </w:r>
          </w:p>
        </w:tc>
        <w:tc>
          <w:tcPr>
            <w:tcW w:w="2693" w:type="dxa"/>
            <w:shd w:val="clear" w:color="auto" w:fill="F2F2F2" w:themeFill="background1" w:themeFillShade="F2"/>
            <w:vAlign w:val="bottom"/>
          </w:tcPr>
          <w:p w14:paraId="5695C0D5" w14:textId="0A0BF3FD" w:rsidR="00B54D76" w:rsidRPr="00116887" w:rsidRDefault="00B54D76" w:rsidP="00B54D76">
            <w:pPr>
              <w:jc w:val="center"/>
              <w:rPr>
                <w:rFonts w:cs="Times New Roman"/>
                <w:szCs w:val="24"/>
                <w:lang w:val="en-AU"/>
              </w:rPr>
            </w:pPr>
            <w:r w:rsidRPr="00A108BF">
              <w:rPr>
                <w:rFonts w:cs="Times New Roman"/>
                <w:color w:val="000000"/>
                <w:szCs w:val="24"/>
              </w:rPr>
              <w:t>91</w:t>
            </w:r>
            <w:r w:rsidR="0021236A">
              <w:rPr>
                <w:rFonts w:cs="Times New Roman"/>
                <w:color w:val="000000"/>
                <w:szCs w:val="24"/>
              </w:rPr>
              <w:t>.</w:t>
            </w:r>
            <w:r w:rsidRPr="00A108BF">
              <w:rPr>
                <w:rFonts w:cs="Times New Roman"/>
                <w:color w:val="000000"/>
                <w:szCs w:val="24"/>
              </w:rPr>
              <w:t>88%</w:t>
            </w:r>
          </w:p>
        </w:tc>
        <w:tc>
          <w:tcPr>
            <w:tcW w:w="2405" w:type="dxa"/>
            <w:shd w:val="clear" w:color="auto" w:fill="F2F2F2" w:themeFill="background1" w:themeFillShade="F2"/>
            <w:vAlign w:val="bottom"/>
          </w:tcPr>
          <w:p w14:paraId="4A138E6F" w14:textId="1A0395A2" w:rsidR="00B54D76" w:rsidRPr="00116887" w:rsidRDefault="00B54D76" w:rsidP="00B54D76">
            <w:pPr>
              <w:jc w:val="center"/>
              <w:rPr>
                <w:rFonts w:cs="Times New Roman"/>
                <w:szCs w:val="24"/>
                <w:lang w:val="en-AU"/>
              </w:rPr>
            </w:pPr>
            <w:r w:rsidRPr="00A108BF">
              <w:rPr>
                <w:rFonts w:cs="Times New Roman"/>
                <w:color w:val="000000"/>
                <w:szCs w:val="24"/>
              </w:rPr>
              <w:t>8</w:t>
            </w:r>
            <w:r w:rsidR="0021236A">
              <w:rPr>
                <w:rFonts w:cs="Times New Roman"/>
                <w:color w:val="000000"/>
                <w:szCs w:val="24"/>
              </w:rPr>
              <w:t>.</w:t>
            </w:r>
            <w:r w:rsidRPr="00A108BF">
              <w:rPr>
                <w:rFonts w:cs="Times New Roman"/>
                <w:color w:val="000000"/>
                <w:szCs w:val="24"/>
              </w:rPr>
              <w:t>4</w:t>
            </w:r>
            <w:r w:rsidR="00FC4BAD">
              <w:rPr>
                <w:rFonts w:cs="Times New Roman"/>
                <w:color w:val="000000"/>
                <w:szCs w:val="24"/>
              </w:rPr>
              <w:t xml:space="preserve"> (1</w:t>
            </w:r>
            <w:r w:rsidR="0021236A">
              <w:rPr>
                <w:rFonts w:cs="Times New Roman"/>
                <w:color w:val="000000"/>
                <w:szCs w:val="24"/>
              </w:rPr>
              <w:t>.</w:t>
            </w:r>
            <w:r w:rsidR="00FC4BAD">
              <w:rPr>
                <w:rFonts w:cs="Times New Roman"/>
                <w:color w:val="000000"/>
                <w:szCs w:val="24"/>
              </w:rPr>
              <w:t>8)</w:t>
            </w:r>
          </w:p>
        </w:tc>
      </w:tr>
      <w:tr w:rsidR="00480C62" w:rsidRPr="00A108BF" w14:paraId="25E80BEF" w14:textId="77777777" w:rsidTr="002A0141">
        <w:tc>
          <w:tcPr>
            <w:tcW w:w="704" w:type="dxa"/>
          </w:tcPr>
          <w:p w14:paraId="6F97F09E" w14:textId="0FA6BBE0" w:rsidR="00480C62" w:rsidRPr="00A108BF" w:rsidRDefault="00FC4BAD" w:rsidP="002A0141">
            <w:pPr>
              <w:rPr>
                <w:rFonts w:cs="Times New Roman"/>
                <w:szCs w:val="24"/>
                <w:lang w:val="en-AU"/>
              </w:rPr>
            </w:pPr>
            <w:r>
              <w:rPr>
                <w:rFonts w:cs="Times New Roman"/>
                <w:szCs w:val="24"/>
                <w:lang w:val="en-AU"/>
              </w:rPr>
              <w:t>2</w:t>
            </w:r>
          </w:p>
        </w:tc>
        <w:tc>
          <w:tcPr>
            <w:tcW w:w="8085" w:type="dxa"/>
            <w:vAlign w:val="bottom"/>
          </w:tcPr>
          <w:p w14:paraId="32F6DE80" w14:textId="77777777" w:rsidR="00480C62" w:rsidRPr="00FC4BAD" w:rsidRDefault="00480C62" w:rsidP="002A0141">
            <w:pPr>
              <w:rPr>
                <w:rFonts w:cs="Times New Roman"/>
                <w:szCs w:val="24"/>
                <w:lang w:val="en-AU"/>
              </w:rPr>
            </w:pPr>
            <w:r w:rsidRPr="00FC4BAD">
              <w:rPr>
                <w:rFonts w:cs="Times New Roman"/>
                <w:szCs w:val="24"/>
                <w:lang w:val="en-US"/>
              </w:rPr>
              <w:t>Identification of patient characteristics that affect response to treatments delivered by telehealth</w:t>
            </w:r>
          </w:p>
        </w:tc>
        <w:tc>
          <w:tcPr>
            <w:tcW w:w="2693" w:type="dxa"/>
            <w:vAlign w:val="bottom"/>
          </w:tcPr>
          <w:p w14:paraId="43C2AD24" w14:textId="77777777" w:rsidR="00480C62" w:rsidRPr="00116887" w:rsidRDefault="00480C62" w:rsidP="002A0141">
            <w:pPr>
              <w:jc w:val="center"/>
              <w:rPr>
                <w:rFonts w:cs="Times New Roman"/>
                <w:szCs w:val="24"/>
                <w:lang w:val="en-AU"/>
              </w:rPr>
            </w:pPr>
            <w:r w:rsidRPr="00116887">
              <w:rPr>
                <w:rFonts w:cs="Times New Roman"/>
                <w:szCs w:val="24"/>
                <w:lang w:val="en-AU"/>
              </w:rPr>
              <w:t>91%</w:t>
            </w:r>
          </w:p>
        </w:tc>
        <w:tc>
          <w:tcPr>
            <w:tcW w:w="2405" w:type="dxa"/>
            <w:vAlign w:val="bottom"/>
          </w:tcPr>
          <w:p w14:paraId="1E791359" w14:textId="2C14D8F6" w:rsidR="00480C62" w:rsidRPr="00116887" w:rsidRDefault="00480C62" w:rsidP="002A0141">
            <w:pPr>
              <w:jc w:val="center"/>
              <w:rPr>
                <w:rFonts w:cs="Times New Roman"/>
                <w:szCs w:val="24"/>
                <w:lang w:val="en-AU"/>
              </w:rPr>
            </w:pPr>
            <w:r w:rsidRPr="00116887">
              <w:rPr>
                <w:rFonts w:cs="Times New Roman"/>
                <w:szCs w:val="24"/>
                <w:lang w:val="en-AU"/>
              </w:rPr>
              <w:t>8</w:t>
            </w:r>
            <w:r w:rsidR="0021236A">
              <w:rPr>
                <w:rFonts w:cs="Times New Roman"/>
                <w:szCs w:val="24"/>
                <w:lang w:val="en-AU"/>
              </w:rPr>
              <w:t>.</w:t>
            </w:r>
            <w:r w:rsidRPr="00116887">
              <w:rPr>
                <w:rFonts w:cs="Times New Roman"/>
                <w:szCs w:val="24"/>
                <w:lang w:val="en-AU"/>
              </w:rPr>
              <w:t>0 (1</w:t>
            </w:r>
            <w:r w:rsidR="0021236A">
              <w:rPr>
                <w:rFonts w:cs="Times New Roman"/>
                <w:szCs w:val="24"/>
                <w:lang w:val="en-AU"/>
              </w:rPr>
              <w:t>.</w:t>
            </w:r>
            <w:r w:rsidRPr="00116887">
              <w:rPr>
                <w:rFonts w:cs="Times New Roman"/>
                <w:szCs w:val="24"/>
                <w:lang w:val="en-AU"/>
              </w:rPr>
              <w:t>7)</w:t>
            </w:r>
          </w:p>
        </w:tc>
      </w:tr>
      <w:tr w:rsidR="00B54D76" w:rsidRPr="00A108BF" w14:paraId="7949A197" w14:textId="77777777" w:rsidTr="00FC4BAD">
        <w:tc>
          <w:tcPr>
            <w:tcW w:w="704" w:type="dxa"/>
            <w:shd w:val="clear" w:color="auto" w:fill="F2F2F2" w:themeFill="background1" w:themeFillShade="F2"/>
          </w:tcPr>
          <w:p w14:paraId="35ACD3E9" w14:textId="0A823B33" w:rsidR="00B54D76" w:rsidRPr="00A108BF" w:rsidRDefault="00FC4BAD" w:rsidP="00B54D76">
            <w:pPr>
              <w:rPr>
                <w:rFonts w:cs="Times New Roman"/>
                <w:szCs w:val="24"/>
                <w:lang w:val="en-AU"/>
              </w:rPr>
            </w:pPr>
            <w:r>
              <w:rPr>
                <w:rFonts w:cs="Times New Roman"/>
                <w:szCs w:val="24"/>
                <w:lang w:val="en-AU"/>
              </w:rPr>
              <w:t>3</w:t>
            </w:r>
          </w:p>
        </w:tc>
        <w:tc>
          <w:tcPr>
            <w:tcW w:w="8085" w:type="dxa"/>
            <w:shd w:val="clear" w:color="auto" w:fill="F2F2F2" w:themeFill="background1" w:themeFillShade="F2"/>
          </w:tcPr>
          <w:p w14:paraId="424A7021" w14:textId="50EF6838" w:rsidR="00B54D76" w:rsidRPr="00FC4BAD" w:rsidRDefault="00B54D76" w:rsidP="00B54D76">
            <w:pPr>
              <w:rPr>
                <w:szCs w:val="24"/>
                <w:lang w:val="en-AU"/>
              </w:rPr>
            </w:pPr>
            <w:r w:rsidRPr="00FC4BAD">
              <w:rPr>
                <w:szCs w:val="24"/>
                <w:lang w:val="en-AU"/>
              </w:rPr>
              <w:t>Effectiveness of treatment approaches delivered via telehealth in the management of musculoskeletal conditions</w:t>
            </w:r>
          </w:p>
        </w:tc>
        <w:tc>
          <w:tcPr>
            <w:tcW w:w="2693" w:type="dxa"/>
            <w:shd w:val="clear" w:color="auto" w:fill="F2F2F2" w:themeFill="background1" w:themeFillShade="F2"/>
            <w:vAlign w:val="bottom"/>
          </w:tcPr>
          <w:p w14:paraId="3CBC7DB3" w14:textId="05A07898" w:rsidR="00B54D76" w:rsidRPr="00116887" w:rsidRDefault="00B54D76" w:rsidP="00B54D76">
            <w:pPr>
              <w:jc w:val="center"/>
              <w:rPr>
                <w:rFonts w:cs="Times New Roman"/>
                <w:szCs w:val="24"/>
                <w:lang w:val="en-AU"/>
              </w:rPr>
            </w:pPr>
            <w:r w:rsidRPr="00A108BF">
              <w:rPr>
                <w:rFonts w:cs="Times New Roman"/>
                <w:color w:val="000000"/>
                <w:szCs w:val="24"/>
              </w:rPr>
              <w:t>89</w:t>
            </w:r>
            <w:r w:rsidR="0021236A">
              <w:rPr>
                <w:rFonts w:cs="Times New Roman"/>
                <w:color w:val="000000"/>
                <w:szCs w:val="24"/>
              </w:rPr>
              <w:t>.</w:t>
            </w:r>
            <w:r w:rsidRPr="00A108BF">
              <w:rPr>
                <w:rFonts w:cs="Times New Roman"/>
                <w:color w:val="000000"/>
                <w:szCs w:val="24"/>
              </w:rPr>
              <w:t>38%</w:t>
            </w:r>
          </w:p>
        </w:tc>
        <w:tc>
          <w:tcPr>
            <w:tcW w:w="2405" w:type="dxa"/>
            <w:shd w:val="clear" w:color="auto" w:fill="F2F2F2" w:themeFill="background1" w:themeFillShade="F2"/>
            <w:vAlign w:val="bottom"/>
          </w:tcPr>
          <w:p w14:paraId="262F2275" w14:textId="061CF74F" w:rsidR="00B54D76" w:rsidRPr="00116887" w:rsidRDefault="00B54D76" w:rsidP="00B54D76">
            <w:pPr>
              <w:jc w:val="center"/>
              <w:rPr>
                <w:rFonts w:cs="Times New Roman"/>
                <w:szCs w:val="24"/>
                <w:lang w:val="en-AU"/>
              </w:rPr>
            </w:pPr>
            <w:r w:rsidRPr="00A108BF">
              <w:rPr>
                <w:rFonts w:cs="Times New Roman"/>
                <w:color w:val="000000"/>
                <w:szCs w:val="24"/>
              </w:rPr>
              <w:t>8</w:t>
            </w:r>
            <w:r w:rsidR="0021236A">
              <w:rPr>
                <w:rFonts w:cs="Times New Roman"/>
                <w:color w:val="000000"/>
                <w:szCs w:val="24"/>
              </w:rPr>
              <w:t>.</w:t>
            </w:r>
            <w:r w:rsidRPr="00A108BF">
              <w:rPr>
                <w:rFonts w:cs="Times New Roman"/>
                <w:color w:val="000000"/>
                <w:szCs w:val="24"/>
              </w:rPr>
              <w:t>5</w:t>
            </w:r>
            <w:r w:rsidR="00FC4BAD">
              <w:rPr>
                <w:rFonts w:cs="Times New Roman"/>
                <w:color w:val="000000"/>
                <w:szCs w:val="24"/>
              </w:rPr>
              <w:t xml:space="preserve"> (1</w:t>
            </w:r>
            <w:r w:rsidR="0021236A">
              <w:rPr>
                <w:rFonts w:cs="Times New Roman"/>
                <w:color w:val="000000"/>
                <w:szCs w:val="24"/>
              </w:rPr>
              <w:t>.</w:t>
            </w:r>
            <w:r w:rsidR="00FC4BAD">
              <w:rPr>
                <w:rFonts w:cs="Times New Roman"/>
                <w:color w:val="000000"/>
                <w:szCs w:val="24"/>
              </w:rPr>
              <w:t>7)</w:t>
            </w:r>
          </w:p>
        </w:tc>
      </w:tr>
      <w:tr w:rsidR="00FC4BAD" w:rsidRPr="00A108BF" w14:paraId="31315452" w14:textId="77777777" w:rsidTr="009749F0">
        <w:tc>
          <w:tcPr>
            <w:tcW w:w="704" w:type="dxa"/>
          </w:tcPr>
          <w:p w14:paraId="4F3F174C" w14:textId="4125B732" w:rsidR="00FC4BAD" w:rsidRPr="00A108BF" w:rsidRDefault="00FC4BAD" w:rsidP="00FC4BAD">
            <w:pPr>
              <w:rPr>
                <w:rFonts w:cs="Times New Roman"/>
                <w:szCs w:val="24"/>
                <w:lang w:val="en-AU"/>
              </w:rPr>
            </w:pPr>
            <w:r>
              <w:rPr>
                <w:rFonts w:cs="Times New Roman"/>
                <w:szCs w:val="24"/>
                <w:lang w:val="en-AU"/>
              </w:rPr>
              <w:t>4</w:t>
            </w:r>
          </w:p>
        </w:tc>
        <w:tc>
          <w:tcPr>
            <w:tcW w:w="8085" w:type="dxa"/>
            <w:vAlign w:val="bottom"/>
          </w:tcPr>
          <w:p w14:paraId="426D94ED" w14:textId="341E8C11" w:rsidR="00FC4BAD" w:rsidRPr="00FC4BAD" w:rsidRDefault="00FC4BAD" w:rsidP="00FC4BAD">
            <w:pPr>
              <w:rPr>
                <w:szCs w:val="24"/>
                <w:lang w:val="en-AU"/>
              </w:rPr>
            </w:pPr>
            <w:r w:rsidRPr="00FC4BAD">
              <w:rPr>
                <w:rFonts w:cs="Times New Roman"/>
                <w:color w:val="000000"/>
                <w:szCs w:val="24"/>
                <w:lang w:val="en-US"/>
              </w:rPr>
              <w:t>Equity research on interventions to improve access, treatment or clinical outcomes to telehealth services for disadvantaged or historically underserved populations with musculoskeletal conditions</w:t>
            </w:r>
          </w:p>
        </w:tc>
        <w:tc>
          <w:tcPr>
            <w:tcW w:w="2693" w:type="dxa"/>
            <w:vAlign w:val="bottom"/>
          </w:tcPr>
          <w:p w14:paraId="00F72B88" w14:textId="2607F07C" w:rsidR="00FC4BAD" w:rsidRPr="00116887" w:rsidRDefault="00FC4BAD" w:rsidP="00FC4BAD">
            <w:pPr>
              <w:jc w:val="center"/>
              <w:rPr>
                <w:rFonts w:cs="Times New Roman"/>
                <w:szCs w:val="24"/>
                <w:lang w:val="en-AU"/>
              </w:rPr>
            </w:pPr>
            <w:r w:rsidRPr="00A108BF">
              <w:rPr>
                <w:rFonts w:cs="Times New Roman"/>
                <w:color w:val="000000"/>
                <w:szCs w:val="24"/>
              </w:rPr>
              <w:t>88</w:t>
            </w:r>
            <w:r w:rsidR="0021236A">
              <w:rPr>
                <w:rFonts w:cs="Times New Roman"/>
                <w:color w:val="000000"/>
                <w:szCs w:val="24"/>
              </w:rPr>
              <w:t>.</w:t>
            </w:r>
            <w:r w:rsidRPr="00A108BF">
              <w:rPr>
                <w:rFonts w:cs="Times New Roman"/>
                <w:color w:val="000000"/>
                <w:szCs w:val="24"/>
              </w:rPr>
              <w:t>13%</w:t>
            </w:r>
          </w:p>
        </w:tc>
        <w:tc>
          <w:tcPr>
            <w:tcW w:w="2405" w:type="dxa"/>
            <w:vAlign w:val="bottom"/>
          </w:tcPr>
          <w:p w14:paraId="254DB54F" w14:textId="0D8D384D" w:rsidR="00FC4BAD" w:rsidRPr="00116887" w:rsidRDefault="00FC4BAD" w:rsidP="00FC4BAD">
            <w:pPr>
              <w:jc w:val="center"/>
              <w:rPr>
                <w:rFonts w:cs="Times New Roman"/>
                <w:szCs w:val="24"/>
                <w:lang w:val="en-AU"/>
              </w:rPr>
            </w:pPr>
            <w:r w:rsidRPr="00A108BF">
              <w:rPr>
                <w:rFonts w:cs="Times New Roman"/>
                <w:color w:val="000000"/>
                <w:szCs w:val="24"/>
              </w:rPr>
              <w:t>8</w:t>
            </w:r>
            <w:r w:rsidR="0021236A">
              <w:rPr>
                <w:rFonts w:cs="Times New Roman"/>
                <w:color w:val="000000"/>
                <w:szCs w:val="24"/>
              </w:rPr>
              <w:t>.</w:t>
            </w:r>
            <w:r w:rsidRPr="00A108BF">
              <w:rPr>
                <w:rFonts w:cs="Times New Roman"/>
                <w:color w:val="000000"/>
                <w:szCs w:val="24"/>
              </w:rPr>
              <w:t>3</w:t>
            </w:r>
            <w:r>
              <w:rPr>
                <w:rFonts w:cs="Times New Roman"/>
                <w:color w:val="000000"/>
                <w:szCs w:val="24"/>
              </w:rPr>
              <w:t xml:space="preserve"> (1.9)</w:t>
            </w:r>
          </w:p>
        </w:tc>
      </w:tr>
      <w:tr w:rsidR="00FC4BAD" w:rsidRPr="00A108BF" w14:paraId="2D6DA00E" w14:textId="77777777" w:rsidTr="00FC4BAD">
        <w:tc>
          <w:tcPr>
            <w:tcW w:w="704" w:type="dxa"/>
            <w:shd w:val="clear" w:color="auto" w:fill="F2F2F2" w:themeFill="background1" w:themeFillShade="F2"/>
          </w:tcPr>
          <w:p w14:paraId="0FDF2AF8" w14:textId="5EF1BE52" w:rsidR="00FC4BAD" w:rsidRPr="00A108BF" w:rsidRDefault="00FC4BAD" w:rsidP="00FC4BAD">
            <w:pPr>
              <w:rPr>
                <w:rFonts w:cs="Times New Roman"/>
                <w:szCs w:val="24"/>
                <w:lang w:val="en-AU"/>
              </w:rPr>
            </w:pPr>
            <w:r>
              <w:rPr>
                <w:rFonts w:cs="Times New Roman"/>
                <w:szCs w:val="24"/>
                <w:lang w:val="en-AU"/>
              </w:rPr>
              <w:t>5</w:t>
            </w:r>
          </w:p>
        </w:tc>
        <w:tc>
          <w:tcPr>
            <w:tcW w:w="8085" w:type="dxa"/>
            <w:shd w:val="clear" w:color="auto" w:fill="F2F2F2" w:themeFill="background1" w:themeFillShade="F2"/>
          </w:tcPr>
          <w:p w14:paraId="7F801633" w14:textId="3E229D94" w:rsidR="00FC4BAD" w:rsidRPr="00FC4BAD" w:rsidRDefault="00FC4BAD" w:rsidP="00FC4BAD">
            <w:pPr>
              <w:rPr>
                <w:rFonts w:cs="Times New Roman"/>
                <w:i/>
                <w:iCs/>
                <w:color w:val="000000"/>
                <w:szCs w:val="24"/>
                <w:lang w:val="en-US"/>
              </w:rPr>
            </w:pPr>
            <w:r w:rsidRPr="00FC4BAD">
              <w:rPr>
                <w:rStyle w:val="nfase"/>
                <w:i w:val="0"/>
                <w:iCs w:val="0"/>
                <w:lang w:val="en-US"/>
              </w:rPr>
              <w:t xml:space="preserve">The cost-effectiveness of telehealth treatments for musculoskeletal conditions </w:t>
            </w:r>
            <w:r w:rsidRPr="00FC4BAD">
              <w:rPr>
                <w:lang w:val="en-US"/>
              </w:rPr>
              <w:t>considering different settings and income levels</w:t>
            </w:r>
          </w:p>
        </w:tc>
        <w:tc>
          <w:tcPr>
            <w:tcW w:w="2693" w:type="dxa"/>
            <w:shd w:val="clear" w:color="auto" w:fill="F2F2F2" w:themeFill="background1" w:themeFillShade="F2"/>
            <w:vAlign w:val="bottom"/>
          </w:tcPr>
          <w:p w14:paraId="6FE0A5E0" w14:textId="66F4CC2C" w:rsidR="00FC4BAD" w:rsidRPr="00A108BF" w:rsidRDefault="00FC4BAD" w:rsidP="00FC4BAD">
            <w:pPr>
              <w:jc w:val="center"/>
              <w:rPr>
                <w:rFonts w:cs="Times New Roman"/>
                <w:color w:val="000000"/>
                <w:szCs w:val="24"/>
              </w:rPr>
            </w:pPr>
            <w:r w:rsidRPr="00A108BF">
              <w:rPr>
                <w:rFonts w:cs="Times New Roman"/>
                <w:color w:val="000000"/>
                <w:szCs w:val="24"/>
              </w:rPr>
              <w:t>88</w:t>
            </w:r>
            <w:r w:rsidR="0021236A">
              <w:rPr>
                <w:rFonts w:cs="Times New Roman"/>
                <w:color w:val="000000"/>
                <w:szCs w:val="24"/>
              </w:rPr>
              <w:t>.</w:t>
            </w:r>
            <w:r w:rsidRPr="00A108BF">
              <w:rPr>
                <w:rFonts w:cs="Times New Roman"/>
                <w:color w:val="000000"/>
                <w:szCs w:val="24"/>
              </w:rPr>
              <w:t>13%</w:t>
            </w:r>
          </w:p>
        </w:tc>
        <w:tc>
          <w:tcPr>
            <w:tcW w:w="2405" w:type="dxa"/>
            <w:shd w:val="clear" w:color="auto" w:fill="F2F2F2" w:themeFill="background1" w:themeFillShade="F2"/>
            <w:vAlign w:val="bottom"/>
          </w:tcPr>
          <w:p w14:paraId="18486C40" w14:textId="3C1058FB" w:rsidR="00FC4BAD" w:rsidRPr="00A108BF" w:rsidRDefault="00FC4BAD" w:rsidP="00FC4BAD">
            <w:pPr>
              <w:jc w:val="center"/>
              <w:rPr>
                <w:rFonts w:cs="Times New Roman"/>
                <w:color w:val="000000"/>
                <w:szCs w:val="24"/>
              </w:rPr>
            </w:pPr>
            <w:r w:rsidRPr="00A108BF">
              <w:rPr>
                <w:rFonts w:cs="Times New Roman"/>
                <w:color w:val="000000"/>
                <w:szCs w:val="24"/>
              </w:rPr>
              <w:t>8</w:t>
            </w:r>
            <w:r>
              <w:rPr>
                <w:rFonts w:cs="Times New Roman"/>
                <w:color w:val="000000"/>
                <w:szCs w:val="24"/>
              </w:rPr>
              <w:t xml:space="preserve"> (2</w:t>
            </w:r>
            <w:r w:rsidR="0021236A">
              <w:rPr>
                <w:rFonts w:cs="Times New Roman"/>
                <w:color w:val="000000"/>
                <w:szCs w:val="24"/>
              </w:rPr>
              <w:t>.</w:t>
            </w:r>
            <w:r>
              <w:rPr>
                <w:rFonts w:cs="Times New Roman"/>
                <w:color w:val="000000"/>
                <w:szCs w:val="24"/>
              </w:rPr>
              <w:t>2)</w:t>
            </w:r>
          </w:p>
        </w:tc>
      </w:tr>
      <w:tr w:rsidR="00FC4BAD" w:rsidRPr="00A108BF" w14:paraId="66404483" w14:textId="77777777" w:rsidTr="002A0141">
        <w:tc>
          <w:tcPr>
            <w:tcW w:w="704" w:type="dxa"/>
          </w:tcPr>
          <w:p w14:paraId="521E980E" w14:textId="794FCBD5" w:rsidR="00FC4BAD" w:rsidRPr="00A108BF" w:rsidRDefault="00FC4BAD" w:rsidP="00FC4BAD">
            <w:pPr>
              <w:rPr>
                <w:rFonts w:cs="Times New Roman"/>
                <w:szCs w:val="24"/>
                <w:lang w:val="en-AU"/>
              </w:rPr>
            </w:pPr>
            <w:r>
              <w:rPr>
                <w:rFonts w:cs="Times New Roman"/>
                <w:szCs w:val="24"/>
                <w:lang w:val="en-AU"/>
              </w:rPr>
              <w:t>6</w:t>
            </w:r>
          </w:p>
        </w:tc>
        <w:tc>
          <w:tcPr>
            <w:tcW w:w="8085" w:type="dxa"/>
            <w:vAlign w:val="bottom"/>
          </w:tcPr>
          <w:p w14:paraId="7ABC2ED1" w14:textId="77777777" w:rsidR="00FC4BAD" w:rsidRPr="00FC4BAD" w:rsidRDefault="00FC4BAD" w:rsidP="00FC4BAD">
            <w:pPr>
              <w:rPr>
                <w:rFonts w:cs="Times New Roman"/>
                <w:szCs w:val="24"/>
                <w:lang w:val="en-AU"/>
              </w:rPr>
            </w:pPr>
            <w:r w:rsidRPr="00FC4BAD">
              <w:rPr>
                <w:szCs w:val="24"/>
                <w:lang w:val="en-AU"/>
              </w:rPr>
              <w:t>Qualitative telehealth research</w:t>
            </w:r>
            <w:r w:rsidRPr="00FC4BAD">
              <w:rPr>
                <w:lang w:val="en-US"/>
              </w:rPr>
              <w:t xml:space="preserve"> involving all end-users</w:t>
            </w:r>
            <w:r w:rsidRPr="00FC4BAD">
              <w:rPr>
                <w:szCs w:val="24"/>
                <w:lang w:val="en-AU"/>
              </w:rPr>
              <w:t xml:space="preserve"> to determine perceptions, barriers, and enablers in the management of musculoskeletal conditions</w:t>
            </w:r>
          </w:p>
        </w:tc>
        <w:tc>
          <w:tcPr>
            <w:tcW w:w="2693" w:type="dxa"/>
            <w:vAlign w:val="bottom"/>
          </w:tcPr>
          <w:p w14:paraId="205D110C" w14:textId="1A98D4E5" w:rsidR="00FC4BAD" w:rsidRPr="00116887" w:rsidRDefault="00FC4BAD" w:rsidP="00FC4BAD">
            <w:pPr>
              <w:jc w:val="center"/>
              <w:rPr>
                <w:rFonts w:cs="Times New Roman"/>
                <w:szCs w:val="24"/>
                <w:lang w:val="en-AU"/>
              </w:rPr>
            </w:pPr>
            <w:r w:rsidRPr="00116887">
              <w:rPr>
                <w:rFonts w:cs="Times New Roman"/>
                <w:szCs w:val="24"/>
                <w:lang w:val="en-AU"/>
              </w:rPr>
              <w:t>87</w:t>
            </w:r>
            <w:r w:rsidR="0021236A">
              <w:rPr>
                <w:rFonts w:cs="Times New Roman"/>
                <w:szCs w:val="24"/>
                <w:lang w:val="en-AU"/>
              </w:rPr>
              <w:t>.</w:t>
            </w:r>
            <w:r w:rsidRPr="00116887">
              <w:rPr>
                <w:rFonts w:cs="Times New Roman"/>
                <w:szCs w:val="24"/>
                <w:lang w:val="en-AU"/>
              </w:rPr>
              <w:t>2%</w:t>
            </w:r>
          </w:p>
        </w:tc>
        <w:tc>
          <w:tcPr>
            <w:tcW w:w="2405" w:type="dxa"/>
            <w:vAlign w:val="bottom"/>
          </w:tcPr>
          <w:p w14:paraId="2D63BC6C" w14:textId="51B126F0" w:rsidR="00FC4BAD" w:rsidRPr="00116887" w:rsidRDefault="00FC4BAD" w:rsidP="00FC4BAD">
            <w:pPr>
              <w:jc w:val="center"/>
              <w:rPr>
                <w:rFonts w:cs="Times New Roman"/>
                <w:szCs w:val="24"/>
                <w:lang w:val="en-AU"/>
              </w:rPr>
            </w:pPr>
            <w:r w:rsidRPr="00116887">
              <w:rPr>
                <w:rFonts w:cs="Times New Roman"/>
                <w:szCs w:val="24"/>
                <w:lang w:val="en-AU"/>
              </w:rPr>
              <w:t>8</w:t>
            </w:r>
            <w:r w:rsidR="0021236A">
              <w:rPr>
                <w:rFonts w:cs="Times New Roman"/>
                <w:szCs w:val="24"/>
                <w:lang w:val="en-AU"/>
              </w:rPr>
              <w:t>.</w:t>
            </w:r>
            <w:r w:rsidRPr="00116887">
              <w:rPr>
                <w:rFonts w:cs="Times New Roman"/>
                <w:szCs w:val="24"/>
                <w:lang w:val="en-AU"/>
              </w:rPr>
              <w:t>3 (1</w:t>
            </w:r>
            <w:r w:rsidR="0021236A">
              <w:rPr>
                <w:rFonts w:cs="Times New Roman"/>
                <w:szCs w:val="24"/>
                <w:lang w:val="en-AU"/>
              </w:rPr>
              <w:t>.</w:t>
            </w:r>
            <w:r w:rsidRPr="00116887">
              <w:rPr>
                <w:rFonts w:cs="Times New Roman"/>
                <w:szCs w:val="24"/>
                <w:lang w:val="en-AU"/>
              </w:rPr>
              <w:t>9)</w:t>
            </w:r>
          </w:p>
        </w:tc>
      </w:tr>
      <w:tr w:rsidR="00FC4BAD" w:rsidRPr="00A108BF" w14:paraId="695BC268" w14:textId="77777777" w:rsidTr="00FC4BAD">
        <w:tc>
          <w:tcPr>
            <w:tcW w:w="704" w:type="dxa"/>
            <w:shd w:val="clear" w:color="auto" w:fill="F2F2F2" w:themeFill="background1" w:themeFillShade="F2"/>
          </w:tcPr>
          <w:p w14:paraId="355D3AC2" w14:textId="054BAABC" w:rsidR="00FC4BAD" w:rsidRPr="00A108BF" w:rsidRDefault="00FC4BAD" w:rsidP="00FC4BAD">
            <w:pPr>
              <w:rPr>
                <w:rFonts w:cs="Times New Roman"/>
                <w:szCs w:val="24"/>
                <w:lang w:val="en-AU"/>
              </w:rPr>
            </w:pPr>
            <w:r>
              <w:rPr>
                <w:rFonts w:cs="Times New Roman"/>
                <w:szCs w:val="24"/>
                <w:lang w:val="en-AU"/>
              </w:rPr>
              <w:t>7</w:t>
            </w:r>
          </w:p>
        </w:tc>
        <w:tc>
          <w:tcPr>
            <w:tcW w:w="8085" w:type="dxa"/>
            <w:shd w:val="clear" w:color="auto" w:fill="F2F2F2" w:themeFill="background1" w:themeFillShade="F2"/>
            <w:vAlign w:val="bottom"/>
          </w:tcPr>
          <w:p w14:paraId="54A3E956" w14:textId="2503261C" w:rsidR="00FC4BAD" w:rsidRPr="00FC4BAD" w:rsidRDefault="00FC4BAD" w:rsidP="00FC4BAD">
            <w:pPr>
              <w:rPr>
                <w:rFonts w:cs="Times New Roman"/>
                <w:szCs w:val="24"/>
                <w:lang w:val="en-US"/>
              </w:rPr>
            </w:pPr>
            <w:r w:rsidRPr="00FC4BAD">
              <w:rPr>
                <w:rFonts w:cs="Times New Roman"/>
                <w:color w:val="000000"/>
                <w:szCs w:val="24"/>
                <w:lang w:val="en-US"/>
              </w:rPr>
              <w:t>Design and evaluation of curricula to train students and health care practitioners in the provision of telehealth that conforms to core capability frameworks</w:t>
            </w:r>
          </w:p>
        </w:tc>
        <w:tc>
          <w:tcPr>
            <w:tcW w:w="2693" w:type="dxa"/>
            <w:shd w:val="clear" w:color="auto" w:fill="F2F2F2" w:themeFill="background1" w:themeFillShade="F2"/>
            <w:vAlign w:val="bottom"/>
          </w:tcPr>
          <w:p w14:paraId="2F3B5F4F" w14:textId="586C58C2" w:rsidR="00FC4BAD" w:rsidRPr="00116887" w:rsidRDefault="00FC4BAD" w:rsidP="00FC4BAD">
            <w:pPr>
              <w:jc w:val="center"/>
              <w:rPr>
                <w:rFonts w:cs="Times New Roman"/>
                <w:szCs w:val="24"/>
                <w:lang w:val="en-AU"/>
              </w:rPr>
            </w:pPr>
            <w:r w:rsidRPr="00A108BF">
              <w:rPr>
                <w:rFonts w:cs="Times New Roman"/>
                <w:color w:val="000000"/>
                <w:szCs w:val="24"/>
              </w:rPr>
              <w:t>83</w:t>
            </w:r>
            <w:r w:rsidR="0021236A">
              <w:rPr>
                <w:rFonts w:cs="Times New Roman"/>
                <w:color w:val="000000"/>
                <w:szCs w:val="24"/>
              </w:rPr>
              <w:t>.</w:t>
            </w:r>
            <w:r w:rsidRPr="00A108BF">
              <w:rPr>
                <w:rFonts w:cs="Times New Roman"/>
                <w:color w:val="000000"/>
                <w:szCs w:val="24"/>
              </w:rPr>
              <w:t>75%</w:t>
            </w:r>
          </w:p>
        </w:tc>
        <w:tc>
          <w:tcPr>
            <w:tcW w:w="2405" w:type="dxa"/>
            <w:shd w:val="clear" w:color="auto" w:fill="F2F2F2" w:themeFill="background1" w:themeFillShade="F2"/>
            <w:vAlign w:val="bottom"/>
          </w:tcPr>
          <w:p w14:paraId="13C43617" w14:textId="3E3C2CBF" w:rsidR="00FC4BAD" w:rsidRPr="00116887" w:rsidRDefault="00FC4BAD" w:rsidP="00FC4BAD">
            <w:pPr>
              <w:jc w:val="center"/>
              <w:rPr>
                <w:rFonts w:cs="Times New Roman"/>
                <w:szCs w:val="24"/>
                <w:lang w:val="en-AU"/>
              </w:rPr>
            </w:pPr>
            <w:r w:rsidRPr="00A108BF">
              <w:rPr>
                <w:rFonts w:cs="Times New Roman"/>
                <w:color w:val="000000"/>
                <w:szCs w:val="24"/>
              </w:rPr>
              <w:t>7</w:t>
            </w:r>
            <w:r w:rsidR="0021236A">
              <w:rPr>
                <w:rFonts w:cs="Times New Roman"/>
                <w:color w:val="000000"/>
                <w:szCs w:val="24"/>
              </w:rPr>
              <w:t>.</w:t>
            </w:r>
            <w:r w:rsidRPr="00A108BF">
              <w:rPr>
                <w:rFonts w:cs="Times New Roman"/>
                <w:color w:val="000000"/>
                <w:szCs w:val="24"/>
              </w:rPr>
              <w:t>7</w:t>
            </w:r>
            <w:r>
              <w:rPr>
                <w:rFonts w:cs="Times New Roman"/>
                <w:color w:val="000000"/>
                <w:szCs w:val="24"/>
              </w:rPr>
              <w:t xml:space="preserve"> (1</w:t>
            </w:r>
            <w:r w:rsidR="0021236A">
              <w:rPr>
                <w:rFonts w:cs="Times New Roman"/>
                <w:color w:val="000000"/>
                <w:szCs w:val="24"/>
              </w:rPr>
              <w:t>.</w:t>
            </w:r>
            <w:r>
              <w:rPr>
                <w:rFonts w:cs="Times New Roman"/>
                <w:color w:val="000000"/>
                <w:szCs w:val="24"/>
              </w:rPr>
              <w:t>9)</w:t>
            </w:r>
          </w:p>
        </w:tc>
      </w:tr>
      <w:tr w:rsidR="00FC4BAD" w:rsidRPr="00A108BF" w14:paraId="6B06E945" w14:textId="77777777" w:rsidTr="00B54D76">
        <w:tc>
          <w:tcPr>
            <w:tcW w:w="704" w:type="dxa"/>
          </w:tcPr>
          <w:p w14:paraId="4A914828" w14:textId="65E83083" w:rsidR="00FC4BAD" w:rsidRPr="00A108BF" w:rsidRDefault="00FC4BAD" w:rsidP="00FC4BAD">
            <w:pPr>
              <w:rPr>
                <w:rFonts w:cs="Times New Roman"/>
                <w:szCs w:val="24"/>
                <w:lang w:val="en-AU"/>
              </w:rPr>
            </w:pPr>
            <w:r>
              <w:rPr>
                <w:rFonts w:cs="Times New Roman"/>
                <w:szCs w:val="24"/>
                <w:lang w:val="en-AU"/>
              </w:rPr>
              <w:t>8</w:t>
            </w:r>
          </w:p>
        </w:tc>
        <w:tc>
          <w:tcPr>
            <w:tcW w:w="8085" w:type="dxa"/>
            <w:vAlign w:val="bottom"/>
          </w:tcPr>
          <w:p w14:paraId="4289F5F5" w14:textId="77777777" w:rsidR="00FC4BAD" w:rsidRPr="00FC4BAD" w:rsidRDefault="00FC4BAD" w:rsidP="00FC4BAD">
            <w:pPr>
              <w:rPr>
                <w:rFonts w:cs="Times New Roman"/>
                <w:szCs w:val="24"/>
                <w:lang w:val="en-AU"/>
              </w:rPr>
            </w:pPr>
            <w:r w:rsidRPr="00FC4BAD">
              <w:rPr>
                <w:rFonts w:cs="Times New Roman"/>
                <w:szCs w:val="24"/>
                <w:lang w:val="en-US"/>
              </w:rPr>
              <w:t>Research that examines the specific contribution of communication and information technology and digital skills to the effectiveness of telehealth treatments in musculoskeletal conditions</w:t>
            </w:r>
          </w:p>
        </w:tc>
        <w:tc>
          <w:tcPr>
            <w:tcW w:w="2693" w:type="dxa"/>
            <w:vAlign w:val="bottom"/>
          </w:tcPr>
          <w:p w14:paraId="41AD8029" w14:textId="4528404E" w:rsidR="00FC4BAD" w:rsidRPr="00116887" w:rsidRDefault="00FC4BAD" w:rsidP="00FC4BAD">
            <w:pPr>
              <w:jc w:val="center"/>
              <w:rPr>
                <w:rFonts w:cs="Times New Roman"/>
                <w:szCs w:val="24"/>
                <w:lang w:val="en-AU"/>
              </w:rPr>
            </w:pPr>
            <w:r w:rsidRPr="00116887">
              <w:rPr>
                <w:rFonts w:cs="Times New Roman"/>
                <w:szCs w:val="24"/>
                <w:lang w:val="en-AU"/>
              </w:rPr>
              <w:t>83</w:t>
            </w:r>
            <w:r w:rsidR="0021236A">
              <w:rPr>
                <w:rFonts w:cs="Times New Roman"/>
                <w:szCs w:val="24"/>
                <w:lang w:val="en-AU"/>
              </w:rPr>
              <w:t>.</w:t>
            </w:r>
            <w:r w:rsidRPr="00116887">
              <w:rPr>
                <w:rFonts w:cs="Times New Roman"/>
                <w:szCs w:val="24"/>
                <w:lang w:val="en-AU"/>
              </w:rPr>
              <w:t>5%</w:t>
            </w:r>
          </w:p>
        </w:tc>
        <w:tc>
          <w:tcPr>
            <w:tcW w:w="2405" w:type="dxa"/>
            <w:vAlign w:val="bottom"/>
          </w:tcPr>
          <w:p w14:paraId="381A7BAA" w14:textId="3B7B5A9A" w:rsidR="00FC4BAD" w:rsidRPr="00116887" w:rsidRDefault="00FC4BAD" w:rsidP="00FC4BAD">
            <w:pPr>
              <w:jc w:val="center"/>
              <w:rPr>
                <w:rFonts w:cs="Times New Roman"/>
                <w:szCs w:val="24"/>
                <w:lang w:val="en-AU"/>
              </w:rPr>
            </w:pPr>
            <w:r w:rsidRPr="00116887">
              <w:rPr>
                <w:rFonts w:cs="Times New Roman"/>
                <w:szCs w:val="24"/>
                <w:lang w:val="en-AU"/>
              </w:rPr>
              <w:t>7</w:t>
            </w:r>
            <w:r w:rsidR="0021236A">
              <w:rPr>
                <w:rFonts w:cs="Times New Roman"/>
                <w:szCs w:val="24"/>
                <w:lang w:val="en-AU"/>
              </w:rPr>
              <w:t>.</w:t>
            </w:r>
            <w:r w:rsidRPr="00116887">
              <w:rPr>
                <w:rFonts w:cs="Times New Roman"/>
                <w:szCs w:val="24"/>
                <w:lang w:val="en-AU"/>
              </w:rPr>
              <w:t>5 (1</w:t>
            </w:r>
            <w:r w:rsidR="0021236A">
              <w:rPr>
                <w:rFonts w:cs="Times New Roman"/>
                <w:szCs w:val="24"/>
                <w:lang w:val="en-AU"/>
              </w:rPr>
              <w:t>.</w:t>
            </w:r>
            <w:r w:rsidRPr="00116887">
              <w:rPr>
                <w:rFonts w:cs="Times New Roman"/>
                <w:szCs w:val="24"/>
                <w:lang w:val="en-AU"/>
              </w:rPr>
              <w:t>8)</w:t>
            </w:r>
          </w:p>
        </w:tc>
      </w:tr>
      <w:tr w:rsidR="00FC4BAD" w:rsidRPr="00A108BF" w14:paraId="222DDA92" w14:textId="77777777" w:rsidTr="00FC4BAD">
        <w:tc>
          <w:tcPr>
            <w:tcW w:w="704" w:type="dxa"/>
            <w:shd w:val="clear" w:color="auto" w:fill="F2F2F2" w:themeFill="background1" w:themeFillShade="F2"/>
          </w:tcPr>
          <w:p w14:paraId="032FE4F8" w14:textId="0A6A8449" w:rsidR="00FC4BAD" w:rsidRPr="00A108BF" w:rsidRDefault="00FC4BAD" w:rsidP="00FC4BAD">
            <w:pPr>
              <w:rPr>
                <w:rFonts w:cs="Times New Roman"/>
                <w:szCs w:val="24"/>
                <w:lang w:val="en-AU"/>
              </w:rPr>
            </w:pPr>
            <w:r>
              <w:rPr>
                <w:rFonts w:cs="Times New Roman"/>
                <w:szCs w:val="24"/>
                <w:lang w:val="en-AU"/>
              </w:rPr>
              <w:lastRenderedPageBreak/>
              <w:t>9</w:t>
            </w:r>
          </w:p>
        </w:tc>
        <w:tc>
          <w:tcPr>
            <w:tcW w:w="8085" w:type="dxa"/>
            <w:shd w:val="clear" w:color="auto" w:fill="F2F2F2" w:themeFill="background1" w:themeFillShade="F2"/>
            <w:vAlign w:val="bottom"/>
          </w:tcPr>
          <w:p w14:paraId="5F6FBCF5" w14:textId="77777777" w:rsidR="00FC4BAD" w:rsidRPr="00FC4BAD" w:rsidRDefault="00FC4BAD" w:rsidP="00FC4BAD">
            <w:pPr>
              <w:rPr>
                <w:rFonts w:cs="Times New Roman"/>
                <w:szCs w:val="24"/>
                <w:lang w:val="en-AU"/>
              </w:rPr>
            </w:pPr>
            <w:r w:rsidRPr="00FC4BAD">
              <w:rPr>
                <w:rFonts w:cs="Times New Roman"/>
                <w:szCs w:val="24"/>
                <w:lang w:val="en-US"/>
              </w:rPr>
              <w:t>Standardization of telehealth-related terms and the development of frameworks and guidelines for musculoskeletal telehealth practice</w:t>
            </w:r>
          </w:p>
        </w:tc>
        <w:tc>
          <w:tcPr>
            <w:tcW w:w="2693" w:type="dxa"/>
            <w:shd w:val="clear" w:color="auto" w:fill="F2F2F2" w:themeFill="background1" w:themeFillShade="F2"/>
            <w:vAlign w:val="bottom"/>
          </w:tcPr>
          <w:p w14:paraId="5CB0EC0E" w14:textId="77777777" w:rsidR="00FC4BAD" w:rsidRPr="00116887" w:rsidRDefault="00FC4BAD" w:rsidP="00FC4BAD">
            <w:pPr>
              <w:jc w:val="center"/>
              <w:rPr>
                <w:rFonts w:cs="Times New Roman"/>
                <w:szCs w:val="24"/>
                <w:lang w:val="en-AU"/>
              </w:rPr>
            </w:pPr>
            <w:r w:rsidRPr="00116887">
              <w:rPr>
                <w:rFonts w:cs="Times New Roman"/>
                <w:szCs w:val="24"/>
                <w:lang w:val="en-AU"/>
              </w:rPr>
              <w:t>82%</w:t>
            </w:r>
          </w:p>
        </w:tc>
        <w:tc>
          <w:tcPr>
            <w:tcW w:w="2405" w:type="dxa"/>
            <w:shd w:val="clear" w:color="auto" w:fill="F2F2F2" w:themeFill="background1" w:themeFillShade="F2"/>
            <w:vAlign w:val="bottom"/>
          </w:tcPr>
          <w:p w14:paraId="0A5CB8E5" w14:textId="346A5975" w:rsidR="00FC4BAD" w:rsidRPr="00116887" w:rsidRDefault="00FC4BAD" w:rsidP="00FC4BAD">
            <w:pPr>
              <w:jc w:val="center"/>
              <w:rPr>
                <w:rFonts w:cs="Times New Roman"/>
                <w:szCs w:val="24"/>
                <w:lang w:val="en-AU"/>
              </w:rPr>
            </w:pPr>
            <w:r w:rsidRPr="00116887">
              <w:rPr>
                <w:rFonts w:cs="Times New Roman"/>
                <w:szCs w:val="24"/>
                <w:lang w:val="en-AU"/>
              </w:rPr>
              <w:t>7</w:t>
            </w:r>
            <w:r w:rsidR="0021236A">
              <w:rPr>
                <w:rFonts w:cs="Times New Roman"/>
                <w:szCs w:val="24"/>
                <w:lang w:val="en-AU"/>
              </w:rPr>
              <w:t>.</w:t>
            </w:r>
            <w:r w:rsidRPr="00116887">
              <w:rPr>
                <w:rFonts w:cs="Times New Roman"/>
                <w:szCs w:val="24"/>
                <w:lang w:val="en-AU"/>
              </w:rPr>
              <w:t>7 (2)</w:t>
            </w:r>
          </w:p>
        </w:tc>
      </w:tr>
      <w:tr w:rsidR="00FC4BAD" w:rsidRPr="00A108BF" w14:paraId="56C6713E" w14:textId="77777777" w:rsidTr="00B54D76">
        <w:tc>
          <w:tcPr>
            <w:tcW w:w="704" w:type="dxa"/>
            <w:tcBorders>
              <w:bottom w:val="single" w:sz="4" w:space="0" w:color="auto"/>
            </w:tcBorders>
          </w:tcPr>
          <w:p w14:paraId="23D0F097" w14:textId="44C88403" w:rsidR="00FC4BAD" w:rsidRPr="00A108BF" w:rsidRDefault="00FC4BAD" w:rsidP="00FC4BAD">
            <w:pPr>
              <w:rPr>
                <w:rFonts w:cs="Times New Roman"/>
                <w:szCs w:val="24"/>
                <w:lang w:val="en-AU"/>
              </w:rPr>
            </w:pPr>
            <w:r>
              <w:rPr>
                <w:rFonts w:cs="Times New Roman"/>
                <w:szCs w:val="24"/>
                <w:lang w:val="en-AU"/>
              </w:rPr>
              <w:t>10</w:t>
            </w:r>
          </w:p>
        </w:tc>
        <w:tc>
          <w:tcPr>
            <w:tcW w:w="8085" w:type="dxa"/>
            <w:tcBorders>
              <w:bottom w:val="single" w:sz="4" w:space="0" w:color="auto"/>
            </w:tcBorders>
            <w:vAlign w:val="bottom"/>
          </w:tcPr>
          <w:p w14:paraId="21AA9EEF" w14:textId="0186D280" w:rsidR="00FC4BAD" w:rsidRPr="00FC4BAD" w:rsidRDefault="00FC4BAD" w:rsidP="00FC4BAD">
            <w:pPr>
              <w:rPr>
                <w:rFonts w:cs="Times New Roman"/>
                <w:szCs w:val="24"/>
                <w:lang w:val="en-US"/>
              </w:rPr>
            </w:pPr>
            <w:r w:rsidRPr="00FC4BAD">
              <w:rPr>
                <w:rFonts w:cs="Times New Roman"/>
                <w:color w:val="000000"/>
                <w:szCs w:val="24"/>
                <w:lang w:val="en-US"/>
              </w:rPr>
              <w:t>Research on health literacy, eHealth literacy, technology literacy and identifying relevant factors for patients with musculoskeletal conditions engaging in telehealth (eg, barriers and facilitators)</w:t>
            </w:r>
          </w:p>
        </w:tc>
        <w:tc>
          <w:tcPr>
            <w:tcW w:w="2693" w:type="dxa"/>
            <w:tcBorders>
              <w:bottom w:val="single" w:sz="4" w:space="0" w:color="auto"/>
            </w:tcBorders>
            <w:vAlign w:val="bottom"/>
          </w:tcPr>
          <w:p w14:paraId="299FF4A4" w14:textId="1F251769" w:rsidR="00FC4BAD" w:rsidRPr="00116887" w:rsidRDefault="00FC4BAD" w:rsidP="00FC4BAD">
            <w:pPr>
              <w:jc w:val="center"/>
              <w:rPr>
                <w:rFonts w:cs="Times New Roman"/>
                <w:szCs w:val="24"/>
                <w:lang w:val="en-AU"/>
              </w:rPr>
            </w:pPr>
            <w:r w:rsidRPr="00A108BF">
              <w:rPr>
                <w:rFonts w:cs="Times New Roman"/>
                <w:color w:val="000000"/>
                <w:szCs w:val="24"/>
              </w:rPr>
              <w:t>81</w:t>
            </w:r>
            <w:r w:rsidR="0021236A">
              <w:rPr>
                <w:rFonts w:cs="Times New Roman"/>
                <w:color w:val="000000"/>
                <w:szCs w:val="24"/>
              </w:rPr>
              <w:t>.</w:t>
            </w:r>
            <w:r w:rsidRPr="00A108BF">
              <w:rPr>
                <w:rFonts w:cs="Times New Roman"/>
                <w:color w:val="000000"/>
                <w:szCs w:val="24"/>
              </w:rPr>
              <w:t>88%</w:t>
            </w:r>
          </w:p>
        </w:tc>
        <w:tc>
          <w:tcPr>
            <w:tcW w:w="2405" w:type="dxa"/>
            <w:tcBorders>
              <w:bottom w:val="single" w:sz="4" w:space="0" w:color="auto"/>
            </w:tcBorders>
            <w:vAlign w:val="bottom"/>
          </w:tcPr>
          <w:p w14:paraId="78790BCB" w14:textId="686BD216" w:rsidR="00FC4BAD" w:rsidRPr="00116887" w:rsidRDefault="00FC4BAD" w:rsidP="00FC4BAD">
            <w:pPr>
              <w:jc w:val="center"/>
              <w:rPr>
                <w:rFonts w:cs="Times New Roman"/>
                <w:szCs w:val="24"/>
                <w:lang w:val="en-AU"/>
              </w:rPr>
            </w:pPr>
            <w:r w:rsidRPr="00A108BF">
              <w:rPr>
                <w:rFonts w:cs="Times New Roman"/>
                <w:color w:val="000000"/>
                <w:szCs w:val="24"/>
              </w:rPr>
              <w:t>7</w:t>
            </w:r>
            <w:r w:rsidR="0021236A">
              <w:rPr>
                <w:rFonts w:cs="Times New Roman"/>
                <w:color w:val="000000"/>
                <w:szCs w:val="24"/>
              </w:rPr>
              <w:t>.8</w:t>
            </w:r>
            <w:r>
              <w:rPr>
                <w:rFonts w:cs="Times New Roman"/>
                <w:color w:val="000000"/>
                <w:szCs w:val="24"/>
              </w:rPr>
              <w:t xml:space="preserve"> (2</w:t>
            </w:r>
            <w:r w:rsidR="0021236A">
              <w:rPr>
                <w:rFonts w:cs="Times New Roman"/>
                <w:color w:val="000000"/>
                <w:szCs w:val="24"/>
              </w:rPr>
              <w:t>.</w:t>
            </w:r>
            <w:r>
              <w:rPr>
                <w:rFonts w:cs="Times New Roman"/>
                <w:color w:val="000000"/>
                <w:szCs w:val="24"/>
              </w:rPr>
              <w:t>1)</w:t>
            </w:r>
          </w:p>
        </w:tc>
      </w:tr>
      <w:tr w:rsidR="00FC4BAD" w:rsidRPr="00B569F8" w14:paraId="2BE981EF" w14:textId="77777777" w:rsidTr="00480C62">
        <w:tc>
          <w:tcPr>
            <w:tcW w:w="704" w:type="dxa"/>
            <w:tcBorders>
              <w:top w:val="single" w:sz="4" w:space="0" w:color="auto"/>
            </w:tcBorders>
          </w:tcPr>
          <w:p w14:paraId="5426E16A" w14:textId="6EE1EA23" w:rsidR="00FC4BAD" w:rsidRPr="00B569F8" w:rsidRDefault="00FC4BAD" w:rsidP="00FC4BAD">
            <w:pPr>
              <w:jc w:val="center"/>
              <w:rPr>
                <w:rFonts w:cs="Times New Roman"/>
                <w:szCs w:val="24"/>
                <w:lang w:val="en-AU"/>
              </w:rPr>
            </w:pPr>
          </w:p>
        </w:tc>
        <w:tc>
          <w:tcPr>
            <w:tcW w:w="8085" w:type="dxa"/>
            <w:tcBorders>
              <w:top w:val="single" w:sz="4" w:space="0" w:color="auto"/>
            </w:tcBorders>
          </w:tcPr>
          <w:p w14:paraId="72A27932" w14:textId="4C40D96C" w:rsidR="00FC4BAD" w:rsidRPr="00B569F8" w:rsidRDefault="00FC4BAD" w:rsidP="00FC4BAD">
            <w:pPr>
              <w:jc w:val="center"/>
              <w:rPr>
                <w:rFonts w:cs="Times New Roman"/>
                <w:szCs w:val="24"/>
                <w:lang w:val="en-AU"/>
              </w:rPr>
            </w:pPr>
          </w:p>
        </w:tc>
        <w:tc>
          <w:tcPr>
            <w:tcW w:w="2693" w:type="dxa"/>
            <w:tcBorders>
              <w:top w:val="single" w:sz="4" w:space="0" w:color="auto"/>
            </w:tcBorders>
          </w:tcPr>
          <w:p w14:paraId="5E105D43" w14:textId="019856A6" w:rsidR="00FC4BAD" w:rsidRPr="00B569F8" w:rsidRDefault="00FC4BAD" w:rsidP="00FC4BAD">
            <w:pPr>
              <w:jc w:val="center"/>
              <w:rPr>
                <w:rFonts w:cs="Times New Roman"/>
                <w:szCs w:val="24"/>
                <w:lang w:val="en-AU"/>
              </w:rPr>
            </w:pPr>
          </w:p>
        </w:tc>
        <w:tc>
          <w:tcPr>
            <w:tcW w:w="2405" w:type="dxa"/>
            <w:tcBorders>
              <w:top w:val="single" w:sz="4" w:space="0" w:color="auto"/>
            </w:tcBorders>
          </w:tcPr>
          <w:p w14:paraId="34D6B4F9" w14:textId="04DBDC1F" w:rsidR="00FC4BAD" w:rsidRPr="00B569F8" w:rsidRDefault="00FC4BAD" w:rsidP="00FC4BAD">
            <w:pPr>
              <w:jc w:val="center"/>
              <w:rPr>
                <w:rFonts w:cs="Times New Roman"/>
                <w:bCs/>
                <w:szCs w:val="24"/>
                <w:lang w:val="en-AU"/>
              </w:rPr>
            </w:pPr>
          </w:p>
        </w:tc>
      </w:tr>
      <w:bookmarkEnd w:id="3"/>
    </w:tbl>
    <w:p w14:paraId="0DE19912" w14:textId="22BA04D5" w:rsidR="00BE1BEE" w:rsidRDefault="00BE1BEE" w:rsidP="00B16AC9">
      <w:pPr>
        <w:spacing w:before="160" w:line="360" w:lineRule="auto"/>
        <w:rPr>
          <w:rFonts w:cs="Times New Roman"/>
          <w:b/>
          <w:bCs/>
          <w:szCs w:val="24"/>
          <w:lang w:val="en-US"/>
        </w:rPr>
      </w:pPr>
    </w:p>
    <w:p w14:paraId="5558292F" w14:textId="77777777" w:rsidR="00BE1BEE" w:rsidRDefault="00BE1BEE" w:rsidP="00B16AC9">
      <w:pPr>
        <w:spacing w:before="160" w:line="360" w:lineRule="auto"/>
        <w:rPr>
          <w:rFonts w:cs="Times New Roman"/>
          <w:b/>
          <w:bCs/>
          <w:szCs w:val="24"/>
          <w:lang w:val="en-US"/>
        </w:rPr>
      </w:pPr>
    </w:p>
    <w:p w14:paraId="7324A153" w14:textId="084E2DBA" w:rsidR="00BE1BEE" w:rsidRDefault="00BE1BEE" w:rsidP="00B16AC9">
      <w:pPr>
        <w:spacing w:before="160" w:line="360" w:lineRule="auto"/>
        <w:rPr>
          <w:rFonts w:cs="Times New Roman"/>
          <w:b/>
          <w:bCs/>
          <w:szCs w:val="24"/>
          <w:lang w:val="en-US"/>
        </w:rPr>
        <w:sectPr w:rsidR="00BE1BEE" w:rsidSect="001E15D3">
          <w:pgSz w:w="16838" w:h="11906" w:orient="landscape" w:code="9"/>
          <w:pgMar w:top="1134" w:right="1134" w:bottom="1701" w:left="1701" w:header="709" w:footer="709" w:gutter="0"/>
          <w:cols w:space="708"/>
          <w:docGrid w:linePitch="360"/>
        </w:sectPr>
      </w:pPr>
    </w:p>
    <w:p w14:paraId="4BF245DA" w14:textId="77777777" w:rsidR="00B16AC9" w:rsidRPr="00512391" w:rsidRDefault="00B16AC9" w:rsidP="00B16AC9">
      <w:pPr>
        <w:spacing w:before="160" w:line="360" w:lineRule="auto"/>
        <w:rPr>
          <w:rFonts w:cs="Times New Roman"/>
          <w:b/>
          <w:bCs/>
          <w:szCs w:val="24"/>
          <w:lang w:val="en-US"/>
        </w:rPr>
      </w:pPr>
      <w:r w:rsidRPr="00512391">
        <w:rPr>
          <w:rFonts w:cs="Times New Roman"/>
          <w:b/>
          <w:bCs/>
          <w:szCs w:val="24"/>
          <w:lang w:val="en-US"/>
        </w:rPr>
        <w:lastRenderedPageBreak/>
        <w:t xml:space="preserve">Comments and suggestions for research priorities provided by </w:t>
      </w:r>
      <w:r>
        <w:rPr>
          <w:rFonts w:cs="Times New Roman"/>
          <w:b/>
          <w:bCs/>
          <w:szCs w:val="24"/>
          <w:lang w:val="en-US"/>
        </w:rPr>
        <w:t>the panel members</w:t>
      </w:r>
    </w:p>
    <w:p w14:paraId="18C423D2" w14:textId="33642615" w:rsidR="00284BED" w:rsidRPr="00512391" w:rsidRDefault="00284BED" w:rsidP="00284BED">
      <w:pPr>
        <w:spacing w:before="160" w:line="360" w:lineRule="auto"/>
        <w:rPr>
          <w:rFonts w:cs="Times New Roman"/>
          <w:b/>
          <w:bCs/>
          <w:i/>
          <w:iCs/>
          <w:szCs w:val="24"/>
          <w:lang w:val="en-US"/>
        </w:rPr>
      </w:pPr>
      <w:r w:rsidRPr="00512391">
        <w:rPr>
          <w:rFonts w:cs="Times New Roman"/>
          <w:b/>
          <w:bCs/>
          <w:i/>
          <w:iCs/>
          <w:szCs w:val="24"/>
          <w:lang w:val="en-US"/>
        </w:rPr>
        <w:t>Would you like to comment on the research priority of _"</w:t>
      </w:r>
      <w:r w:rsidRPr="00C37356">
        <w:rPr>
          <w:rFonts w:cs="Times New Roman"/>
          <w:b/>
          <w:bCs/>
          <w:i/>
          <w:iCs/>
          <w:szCs w:val="24"/>
          <w:lang w:val="en-US"/>
        </w:rPr>
        <w:t>Qualitative telehealth research to determine perceptions, barriers, and enablers in the management of musculoskeletal conditions</w:t>
      </w:r>
      <w:r w:rsidRPr="00512391">
        <w:rPr>
          <w:rFonts w:cs="Times New Roman"/>
          <w:b/>
          <w:bCs/>
          <w:i/>
          <w:iCs/>
          <w:szCs w:val="24"/>
          <w:lang w:val="en-US"/>
        </w:rPr>
        <w:t>"</w:t>
      </w:r>
      <w:r w:rsidR="0092301A" w:rsidRPr="00C8480B">
        <w:rPr>
          <w:rFonts w:cs="Times New Roman"/>
          <w:b/>
          <w:bCs/>
          <w:i/>
          <w:iCs/>
          <w:szCs w:val="24"/>
          <w:lang w:val="en-US"/>
        </w:rPr>
        <w:t>_</w:t>
      </w:r>
    </w:p>
    <w:p w14:paraId="379EE99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6673DF1B"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This priority ise appropriate for me</w:t>
      </w:r>
      <w:r w:rsidRPr="00284BED">
        <w:rPr>
          <w:lang w:val="en-US"/>
        </w:rPr>
        <w:t>"</w:t>
      </w:r>
    </w:p>
    <w:p w14:paraId="0642F0D2"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Need to consider clinician, patient and health service perspectives</w:t>
      </w:r>
      <w:r w:rsidRPr="00284BED">
        <w:rPr>
          <w:lang w:val="en-US"/>
        </w:rPr>
        <w:t>"</w:t>
      </w:r>
    </w:p>
    <w:p w14:paraId="511D4BE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"Barriers, perception, stake holders"</w:t>
      </w:r>
    </w:p>
    <w:p w14:paraId="6BF4DB4A"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B8D9CF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não</w:t>
      </w:r>
      <w:r w:rsidRPr="00284BED">
        <w:rPr>
          <w:lang w:val="en-US"/>
        </w:rPr>
        <w:t>"</w:t>
      </w:r>
    </w:p>
    <w:p w14:paraId="72CABB8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Virtual Care can be an enabler of efficient and effective health care services however we need to understand both patient and provider perceptions/barriers and enables to optimize care delivery</w:t>
      </w:r>
      <w:r w:rsidRPr="00284BED">
        <w:rPr>
          <w:lang w:val="en-US"/>
        </w:rPr>
        <w:t>"</w:t>
      </w:r>
    </w:p>
    <w:p w14:paraId="66889B5B" w14:textId="77777777" w:rsidR="00284BED" w:rsidRPr="00284BED" w:rsidRDefault="00284BED" w:rsidP="00284BED">
      <w:pPr>
        <w:spacing w:before="160" w:line="360" w:lineRule="auto"/>
        <w:ind w:left="360"/>
        <w:rPr>
          <w:lang w:val="en-US"/>
        </w:rPr>
      </w:pPr>
      <w:r w:rsidRPr="00284BED">
        <w:rPr>
          <w:lang w:val="en-US"/>
        </w:rPr>
        <w:t>"I hear a lot of assumptions about the pros and cons of telehealth, and how well it does or doesn't work. I have seen some people have improved access, others who did not doo so well. We need research to guide us -  is in person really better? when and for whom?"</w:t>
      </w:r>
    </w:p>
    <w:p w14:paraId="21BCDB2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it is extremely important that qualitative studies be carried out on this topic</w:t>
      </w:r>
      <w:r w:rsidRPr="00284BED">
        <w:rPr>
          <w:lang w:val="en-US"/>
        </w:rPr>
        <w:t>"</w:t>
      </w:r>
    </w:p>
    <w:p w14:paraId="65316DD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44FD428" w14:textId="77777777" w:rsidR="00284BED" w:rsidRPr="00284BED" w:rsidRDefault="00284BED" w:rsidP="00284BED">
      <w:pPr>
        <w:spacing w:before="160" w:line="360" w:lineRule="auto"/>
        <w:ind w:left="360"/>
        <w:rPr>
          <w:lang w:val="en-US"/>
        </w:rPr>
      </w:pPr>
      <w:r w:rsidRPr="00284BED">
        <w:rPr>
          <w:lang w:val="en-US"/>
        </w:rPr>
        <w:t>"nil to add"</w:t>
      </w:r>
    </w:p>
    <w:p w14:paraId="758AD07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96BEEB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Qualitative tele health research is modern concept for promoting rehabilitation for outreach to masses with aim to provide evidence based medicine</w:t>
      </w:r>
      <w:r w:rsidRPr="00284BED">
        <w:rPr>
          <w:lang w:val="en-US"/>
        </w:rPr>
        <w:t>"</w:t>
      </w:r>
    </w:p>
    <w:p w14:paraId="6CB2F1E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7F7D11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91D17A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C203EC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If we do not understand barriers and enablers we will not move forward appropriately with solutions to try - potentially wasting time and money and patient and healthcare worker satisfaction.</w:t>
      </w:r>
      <w:r w:rsidRPr="00284BED">
        <w:rPr>
          <w:lang w:val="en-US"/>
        </w:rPr>
        <w:t>"</w:t>
      </w:r>
    </w:p>
    <w:p w14:paraId="1C15101E"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Patient partners/consumers should be involved</w:t>
      </w:r>
      <w:r w:rsidRPr="00284BED">
        <w:rPr>
          <w:lang w:val="en-US"/>
        </w:rPr>
        <w:t>"</w:t>
      </w:r>
    </w:p>
    <w:p w14:paraId="6F180EB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People cannot always access in person therapy yet are uncertain about telehealth and so we need to see what can make it easier as well as what makes it hard for them to access it so we can have more people seeking and getting treatment for chronic pain.</w:t>
      </w:r>
      <w:r w:rsidRPr="00284BED">
        <w:rPr>
          <w:lang w:val="en-US"/>
        </w:rPr>
        <w:t>"</w:t>
      </w:r>
    </w:p>
    <w:p w14:paraId="08FA393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2718A4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58D2D8C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BD418DA" w14:textId="77777777" w:rsidR="00284BED" w:rsidRPr="00284BED" w:rsidRDefault="00284BED" w:rsidP="00284BED">
      <w:pPr>
        <w:spacing w:before="160" w:line="360" w:lineRule="auto"/>
        <w:ind w:left="360"/>
        <w:rPr>
          <w:lang w:val="en-US"/>
        </w:rPr>
      </w:pPr>
      <w:r w:rsidRPr="00284BED">
        <w:rPr>
          <w:lang w:val="en-US"/>
        </w:rPr>
        <w:t>"stakeholder engagement is key to moving this into practice sustainably"</w:t>
      </w:r>
    </w:p>
    <w:p w14:paraId="02CA2EA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16C6CC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w:t>
      </w:r>
      <w:r w:rsidRPr="00284BED">
        <w:rPr>
          <w:lang w:val="en-US"/>
        </w:rPr>
        <w:t>"</w:t>
      </w:r>
    </w:p>
    <w:p w14:paraId="5795B2E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Highly relevant because we get to know the views of the stakeholders for real-world evaluations.</w:t>
      </w:r>
      <w:r w:rsidRPr="00284BED">
        <w:rPr>
          <w:lang w:val="en-US"/>
        </w:rPr>
        <w:t>"</w:t>
      </w:r>
    </w:p>
    <w:p w14:paraId="24FE64D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E6FB37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more than effectiveness is needed, also patient engagement, feasibility, acceptability, satisfaction with new treatment approaches</w:t>
      </w:r>
      <w:r w:rsidRPr="00284BED">
        <w:rPr>
          <w:lang w:val="en-US"/>
        </w:rPr>
        <w:t>"</w:t>
      </w:r>
    </w:p>
    <w:p w14:paraId="2E45E0B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There has been quite a bit of qual work done in this space now</w:t>
      </w:r>
      <w:r w:rsidRPr="00284BED">
        <w:rPr>
          <w:lang w:val="en-US"/>
        </w:rPr>
        <w:t>"</w:t>
      </w:r>
    </w:p>
    <w:p w14:paraId="49CB5EB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very important</w:t>
      </w:r>
      <w:r w:rsidRPr="00284BED">
        <w:rPr>
          <w:lang w:val="en-US"/>
        </w:rPr>
        <w:t>"</w:t>
      </w:r>
    </w:p>
    <w:p w14:paraId="19FD8B3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trials tend to focus on motivated and educated samples which is biased</w:t>
      </w:r>
      <w:r w:rsidRPr="00284BED">
        <w:rPr>
          <w:lang w:val="en-US"/>
        </w:rPr>
        <w:t>"</w:t>
      </w:r>
    </w:p>
    <w:p w14:paraId="2ED1A22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a important topic to discuss before the implementation of the Telehealth.</w:t>
      </w:r>
      <w:r w:rsidRPr="00284BED">
        <w:rPr>
          <w:lang w:val="en-US"/>
        </w:rPr>
        <w:t>"</w:t>
      </w:r>
    </w:p>
    <w:p w14:paraId="3B478E3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has been studies already, now it's time to move to solutions</w:t>
      </w:r>
      <w:r w:rsidRPr="00284BED">
        <w:rPr>
          <w:lang w:val="en-US"/>
        </w:rPr>
        <w:t>"</w:t>
      </w:r>
    </w:p>
    <w:p w14:paraId="43277CB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suggested changes</w:t>
      </w:r>
      <w:r w:rsidRPr="00284BED">
        <w:rPr>
          <w:lang w:val="en-US"/>
        </w:rPr>
        <w:t>"</w:t>
      </w:r>
    </w:p>
    <w:p w14:paraId="5CE957A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 xml:space="preserve">While the area is relevant and high priority, I have only rated its priority as ~7 as there are more urgent questions to address prior to determining the perceptions/ barriers/ enables of </w:t>
      </w:r>
      <w:r w:rsidRPr="00284BED">
        <w:rPr>
          <w:rFonts w:eastAsia="Times New Roman" w:cs="Times New Roman"/>
          <w:color w:val="000000"/>
          <w:szCs w:val="24"/>
          <w:lang w:val="en-US" w:eastAsia="pt-BR"/>
        </w:rPr>
        <w:lastRenderedPageBreak/>
        <w:t>telehealth in musculoskeletal conditions - to name a few, its efficacy, safety, and equity to various populations.</w:t>
      </w:r>
      <w:r w:rsidRPr="00284BED">
        <w:rPr>
          <w:lang w:val="en-US"/>
        </w:rPr>
        <w:t xml:space="preserve"> "</w:t>
      </w:r>
    </w:p>
    <w:p w14:paraId="7ED5225E"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Nothing much</w:t>
      </w:r>
      <w:r w:rsidRPr="00284BED">
        <w:rPr>
          <w:lang w:val="en-US"/>
        </w:rPr>
        <w:t>"</w:t>
      </w:r>
    </w:p>
    <w:p w14:paraId="51947BE4"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Qualitative telehealth perceptions determine the possibility that the patients use this technology as a common way of treatment.   To know what are the barriers that the users or the professionals have around the use of the digital and remote ways of e-health tell us if the e-health could be or not be implemented as a regular way of health service</w:t>
      </w:r>
      <w:r w:rsidRPr="00284BED">
        <w:rPr>
          <w:lang w:val="en-US"/>
        </w:rPr>
        <w:t>"</w:t>
      </w:r>
    </w:p>
    <w:p w14:paraId="4861AA8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'Telehealth' would need definition.  Does this refer to telephone, for example?</w:t>
      </w:r>
      <w:r w:rsidRPr="00284BED">
        <w:rPr>
          <w:lang w:val="en-US"/>
        </w:rPr>
        <w:t>"</w:t>
      </w:r>
    </w:p>
    <w:p w14:paraId="65D7C89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236667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Assume will cover all stakeholders involved</w:t>
      </w:r>
      <w:r w:rsidRPr="00284BED">
        <w:rPr>
          <w:lang w:val="en-US"/>
        </w:rPr>
        <w:t>"</w:t>
      </w:r>
    </w:p>
    <w:p w14:paraId="1C061D3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IMO maybe the most important priority</w:t>
      </w:r>
      <w:r w:rsidRPr="00284BED">
        <w:rPr>
          <w:lang w:val="en-US"/>
        </w:rPr>
        <w:t>"</w:t>
      </w:r>
    </w:p>
    <w:p w14:paraId="319B274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83EFBB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 descriptors are too vague to get a good impression of what they encompass</w:t>
      </w:r>
      <w:r w:rsidRPr="00284BED">
        <w:rPr>
          <w:lang w:val="en-US"/>
        </w:rPr>
        <w:t>"</w:t>
      </w:r>
    </w:p>
    <w:p w14:paraId="134BF11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Barriers and enablers are much more than just at patient level, but investigation rarely addresses this. The findings rarely generalise across patient populations or practice settings.</w:t>
      </w:r>
      <w:r w:rsidRPr="00284BED">
        <w:rPr>
          <w:lang w:val="en-US"/>
        </w:rPr>
        <w:t>"</w:t>
      </w:r>
    </w:p>
    <w:p w14:paraId="636D46D0" w14:textId="77777777" w:rsidR="00284BED" w:rsidRPr="00D86296" w:rsidRDefault="00284BED" w:rsidP="00284BED">
      <w:pPr>
        <w:pStyle w:val="PargrafodaLista"/>
        <w:spacing w:before="160" w:line="360" w:lineRule="auto"/>
        <w:rPr>
          <w:rFonts w:eastAsia="Times New Roman" w:cs="Times New Roman"/>
          <w:color w:val="000000"/>
          <w:szCs w:val="24"/>
          <w:lang w:val="en-US" w:eastAsia="pt-BR"/>
        </w:rPr>
      </w:pPr>
    </w:p>
    <w:p w14:paraId="724287A1" w14:textId="77777777" w:rsidR="00284BED" w:rsidRPr="00C8480B" w:rsidRDefault="00284BED" w:rsidP="00284BED">
      <w:pPr>
        <w:spacing w:before="160" w:line="360" w:lineRule="auto"/>
        <w:rPr>
          <w:rFonts w:cs="Times New Roman"/>
          <w:b/>
          <w:bCs/>
          <w:i/>
          <w:iCs/>
          <w:szCs w:val="24"/>
          <w:lang w:val="en-US"/>
        </w:rPr>
      </w:pPr>
      <w:r w:rsidRPr="00C8480B">
        <w:rPr>
          <w:lang w:val="en-US"/>
        </w:rPr>
        <w:t>"</w:t>
      </w:r>
      <w:r w:rsidRPr="00C8480B">
        <w:rPr>
          <w:rFonts w:cs="Times New Roman"/>
          <w:b/>
          <w:bCs/>
          <w:i/>
          <w:iCs/>
          <w:szCs w:val="24"/>
          <w:lang w:val="en-US"/>
        </w:rPr>
        <w:t>Would you like to comment on the research priority of _"</w:t>
      </w:r>
      <w:r w:rsidRPr="00E44572">
        <w:rPr>
          <w:rFonts w:cs="Times New Roman"/>
          <w:b/>
          <w:bCs/>
          <w:i/>
          <w:iCs/>
          <w:szCs w:val="24"/>
          <w:lang w:val="en-US"/>
        </w:rPr>
        <w:t>Identification of patient characteristics (moderators) that affects the response to treatments delivered by telehealth</w:t>
      </w:r>
      <w:r w:rsidRPr="00C8480B">
        <w:rPr>
          <w:rFonts w:cs="Times New Roman"/>
          <w:b/>
          <w:bCs/>
          <w:i/>
          <w:iCs/>
          <w:szCs w:val="24"/>
          <w:lang w:val="en-US"/>
        </w:rPr>
        <w:t>"_</w:t>
      </w:r>
    </w:p>
    <w:p w14:paraId="7D5A252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0650E23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priority is appropriate</w:t>
      </w:r>
      <w:r w:rsidRPr="00284BED">
        <w:rPr>
          <w:lang w:val="en-US"/>
        </w:rPr>
        <w:t>"</w:t>
      </w:r>
    </w:p>
    <w:p w14:paraId="68038B6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Patient characteristics are important because many times we may depends inpatient reported outcomes measures</w:t>
      </w:r>
      <w:r w:rsidRPr="00284BED">
        <w:rPr>
          <w:lang w:val="en-US"/>
        </w:rPr>
        <w:t>"</w:t>
      </w:r>
    </w:p>
    <w:p w14:paraId="6B08FC4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não</w:t>
      </w:r>
    </w:p>
    <w:p w14:paraId="52C369F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"It is very relevant because it would facilitate the identification of potential responders, allowing an initial screening when deciding whether to choose a face-to-face or online modality"</w:t>
      </w:r>
    </w:p>
    <w:p w14:paraId="2DC5F74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It may also be their presenting condition.  You can assess low back pain virtually and determine need for  escalation of care quite easily however another body part may require a hands on assessment.  It may not be a patient characteristic but the medical presentation.  Also a follow up appointment may be more appropriate virtually versus a new assessment with a new health care provider.  Also, provider confidence with virtual care delivery is another component.  Patient characteristics are one component of response to treatment.</w:t>
      </w:r>
      <w:r w:rsidRPr="00284BED">
        <w:rPr>
          <w:lang w:val="en-US"/>
        </w:rPr>
        <w:t>"</w:t>
      </w:r>
    </w:p>
    <w:p w14:paraId="1EAC865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am sure you will come onto it but feel the clinicians approach potentially is the most important. Other than if clear comprehension issues patient wise</w:t>
      </w:r>
      <w:r w:rsidRPr="00284BED">
        <w:rPr>
          <w:lang w:val="en-US"/>
        </w:rPr>
        <w:t>"</w:t>
      </w:r>
    </w:p>
    <w:p w14:paraId="5BAA4A6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stratification to identify patients that will respond its important</w:t>
      </w:r>
      <w:r w:rsidRPr="00284BED">
        <w:rPr>
          <w:lang w:val="en-US"/>
        </w:rPr>
        <w:t>"</w:t>
      </w:r>
    </w:p>
    <w:p w14:paraId="2EF58EB0"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Important in order to be able to stratify patients accordingly</w:t>
      </w:r>
      <w:r w:rsidRPr="00284BED">
        <w:rPr>
          <w:lang w:val="en-US"/>
        </w:rPr>
        <w:t>"</w:t>
      </w:r>
    </w:p>
    <w:p w14:paraId="1D6FC90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480229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2BC60F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2FE0903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Tele health can be subsidiary to contact based management to have greater impact</w:t>
      </w:r>
      <w:r w:rsidRPr="00284BED">
        <w:rPr>
          <w:lang w:val="en-US"/>
        </w:rPr>
        <w:t>"</w:t>
      </w:r>
    </w:p>
    <w:p w14:paraId="550A49F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6C3EEA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 xml:space="preserve">" </w:t>
      </w:r>
      <w:r w:rsidRPr="00284BED">
        <w:rPr>
          <w:rFonts w:eastAsia="Times New Roman" w:cs="Times New Roman"/>
          <w:color w:val="000000"/>
          <w:szCs w:val="24"/>
          <w:lang w:val="en-US" w:eastAsia="pt-BR"/>
        </w:rPr>
        <w:t>Identification of all the factors that can hinder patients from accessing healthcare facility is must</w:t>
      </w:r>
      <w:r w:rsidRPr="00284BED">
        <w:rPr>
          <w:lang w:val="en-US"/>
        </w:rPr>
        <w:t>"</w:t>
      </w:r>
    </w:p>
    <w:p w14:paraId="25A774C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 xml:space="preserve">" </w:t>
      </w:r>
      <w:r w:rsidRPr="00284BED">
        <w:rPr>
          <w:rFonts w:eastAsia="Times New Roman" w:cs="Times New Roman"/>
          <w:color w:val="000000"/>
          <w:szCs w:val="24"/>
          <w:lang w:val="en-US" w:eastAsia="pt-BR"/>
        </w:rPr>
        <w:t>This is relevant because it will help inform if the treatments are worthwhile/successful which is surely a priority as it impacts cost effectiveness, and also understand what treatment path to take.</w:t>
      </w:r>
      <w:r w:rsidRPr="00284BED">
        <w:rPr>
          <w:lang w:val="en-US"/>
        </w:rPr>
        <w:t>"</w:t>
      </w:r>
    </w:p>
    <w:p w14:paraId="2437D6A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D328EC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79C0E0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 xml:space="preserve">" </w:t>
      </w:r>
      <w:r w:rsidRPr="00284BED">
        <w:rPr>
          <w:rFonts w:eastAsia="Times New Roman" w:cs="Times New Roman"/>
          <w:color w:val="000000"/>
          <w:szCs w:val="24"/>
          <w:lang w:val="en-US" w:eastAsia="pt-BR"/>
        </w:rPr>
        <w:t>Very important to success of telehealth/rehab</w:t>
      </w:r>
      <w:r w:rsidRPr="00284BED">
        <w:rPr>
          <w:lang w:val="en-US"/>
        </w:rPr>
        <w:t>"</w:t>
      </w:r>
    </w:p>
    <w:p w14:paraId="68D41DE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 xml:space="preserve">" </w:t>
      </w:r>
      <w:r w:rsidRPr="00284BED">
        <w:rPr>
          <w:rFonts w:eastAsia="Times New Roman" w:cs="Times New Roman"/>
          <w:color w:val="000000"/>
          <w:szCs w:val="24"/>
          <w:lang w:val="en-US" w:eastAsia="pt-BR"/>
        </w:rPr>
        <w:t>I think this is important but I think we need enough people of different demographics participating first to get a true idea, however we need good outcomes to get more people to participate so thus it's importance</w:t>
      </w:r>
      <w:r w:rsidRPr="00284BED">
        <w:rPr>
          <w:lang w:val="en-US"/>
        </w:rPr>
        <w:t>"</w:t>
      </w:r>
    </w:p>
    <w:p w14:paraId="2C8C198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5D4890">
        <w:rPr>
          <w:lang w:val="en-US"/>
        </w:rPr>
        <w:t xml:space="preserve"> </w:t>
      </w:r>
      <w:r w:rsidRPr="00284BED">
        <w:rPr>
          <w:rFonts w:eastAsia="Times New Roman" w:cs="Times New Roman"/>
          <w:color w:val="000000"/>
          <w:szCs w:val="24"/>
          <w:lang w:val="en-US" w:eastAsia="pt-BR"/>
        </w:rPr>
        <w:t>no</w:t>
      </w:r>
      <w:r w:rsidRPr="00284BED">
        <w:rPr>
          <w:lang w:val="en-US"/>
        </w:rPr>
        <w:t>"</w:t>
      </w:r>
    </w:p>
    <w:p w14:paraId="15BD595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w:t>
      </w:r>
      <w:r w:rsidRPr="00284BED">
        <w:rPr>
          <w:lang w:val="en-US"/>
        </w:rPr>
        <w:t>"</w:t>
      </w:r>
      <w:r w:rsidRPr="00284BED">
        <w:rPr>
          <w:rFonts w:eastAsia="Times New Roman" w:cs="Times New Roman"/>
          <w:color w:val="000000"/>
          <w:szCs w:val="24"/>
          <w:lang w:val="en-US" w:eastAsia="pt-BR"/>
        </w:rPr>
        <w:t xml:space="preserve"> </w:t>
      </w:r>
    </w:p>
    <w:p w14:paraId="1C19490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Very important, as this issue is especially relevant in a very heterogenous population with regard to i.e. sociodemographics, technological experience, health competence etc.</w:t>
      </w:r>
      <w:r w:rsidRPr="00284BED">
        <w:rPr>
          <w:lang w:val="en-US"/>
        </w:rPr>
        <w:t>"</w:t>
      </w:r>
    </w:p>
    <w:p w14:paraId="1112828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Very good initiatives</w:t>
      </w:r>
      <w:r w:rsidRPr="00284BED">
        <w:rPr>
          <w:lang w:val="en-US"/>
        </w:rPr>
        <w:t>"</w:t>
      </w:r>
    </w:p>
    <w:p w14:paraId="0E257239"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This should be combined with qualitative to understand the nuances</w:t>
      </w:r>
      <w:r w:rsidRPr="00284BED">
        <w:rPr>
          <w:lang w:val="en-US"/>
        </w:rPr>
        <w:t>"</w:t>
      </w:r>
    </w:p>
    <w:p w14:paraId="4D9BA2A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6BB2E5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w:t>
      </w:r>
      <w:r w:rsidRPr="00284BED">
        <w:rPr>
          <w:lang w:val="en-US"/>
        </w:rPr>
        <w:t>"</w:t>
      </w:r>
    </w:p>
    <w:p w14:paraId="35ECB0D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w:t>
      </w:r>
      <w:r w:rsidRPr="00284BED">
        <w:rPr>
          <w:lang w:val="en-US"/>
        </w:rPr>
        <w:t>"</w:t>
      </w:r>
    </w:p>
    <w:p w14:paraId="544A0D83"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7F544C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this is a very high priority for the field, because I think we need to be cautious about concluding this treatment works, or that treatment doesn't work. Looking at moderators helps us to understand in a more sophisticated what what works for whom, and in particular who does and does not benefit from digital models of care</w:t>
      </w:r>
      <w:r w:rsidRPr="00284BED">
        <w:rPr>
          <w:lang w:val="en-US"/>
        </w:rPr>
        <w:t>"</w:t>
      </w:r>
    </w:p>
    <w:p w14:paraId="575BD57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important</w:t>
      </w:r>
      <w:r w:rsidRPr="00284BED">
        <w:rPr>
          <w:lang w:val="en-US"/>
        </w:rPr>
        <w:t>"</w:t>
      </w:r>
    </w:p>
    <w:p w14:paraId="7918196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relevant to quantifies the extent to which variables may participate in the change of an effect size</w:t>
      </w:r>
      <w:r w:rsidRPr="00284BED">
        <w:rPr>
          <w:lang w:val="en-US"/>
        </w:rPr>
        <w:t>"</w:t>
      </w:r>
    </w:p>
    <w:p w14:paraId="2C937DF4"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what works for whom is important in all areas</w:t>
      </w:r>
      <w:r w:rsidRPr="00284BED">
        <w:rPr>
          <w:lang w:val="en-US"/>
        </w:rPr>
        <w:t>"</w:t>
      </w:r>
    </w:p>
    <w:p w14:paraId="3153C51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Similar to the first research priority mentioned, patient characteristics to better identify and deliver appropriate (tele)health treatments should be done once its efficacy, safety, and equity are addressed. Once the delivery of telehealth becomes feasible from these perspectives, we may then move onto building a protocol or evidence-informed decision-making on which patient characteristics to observe for when taking telehealth into consideration.</w:t>
      </w:r>
      <w:r w:rsidRPr="00284BED">
        <w:rPr>
          <w:lang w:val="en-US"/>
        </w:rPr>
        <w:t>"</w:t>
      </w:r>
    </w:p>
    <w:p w14:paraId="75BD002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Nothing new</w:t>
      </w:r>
      <w:r w:rsidRPr="00284BED">
        <w:rPr>
          <w:lang w:val="en-US"/>
        </w:rPr>
        <w:t>"</w:t>
      </w:r>
    </w:p>
    <w:p w14:paraId="6EBCFC7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It is important to characterize what kind of patients better accepted this type of services</w:t>
      </w:r>
      <w:r w:rsidRPr="00284BED">
        <w:rPr>
          <w:lang w:val="en-US"/>
        </w:rPr>
        <w:t>"</w:t>
      </w:r>
    </w:p>
    <w:p w14:paraId="632D4E2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Same comment as above regarding definition of 'telehealth'.</w:t>
      </w:r>
      <w:r w:rsidRPr="00284BED">
        <w:rPr>
          <w:lang w:val="en-US"/>
        </w:rPr>
        <w:t>"</w:t>
      </w:r>
    </w:p>
    <w:p w14:paraId="5C1BCC3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1762D9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w:t>
      </w:r>
      <w:r w:rsidRPr="00284BED">
        <w:rPr>
          <w:lang w:val="en-US"/>
        </w:rPr>
        <w:t>"</w:t>
      </w:r>
    </w:p>
    <w:p w14:paraId="1DC03BB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Again, patients aren't homogeneous across countries and health systems. Moderators on the patient side occur in relation to specific interventions, settings, health culture etc.</w:t>
      </w:r>
      <w:r w:rsidRPr="00284BED">
        <w:rPr>
          <w:lang w:val="en-US"/>
        </w:rPr>
        <w:t>"</w:t>
      </w:r>
    </w:p>
    <w:p w14:paraId="72BEF1D4" w14:textId="77777777" w:rsidR="00284BED" w:rsidRPr="008867F3" w:rsidRDefault="00284BED" w:rsidP="00284BED">
      <w:pPr>
        <w:spacing w:before="160" w:line="360" w:lineRule="auto"/>
        <w:rPr>
          <w:rFonts w:cs="Times New Roman"/>
          <w:b/>
          <w:bCs/>
          <w:i/>
          <w:iCs/>
          <w:szCs w:val="24"/>
          <w:lang w:val="en-US"/>
        </w:rPr>
      </w:pPr>
    </w:p>
    <w:p w14:paraId="22504DE0" w14:textId="77777777" w:rsidR="00284BED" w:rsidRPr="008867F3" w:rsidRDefault="00284BED" w:rsidP="00284BED">
      <w:pPr>
        <w:spacing w:before="160" w:line="360" w:lineRule="auto"/>
        <w:rPr>
          <w:rFonts w:cs="Times New Roman"/>
          <w:b/>
          <w:bCs/>
          <w:i/>
          <w:iCs/>
          <w:szCs w:val="24"/>
          <w:lang w:val="en-US"/>
        </w:rPr>
      </w:pPr>
      <w:r w:rsidRPr="008867F3">
        <w:rPr>
          <w:rFonts w:cs="Times New Roman"/>
          <w:b/>
          <w:bCs/>
          <w:i/>
          <w:iCs/>
          <w:szCs w:val="24"/>
          <w:lang w:val="en-US"/>
        </w:rPr>
        <w:t>Would you like to comment on the research priority of _"</w:t>
      </w:r>
      <w:r w:rsidRPr="00D1274E">
        <w:rPr>
          <w:rFonts w:cs="Times New Roman"/>
          <w:b/>
          <w:bCs/>
          <w:i/>
          <w:iCs/>
          <w:szCs w:val="24"/>
          <w:lang w:val="en-US"/>
        </w:rPr>
        <w:t>Investigation of patient-related safety risks and adverse events during telehealth encounters for musculoskeletal conditions</w:t>
      </w:r>
      <w:r w:rsidRPr="008867F3">
        <w:rPr>
          <w:rFonts w:cs="Times New Roman"/>
          <w:b/>
          <w:bCs/>
          <w:i/>
          <w:iCs/>
          <w:szCs w:val="24"/>
          <w:lang w:val="en-US"/>
        </w:rPr>
        <w:t>"_</w:t>
      </w:r>
    </w:p>
    <w:p w14:paraId="7DC8479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076F550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priority is appropriate for me</w:t>
      </w:r>
      <w:r w:rsidRPr="00284BED">
        <w:rPr>
          <w:lang w:val="en-US"/>
        </w:rPr>
        <w:t>"</w:t>
      </w:r>
    </w:p>
    <w:p w14:paraId="551ED4D3"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Research on patient safety and adverse effect of needs to be measured before recommend as treatment</w:t>
      </w:r>
      <w:r w:rsidRPr="00284BED">
        <w:rPr>
          <w:lang w:val="en-US"/>
        </w:rPr>
        <w:t>"</w:t>
      </w:r>
    </w:p>
    <w:p w14:paraId="1AD77B3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579EE1A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não</w:t>
      </w:r>
      <w:r w:rsidRPr="00284BED">
        <w:rPr>
          <w:lang w:val="en-US"/>
        </w:rPr>
        <w:t>"</w:t>
      </w:r>
    </w:p>
    <w:p w14:paraId="054349A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Risk of AEs via telehealth is presumed to be low, as long as proper screening for red flags and risk factors is done</w:t>
      </w:r>
      <w:r w:rsidRPr="00284BED">
        <w:rPr>
          <w:lang w:val="en-US"/>
        </w:rPr>
        <w:t>"</w:t>
      </w:r>
    </w:p>
    <w:p w14:paraId="016DC69E"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This becomes quite important once you've had your first "code blue" virtually and you do not have an established process for risk mitigation.  There should be safe guards put in place to minimize risk, communication plan of emergency contacts and an action plan if things do need to be escalated.</w:t>
      </w:r>
      <w:r w:rsidRPr="00284BED">
        <w:rPr>
          <w:lang w:val="en-US"/>
        </w:rPr>
        <w:t>"</w:t>
      </w:r>
    </w:p>
    <w:p w14:paraId="6B69564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We need to make sure that we are still identifying people who need immediate medical care, and that telehealth is at least as safe as in person care.</w:t>
      </w:r>
      <w:r w:rsidRPr="00284BED">
        <w:rPr>
          <w:lang w:val="en-US"/>
        </w:rPr>
        <w:t>"</w:t>
      </w:r>
    </w:p>
    <w:p w14:paraId="43204C3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rare Risk situations</w:t>
      </w:r>
      <w:r w:rsidRPr="00284BED">
        <w:rPr>
          <w:lang w:val="en-US"/>
        </w:rPr>
        <w:t>"</w:t>
      </w:r>
    </w:p>
    <w:p w14:paraId="4919D98A"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FBB5600" w14:textId="77777777" w:rsidR="00284BED" w:rsidRPr="005D4890"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5D4890">
        <w:rPr>
          <w:rFonts w:eastAsia="Times New Roman" w:cs="Times New Roman"/>
          <w:color w:val="000000"/>
          <w:szCs w:val="24"/>
          <w:lang w:val="en-US" w:eastAsia="pt-BR"/>
        </w:rPr>
        <w:t>nil</w:t>
      </w:r>
      <w:r w:rsidRPr="00284BED">
        <w:rPr>
          <w:lang w:val="en-US"/>
        </w:rPr>
        <w:t>"</w:t>
      </w:r>
    </w:p>
    <w:p w14:paraId="50DF3A28"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EC6E9A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Investigation should be based upon logical as well as feasibility</w:t>
      </w:r>
      <w:r w:rsidRPr="00284BED">
        <w:rPr>
          <w:lang w:val="en-US"/>
        </w:rPr>
        <w:t>"</w:t>
      </w:r>
    </w:p>
    <w:p w14:paraId="4FFD517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42B918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I don't feel it's too important because I'd like to think that risk assessments would have been carried out before agreement on the delivery of the various types of Telehealth that would be provided.</w:t>
      </w:r>
      <w:r w:rsidRPr="00284BED">
        <w:rPr>
          <w:lang w:val="en-US"/>
        </w:rPr>
        <w:t>"</w:t>
      </w:r>
    </w:p>
    <w:p w14:paraId="567BE56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A1D759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73415E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Adverse events are underreported in general so this is an important priority</w:t>
      </w:r>
      <w:r w:rsidRPr="00284BED">
        <w:rPr>
          <w:lang w:val="en-US"/>
        </w:rPr>
        <w:t>"</w:t>
      </w:r>
    </w:p>
    <w:p w14:paraId="743899F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Because people living with pain often have psychosocial factors affecting their pain there can be risks associated with virtual appointments where the patient might become overwhelmed and not know where to turn in person, or the clinician might not pick up on this and not follow up closely enough so I think we need to be cognizant of "do no harm</w:t>
      </w:r>
      <w:r w:rsidRPr="00284BED">
        <w:rPr>
          <w:lang w:val="en-US"/>
        </w:rPr>
        <w:t>"</w:t>
      </w:r>
    </w:p>
    <w:p w14:paraId="3A77F6F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fail risk</w:t>
      </w:r>
      <w:r w:rsidRPr="00284BED">
        <w:rPr>
          <w:lang w:val="en-US"/>
        </w:rPr>
        <w:t>"</w:t>
      </w:r>
    </w:p>
    <w:p w14:paraId="274A5858"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It is important to define which pathologies are suitable for telehealth guidance.</w:t>
      </w:r>
      <w:r w:rsidRPr="00284BED">
        <w:rPr>
          <w:lang w:val="en-US"/>
        </w:rPr>
        <w:t>"</w:t>
      </w:r>
    </w:p>
    <w:p w14:paraId="6A2BF00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2A4F28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Telehealth has great potential to counteract an underreporting of adverse events in non-pharmacological conservative interventions such as exercise</w:t>
      </w:r>
      <w:r w:rsidRPr="00284BED">
        <w:rPr>
          <w:lang w:val="en-US"/>
        </w:rPr>
        <w:t>"</w:t>
      </w:r>
    </w:p>
    <w:p w14:paraId="7CF8C35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E69BC9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Important to embed in other investigations</w:t>
      </w:r>
      <w:r w:rsidRPr="00284BED">
        <w:rPr>
          <w:lang w:val="en-US"/>
        </w:rPr>
        <w:t>"</w:t>
      </w:r>
    </w:p>
    <w:p w14:paraId="6974AF5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p>
    <w:p w14:paraId="3C7694C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2C35CA9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Patient-related safety risks are usually looked into at physical clinics and should be given high considerations for telehealth encounters in wherever space the patients/clients are</w:t>
      </w:r>
      <w:r w:rsidRPr="00284BED">
        <w:rPr>
          <w:lang w:val="en-US"/>
        </w:rPr>
        <w:t>"</w:t>
      </w:r>
    </w:p>
    <w:p w14:paraId="26AAD7B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321F91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Fair amount of evidence on this already</w:t>
      </w:r>
      <w:r w:rsidRPr="00284BED">
        <w:rPr>
          <w:lang w:val="en-US"/>
        </w:rPr>
        <w:t>"</w:t>
      </w:r>
    </w:p>
    <w:p w14:paraId="495DEC5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It is important to consider possible risks and adverse events in new health technologies</w:t>
      </w:r>
      <w:r w:rsidRPr="00284BED">
        <w:rPr>
          <w:lang w:val="en-US"/>
        </w:rPr>
        <w:t>"</w:t>
      </w:r>
    </w:p>
    <w:p w14:paraId="3341225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would be part of the other research areas</w:t>
      </w:r>
      <w:r w:rsidRPr="00284BED">
        <w:rPr>
          <w:lang w:val="en-US"/>
        </w:rPr>
        <w:t>"</w:t>
      </w:r>
    </w:p>
    <w:p w14:paraId="64CF7F2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Assume this to be relatively safe and many risks to be transferable; apart from some specialist (usually non-msk) populations</w:t>
      </w:r>
      <w:r w:rsidRPr="00284BED">
        <w:rPr>
          <w:lang w:val="en-US"/>
        </w:rPr>
        <w:t>"</w:t>
      </w:r>
    </w:p>
    <w:p w14:paraId="074DFEA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Efficacy, safety, and equity are key before considering the further breakdown of telehealth such as moderators, clinician characteristics, organizational roles, etc.</w:t>
      </w:r>
      <w:r w:rsidRPr="00284BED">
        <w:rPr>
          <w:lang w:val="en-US"/>
        </w:rPr>
        <w:t>"</w:t>
      </w:r>
    </w:p>
    <w:p w14:paraId="562FB77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F9F40A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 physiotherapists have to know how to control o minimize the risks related with the e-health modalities</w:t>
      </w:r>
      <w:r w:rsidRPr="00284BED">
        <w:rPr>
          <w:lang w:val="en-US"/>
        </w:rPr>
        <w:t>"</w:t>
      </w:r>
    </w:p>
    <w:p w14:paraId="1B80256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1E26C47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see the interventions tat can be delivered using telehealth as generally safe, so not a high priority</w:t>
      </w:r>
      <w:r w:rsidRPr="00284BED">
        <w:rPr>
          <w:lang w:val="en-US"/>
        </w:rPr>
        <w:t>"</w:t>
      </w:r>
    </w:p>
    <w:p w14:paraId="504CEFD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299CB52"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Too little attention is paid to this. We should always be able to describe likely benefits and possible harms to patients before they decide on a treatment.</w:t>
      </w:r>
      <w:r w:rsidRPr="00284BED">
        <w:rPr>
          <w:lang w:val="en-US"/>
        </w:rPr>
        <w:t>"</w:t>
      </w:r>
    </w:p>
    <w:p w14:paraId="5119D5D1" w14:textId="77777777" w:rsidR="00284BED" w:rsidRPr="00D86296" w:rsidRDefault="00284BED" w:rsidP="00284BED">
      <w:pPr>
        <w:pStyle w:val="PargrafodaLista"/>
        <w:spacing w:before="160" w:line="360" w:lineRule="auto"/>
        <w:rPr>
          <w:lang w:val="en-US"/>
        </w:rPr>
      </w:pPr>
    </w:p>
    <w:p w14:paraId="672C8246"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w:t>
      </w:r>
      <w:r w:rsidRPr="002717ED">
        <w:rPr>
          <w:rFonts w:eastAsia="Times New Roman" w:cs="Times New Roman"/>
          <w:b/>
          <w:bCs/>
          <w:i/>
          <w:iCs/>
          <w:color w:val="000000"/>
          <w:szCs w:val="24"/>
          <w:lang w:val="en-US" w:eastAsia="pt-BR"/>
        </w:rPr>
        <w:t>Research on suitable patient-oriented research outcome measures for telehealth in individuals with musculoskeletal conditions</w:t>
      </w:r>
      <w:r w:rsidRPr="008867F3">
        <w:rPr>
          <w:rFonts w:eastAsia="Times New Roman" w:cs="Times New Roman"/>
          <w:b/>
          <w:bCs/>
          <w:i/>
          <w:iCs/>
          <w:color w:val="000000"/>
          <w:szCs w:val="24"/>
          <w:lang w:val="en-US" w:eastAsia="pt-BR"/>
        </w:rPr>
        <w:t>"_</w:t>
      </w:r>
    </w:p>
    <w:p w14:paraId="318E9EF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Seems correct</w:t>
      </w:r>
      <w:r w:rsidRPr="00284BED">
        <w:rPr>
          <w:lang w:val="en-US"/>
        </w:rPr>
        <w:t>"</w:t>
      </w:r>
    </w:p>
    <w:p w14:paraId="4775DE1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priority is appropriate for me.</w:t>
      </w:r>
      <w:r w:rsidRPr="00284BED">
        <w:rPr>
          <w:lang w:val="en-US"/>
        </w:rPr>
        <w:t>"</w:t>
      </w:r>
    </w:p>
    <w:p w14:paraId="0FD53F0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Mandatory for physiotherapy. Most of the Pt treatment outcomes can be quantified by patient reported outcome measurement.</w:t>
      </w:r>
      <w:r w:rsidRPr="00284BED">
        <w:rPr>
          <w:lang w:val="en-US"/>
        </w:rPr>
        <w:t>"</w:t>
      </w:r>
    </w:p>
    <w:p w14:paraId="02E04F0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72459F8E"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 xml:space="preserve">não </w:t>
      </w:r>
      <w:r w:rsidRPr="00284BED">
        <w:rPr>
          <w:lang w:val="en-US"/>
        </w:rPr>
        <w:t xml:space="preserve">" </w:t>
      </w:r>
    </w:p>
    <w:p w14:paraId="7406F1C3"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Unclear why outcome measures should be any different for telehealth.</w:t>
      </w:r>
      <w:r w:rsidRPr="00284BED">
        <w:rPr>
          <w:lang w:val="en-US"/>
        </w:rPr>
        <w:t>"</w:t>
      </w:r>
    </w:p>
    <w:p w14:paraId="4975BB41" w14:textId="77777777" w:rsidR="00284BED" w:rsidRPr="00284BED" w:rsidRDefault="00284BED" w:rsidP="00284BED">
      <w:pPr>
        <w:spacing w:before="160" w:line="360" w:lineRule="auto"/>
        <w:ind w:left="360"/>
        <w:rPr>
          <w:rFonts w:cs="Times New Roman"/>
          <w:szCs w:val="24"/>
        </w:rPr>
      </w:pPr>
      <w:r w:rsidRPr="002717ED">
        <w:t>"</w:t>
      </w:r>
      <w:r w:rsidRPr="00284BED">
        <w:rPr>
          <w:rFonts w:cs="Times New Roman"/>
          <w:szCs w:val="24"/>
        </w:rPr>
        <w:t>Es importante pero difícil debido al carácter dinámico de la práctica digital</w:t>
      </w:r>
      <w:r w:rsidRPr="002717ED">
        <w:t>"</w:t>
      </w:r>
    </w:p>
    <w:p w14:paraId="449D785E"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Validity and Reliability of the Virtual Physical exam needs to be explored.  Also, the assessment of subjective outcome measures in a virtual platform.  ie. Are pts more comfortable answering questions virtually versus onsite versus online.</w:t>
      </w:r>
      <w:r w:rsidRPr="00284BED">
        <w:rPr>
          <w:lang w:val="en-US"/>
        </w:rPr>
        <w:t>"</w:t>
      </w:r>
    </w:p>
    <w:p w14:paraId="681F7A20"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we already have to many PROMS</w:t>
      </w:r>
      <w:r w:rsidRPr="00284BED">
        <w:rPr>
          <w:lang w:val="en-US"/>
        </w:rPr>
        <w:t>"</w:t>
      </w:r>
    </w:p>
    <w:p w14:paraId="1A9CFE83"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No</w:t>
      </w:r>
      <w:r w:rsidRPr="00284BED">
        <w:rPr>
          <w:lang w:val="en-US"/>
        </w:rPr>
        <w:t>"</w:t>
      </w:r>
    </w:p>
    <w:p w14:paraId="13DC95C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nil</w:t>
      </w:r>
      <w:r w:rsidRPr="00284BED">
        <w:rPr>
          <w:lang w:val="en-US"/>
        </w:rPr>
        <w:t>"</w:t>
      </w:r>
    </w:p>
    <w:p w14:paraId="1069960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We already have it.</w:t>
      </w:r>
      <w:r w:rsidRPr="00284BED">
        <w:rPr>
          <w:lang w:val="en-US"/>
        </w:rPr>
        <w:t>"</w:t>
      </w:r>
    </w:p>
    <w:p w14:paraId="3DAD7BF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Essential for generating data and database has scope to be applied on wide areas</w:t>
      </w:r>
      <w:r w:rsidRPr="00284BED">
        <w:rPr>
          <w:lang w:val="en-US"/>
        </w:rPr>
        <w:t>"</w:t>
      </w:r>
    </w:p>
    <w:p w14:paraId="437A4C8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5D7036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I'm not sure I actually understand this, so cannot offer re-wording or an accurate level of important, sorry.</w:t>
      </w:r>
      <w:r w:rsidRPr="00284BED">
        <w:rPr>
          <w:lang w:val="en-US"/>
        </w:rPr>
        <w:t xml:space="preserve"> "</w:t>
      </w:r>
    </w:p>
    <w:p w14:paraId="64A9716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536FB1F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7F0A2F4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While outcome measures are necessary we must not forget that process and structure measures are needed to support success in outcome measures and that balancing measures are needed to ensure something else does not suffer.</w:t>
      </w:r>
      <w:r w:rsidRPr="00284BED">
        <w:rPr>
          <w:lang w:val="en-US"/>
        </w:rPr>
        <w:t>"</w:t>
      </w:r>
    </w:p>
    <w:p w14:paraId="44C3E67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Patient partners/consumers should be involved in establishing the PROMs</w:t>
      </w:r>
      <w:r w:rsidRPr="00284BED">
        <w:rPr>
          <w:lang w:val="en-US"/>
        </w:rPr>
        <w:t>"</w:t>
      </w:r>
    </w:p>
    <w:p w14:paraId="2A6D6E3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If we do not have reliable and valid measures we cannot know how well or poorly the intervention really is doing. We also need to know it works before we increase the volume and diversity of the clientelle</w:t>
      </w:r>
      <w:r w:rsidRPr="00284BED">
        <w:rPr>
          <w:lang w:val="en-US"/>
        </w:rPr>
        <w:t>"</w:t>
      </w:r>
    </w:p>
    <w:p w14:paraId="432A586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PROMS and PREMS</w:t>
      </w:r>
      <w:r w:rsidRPr="00284BED">
        <w:rPr>
          <w:lang w:val="en-US"/>
        </w:rPr>
        <w:t>"</w:t>
      </w:r>
    </w:p>
    <w:p w14:paraId="4A8D224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236901F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From my opinion, the understanding of measurement properties of outcome measures (e.g., digital formats) designed to be used via telehealth is the most relevant focus of this research topic</w:t>
      </w:r>
      <w:r w:rsidRPr="00284BED">
        <w:rPr>
          <w:lang w:val="en-US"/>
        </w:rPr>
        <w:t>"</w:t>
      </w:r>
    </w:p>
    <w:p w14:paraId="0E7D4A75"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Requirements are high</w:t>
      </w:r>
      <w:r w:rsidRPr="00284BED">
        <w:rPr>
          <w:lang w:val="en-US"/>
        </w:rPr>
        <w:t>"</w:t>
      </w:r>
    </w:p>
    <w:p w14:paraId="779E294A"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Need to make sure we are capturing the key drivers</w:t>
      </w:r>
      <w:r w:rsidRPr="00284BED">
        <w:rPr>
          <w:lang w:val="en-US"/>
        </w:rPr>
        <w:t>"</w:t>
      </w:r>
    </w:p>
    <w:p w14:paraId="09A30455"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DE9DB83"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 comment</w:t>
      </w:r>
      <w:r w:rsidRPr="00284BED">
        <w:rPr>
          <w:lang w:val="en-US"/>
        </w:rPr>
        <w:t>"</w:t>
      </w:r>
    </w:p>
    <w:p w14:paraId="1F9717FE"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It is all about the most important stakeholders - the patient. Patient-centred, reported outcome measures are key.</w:t>
      </w:r>
      <w:r w:rsidRPr="00284BED">
        <w:rPr>
          <w:lang w:val="en-US"/>
        </w:rPr>
        <w:t>"</w:t>
      </w:r>
    </w:p>
    <w:p w14:paraId="0280383B"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No</w:t>
      </w:r>
      <w:r w:rsidRPr="00284BED">
        <w:rPr>
          <w:lang w:val="en-US"/>
        </w:rPr>
        <w:t xml:space="preserve"> "</w:t>
      </w:r>
    </w:p>
    <w:p w14:paraId="0BF9D17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To identify core outcomes is also important for conducting cost-effectiveness analysis in the area</w:t>
      </w:r>
      <w:r w:rsidRPr="00284BED">
        <w:rPr>
          <w:lang w:val="en-US"/>
        </w:rPr>
        <w:t>"</w:t>
      </w:r>
    </w:p>
    <w:p w14:paraId="09E51475"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not so specific for telehealth</w:t>
      </w:r>
      <w:r w:rsidRPr="00284BED">
        <w:rPr>
          <w:lang w:val="en-US"/>
        </w:rPr>
        <w:t>"</w:t>
      </w:r>
    </w:p>
    <w:p w14:paraId="344E714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Likely transferable from in-person health research</w:t>
      </w:r>
      <w:r w:rsidRPr="00284BED">
        <w:rPr>
          <w:lang w:val="en-US"/>
        </w:rPr>
        <w:t>"</w:t>
      </w:r>
    </w:p>
    <w:p w14:paraId="405CCF3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 agree that outcomes may differ for telehealth-based interventions compared to traditional face-to-face interventions, and this should explored.</w:t>
      </w:r>
      <w:r w:rsidRPr="00284BED">
        <w:rPr>
          <w:lang w:val="en-US"/>
        </w:rPr>
        <w:t>"</w:t>
      </w:r>
    </w:p>
    <w:p w14:paraId="43867827"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While this field is important, it also seems feasible to merge this with other mentioned research priorities such as the 'research on diagnostic tests suitable for telehealth...', as what is considered a 'suitable' test may also need to be patient-oriented.</w:t>
      </w:r>
      <w:r w:rsidRPr="00284BED">
        <w:rPr>
          <w:lang w:val="en-US"/>
        </w:rPr>
        <w:t>"</w:t>
      </w:r>
    </w:p>
    <w:p w14:paraId="18BC3DB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0898959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The inclusion of assessment tools such as validated questionnaires is common in telehealth. However, it is necessary to validate the instrument itself in digital format, as the instrument's format often changes. Psychometric properties may change.</w:t>
      </w:r>
      <w:r w:rsidRPr="00284BED">
        <w:rPr>
          <w:lang w:val="en-US"/>
        </w:rPr>
        <w:t>"</w:t>
      </w:r>
    </w:p>
    <w:p w14:paraId="60B04C6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Outcomes of the telehealth services on the conditions are something that allowed to determine the value of these services.</w:t>
      </w:r>
      <w:r w:rsidRPr="00284BED">
        <w:rPr>
          <w:lang w:val="en-US"/>
        </w:rPr>
        <w:t>"</w:t>
      </w:r>
    </w:p>
    <w:p w14:paraId="666EDC6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Presumably, self-report outcome measures as per body part would be similar to those used in-person.  If the question is addressing outcome measures to assess telehealth interventions, I think this a needed research priority.</w:t>
      </w:r>
      <w:r w:rsidRPr="00284BED">
        <w:rPr>
          <w:lang w:val="en-US"/>
        </w:rPr>
        <w:t>"</w:t>
      </w:r>
    </w:p>
    <w:p w14:paraId="46098FD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p>
    <w:p w14:paraId="77DF143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Involvement of patients is crucial</w:t>
      </w:r>
      <w:r w:rsidRPr="00284BED">
        <w:rPr>
          <w:lang w:val="en-US"/>
        </w:rPr>
        <w:t>"</w:t>
      </w:r>
    </w:p>
    <w:p w14:paraId="4416C91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392E164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Not specific to eHealth (goes for all health care)</w:t>
      </w:r>
      <w:r w:rsidRPr="00284BED">
        <w:rPr>
          <w:lang w:val="en-US"/>
        </w:rPr>
        <w:t>"</w:t>
      </w:r>
    </w:p>
    <w:p w14:paraId="3818A8B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There are opportunities to use more than PROMs here and we should investigate them.</w:t>
      </w:r>
      <w:r w:rsidRPr="00284BED">
        <w:rPr>
          <w:lang w:val="en-US"/>
        </w:rPr>
        <w:t>"</w:t>
      </w:r>
    </w:p>
    <w:p w14:paraId="250D1394" w14:textId="77777777" w:rsidR="00284BED" w:rsidRPr="00D86296" w:rsidRDefault="00284BED" w:rsidP="00284BED">
      <w:pPr>
        <w:pStyle w:val="PargrafodaLista"/>
        <w:spacing w:before="160" w:line="360" w:lineRule="auto"/>
        <w:rPr>
          <w:rFonts w:cs="Times New Roman"/>
          <w:szCs w:val="24"/>
          <w:lang w:val="en-US"/>
        </w:rPr>
      </w:pPr>
    </w:p>
    <w:p w14:paraId="01B4D6DB"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lastRenderedPageBreak/>
        <w:t>Would you like to comment on the research priority of _"</w:t>
      </w:r>
      <w:r w:rsidRPr="001238F4">
        <w:rPr>
          <w:rFonts w:eastAsia="Times New Roman" w:cs="Times New Roman"/>
          <w:b/>
          <w:bCs/>
          <w:i/>
          <w:iCs/>
          <w:color w:val="000000"/>
          <w:szCs w:val="24"/>
          <w:lang w:val="en-US" w:eastAsia="pt-BR"/>
        </w:rPr>
        <w:t>Research on reliability and validity testing for diagnostic tests suitable for telehealth (compared to in-person testing) in individuals with musculoskeletal conditions</w:t>
      </w:r>
      <w:r w:rsidRPr="008867F3">
        <w:rPr>
          <w:rFonts w:eastAsia="Times New Roman" w:cs="Times New Roman"/>
          <w:b/>
          <w:bCs/>
          <w:i/>
          <w:iCs/>
          <w:color w:val="000000"/>
          <w:szCs w:val="24"/>
          <w:lang w:val="en-US" w:eastAsia="pt-BR"/>
        </w:rPr>
        <w:t>"_</w:t>
      </w:r>
    </w:p>
    <w:p w14:paraId="11A34AF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Seems correct</w:t>
      </w:r>
      <w:r w:rsidRPr="00284BED">
        <w:rPr>
          <w:lang w:val="en-US"/>
        </w:rPr>
        <w:t>"</w:t>
      </w:r>
    </w:p>
    <w:p w14:paraId="4080343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priority is appropriate for me.</w:t>
      </w:r>
      <w:r w:rsidRPr="00284BED">
        <w:rPr>
          <w:lang w:val="en-US"/>
        </w:rPr>
        <w:t>"</w:t>
      </w:r>
    </w:p>
    <w:p w14:paraId="1160C35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Important</w:t>
      </w:r>
      <w:r w:rsidRPr="00284BED">
        <w:rPr>
          <w:lang w:val="en-US"/>
        </w:rPr>
        <w:t>"</w:t>
      </w:r>
    </w:p>
    <w:p w14:paraId="4833409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Não</w:t>
      </w:r>
      <w:r w:rsidRPr="00284BED">
        <w:rPr>
          <w:lang w:val="en-US"/>
        </w:rPr>
        <w:t xml:space="preserve"> "</w:t>
      </w:r>
    </w:p>
    <w:p w14:paraId="7140D197" w14:textId="77777777" w:rsidR="00284BED" w:rsidRPr="00284BED" w:rsidRDefault="00284BED" w:rsidP="00284BED">
      <w:pPr>
        <w:spacing w:before="160" w:line="360" w:lineRule="auto"/>
        <w:ind w:left="360"/>
        <w:rPr>
          <w:rFonts w:cs="Times New Roman"/>
          <w:szCs w:val="24"/>
          <w:lang w:val="en-US"/>
        </w:rPr>
      </w:pPr>
      <w:r w:rsidRPr="00284BED">
        <w:rPr>
          <w:rFonts w:cs="Times New Roman"/>
          <w:szCs w:val="24"/>
          <w:lang w:val="en-US"/>
        </w:rPr>
        <w:t>"We know that orthopedic tests are limited when compared to imaging tests and that special tests are not so special. Comparing one with the other would give the false sensation that those performed in the office are more reliable than they are in reality.</w:t>
      </w:r>
      <w:r w:rsidRPr="00284BED">
        <w:rPr>
          <w:lang w:val="en-US"/>
        </w:rPr>
        <w:t>"</w:t>
      </w:r>
    </w:p>
    <w:p w14:paraId="5EB582A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Diagnostic accuracy of the physical exam.  ie. is Passive SLR in supine lying as effective as Active SLR in sitting to rule in/out leg dominant pain from discogenic radiculopathy?"</w:t>
      </w:r>
    </w:p>
    <w:p w14:paraId="7462BADA"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 would LOVE to see this research be done. I know my bias, and that a lot of people disagree. Considering pain is often part of the diagnosis, and we are learning that many "hands on" interventions aren't more effective than other interventions - can we accurately diagnose and treat people remotely?</w:t>
      </w:r>
      <w:r w:rsidRPr="00284BED">
        <w:rPr>
          <w:lang w:val="en-US"/>
        </w:rPr>
        <w:t>"</w:t>
      </w:r>
    </w:p>
    <w:p w14:paraId="0AA72A25"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Useful to highlight use of or not diagnostic tests though very medical model biased</w:t>
      </w:r>
      <w:r w:rsidRPr="00284BED">
        <w:rPr>
          <w:lang w:val="en-US"/>
        </w:rPr>
        <w:t>"</w:t>
      </w:r>
    </w:p>
    <w:p w14:paraId="4A08851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Effective education is extremely important to support the uptake of Telehealth</w:t>
      </w:r>
      <w:r w:rsidRPr="00284BED">
        <w:rPr>
          <w:lang w:val="en-US"/>
        </w:rPr>
        <w:t>"</w:t>
      </w:r>
    </w:p>
    <w:p w14:paraId="43E781C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Encourage patient partners/consumers to be involved</w:t>
      </w:r>
      <w:r w:rsidRPr="00284BED">
        <w:rPr>
          <w:lang w:val="en-US"/>
        </w:rPr>
        <w:t>"</w:t>
      </w:r>
    </w:p>
    <w:p w14:paraId="236B6E4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physical exam its a issue in telehealth</w:t>
      </w:r>
      <w:r w:rsidRPr="00284BED">
        <w:rPr>
          <w:lang w:val="en-US"/>
        </w:rPr>
        <w:t>"</w:t>
      </w:r>
    </w:p>
    <w:p w14:paraId="6B71E38B" w14:textId="77777777" w:rsidR="00284BED" w:rsidRPr="00284BED" w:rsidRDefault="00284BED" w:rsidP="00284BED">
      <w:pPr>
        <w:spacing w:before="160" w:line="360" w:lineRule="auto"/>
        <w:ind w:left="360"/>
        <w:rPr>
          <w:rFonts w:cs="Times New Roman"/>
          <w:szCs w:val="24"/>
          <w:lang w:val="en-US"/>
        </w:rPr>
      </w:pPr>
      <w:r w:rsidRPr="00284BED">
        <w:rPr>
          <w:rFonts w:cs="Times New Roman"/>
          <w:szCs w:val="24"/>
          <w:lang w:val="en-US"/>
        </w:rPr>
        <w:t>"No</w:t>
      </w:r>
      <w:r w:rsidRPr="00284BED">
        <w:rPr>
          <w:lang w:val="en-US"/>
        </w:rPr>
        <w:t xml:space="preserve"> "</w:t>
      </w:r>
    </w:p>
    <w:p w14:paraId="0B33383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nil</w:t>
      </w:r>
      <w:r w:rsidRPr="00284BED">
        <w:rPr>
          <w:lang w:val="en-US"/>
        </w:rPr>
        <w:t>"</w:t>
      </w:r>
    </w:p>
    <w:p w14:paraId="4700856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7A0A77B6"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Strict measures to avoid falsification and research bias with more control is essential</w:t>
      </w:r>
      <w:r w:rsidRPr="00284BED">
        <w:rPr>
          <w:lang w:val="en-US"/>
        </w:rPr>
        <w:t>"</w:t>
      </w:r>
    </w:p>
    <w:p w14:paraId="7E9F834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87BB52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Diagnostic tests and Diagnosis is core for the treatment. So appropriate selection of tests is a necessity</w:t>
      </w:r>
      <w:r w:rsidRPr="00284BED">
        <w:rPr>
          <w:lang w:val="en-US"/>
        </w:rPr>
        <w:t>"</w:t>
      </w:r>
    </w:p>
    <w:p w14:paraId="4CE2415C"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No</w:t>
      </w:r>
      <w:r w:rsidRPr="00284BED">
        <w:rPr>
          <w:lang w:val="en-US"/>
        </w:rPr>
        <w:t xml:space="preserve"> "</w:t>
      </w:r>
    </w:p>
    <w:p w14:paraId="1EF2413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EBD7A5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goes with the last priority It is a must!</w:t>
      </w:r>
      <w:r w:rsidRPr="00284BED">
        <w:rPr>
          <w:lang w:val="en-US"/>
        </w:rPr>
        <w:t>"</w:t>
      </w:r>
    </w:p>
    <w:p w14:paraId="560AD90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7935E78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Since we do not have yet sufficient produced evidence in general I think that all the topics so far are very important and I can not help to establish a priority from one over the others.</w:t>
      </w:r>
      <w:r w:rsidRPr="00284BED">
        <w:rPr>
          <w:lang w:val="en-US"/>
        </w:rPr>
        <w:t>"</w:t>
      </w:r>
    </w:p>
    <w:p w14:paraId="2400AA3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88E0CD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is going to be needed to support scaling</w:t>
      </w:r>
      <w:r w:rsidRPr="00284BED">
        <w:rPr>
          <w:lang w:val="en-US"/>
        </w:rPr>
        <w:t>"</w:t>
      </w:r>
    </w:p>
    <w:p w14:paraId="0C8E80C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51EFE7E7"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 comment</w:t>
      </w:r>
      <w:r w:rsidRPr="00284BED">
        <w:rPr>
          <w:lang w:val="en-US"/>
        </w:rPr>
        <w:t>"</w:t>
      </w:r>
    </w:p>
    <w:p w14:paraId="7BA061EE"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52D9DF9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Tests are not standardized without evidence of psychometric properties of which reliability and validity are most important.</w:t>
      </w:r>
      <w:r w:rsidRPr="00284BED">
        <w:rPr>
          <w:lang w:val="en-US"/>
        </w:rPr>
        <w:t>"</w:t>
      </w:r>
    </w:p>
    <w:p w14:paraId="0B62C47A"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No</w:t>
      </w:r>
      <w:r w:rsidRPr="00284BED">
        <w:rPr>
          <w:lang w:val="en-US"/>
        </w:rPr>
        <w:t>"</w:t>
      </w:r>
    </w:p>
    <w:p w14:paraId="67182707"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tests should always be reliable and valid</w:t>
      </w:r>
      <w:r w:rsidRPr="00284BED">
        <w:rPr>
          <w:lang w:val="en-US"/>
        </w:rPr>
        <w:t>"</w:t>
      </w:r>
    </w:p>
    <w:p w14:paraId="249E25EA"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We know that most orthopaedic tests are not specific so why would telehealth be any different? I would suggest this be framed around the ability to undertake an objective clinical assessment, rather than specific diagnostic tests</w:t>
      </w:r>
      <w:r w:rsidRPr="00284BED">
        <w:rPr>
          <w:lang w:val="en-US"/>
        </w:rPr>
        <w:t>"</w:t>
      </w:r>
    </w:p>
    <w:p w14:paraId="62214AD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With a preference for blended care, I believe the diagnostics should be preferably in-person</w:t>
      </w:r>
      <w:r w:rsidRPr="00284BED">
        <w:rPr>
          <w:lang w:val="en-US"/>
        </w:rPr>
        <w:t>"</w:t>
      </w:r>
    </w:p>
    <w:p w14:paraId="3240E2D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would be a 'phase II' of the previous priority on identifying suitable diagnostic tests for telehealth. Once would have to identify the tests first (preferably patient-oriented as mentioned) then proceed to the reliability and validity testing - all seem to fall under one umbrella.</w:t>
      </w:r>
      <w:r w:rsidRPr="00284BED">
        <w:rPr>
          <w:lang w:val="en-US"/>
        </w:rPr>
        <w:t>"</w:t>
      </w:r>
    </w:p>
    <w:p w14:paraId="7E4BFA1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43C570C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Very important. It is common to observe how telemedicine tools advertise diagnostic methods, without having been previously validated. We need to control this situation.</w:t>
      </w:r>
      <w:r w:rsidRPr="00284BED">
        <w:rPr>
          <w:lang w:val="en-US"/>
        </w:rPr>
        <w:t>"</w:t>
      </w:r>
    </w:p>
    <w:p w14:paraId="0885A12D"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Objective measures that allowed the PT diagnosis and prescribe the physical exercise and modalities are a necessity to demostrated the impact of these services and to assure the security of the patients</w:t>
      </w:r>
      <w:r w:rsidRPr="00284BED">
        <w:rPr>
          <w:lang w:val="en-US"/>
        </w:rPr>
        <w:t>"</w:t>
      </w:r>
    </w:p>
    <w:p w14:paraId="0984E503"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 think this is important as it will help guide clinicians when assessment by videoconference is the right choice and when in-person assessment is required. I also think there needs to be research on aspects of the history that would guide one to a videoconference assessment versus an in-person assessment.</w:t>
      </w:r>
      <w:r w:rsidRPr="00284BED">
        <w:rPr>
          <w:lang w:val="en-US"/>
        </w:rPr>
        <w:t>"</w:t>
      </w:r>
    </w:p>
    <w:p w14:paraId="4A525744"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No</w:t>
      </w:r>
      <w:r w:rsidRPr="00284BED">
        <w:rPr>
          <w:lang w:val="en-US"/>
        </w:rPr>
        <w:t>"</w:t>
      </w:r>
    </w:p>
    <w:p w14:paraId="53EAA7D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Not that we have great reliability and validity for tests done person-to-person......</w:t>
      </w:r>
      <w:r w:rsidRPr="00284BED">
        <w:rPr>
          <w:lang w:val="en-US"/>
        </w:rPr>
        <w:t>"</w:t>
      </w:r>
    </w:p>
    <w:p w14:paraId="6C36B328"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no</w:t>
      </w:r>
      <w:r w:rsidRPr="00284BED">
        <w:rPr>
          <w:lang w:val="en-US"/>
        </w:rPr>
        <w:t>"</w:t>
      </w:r>
    </w:p>
    <w:p w14:paraId="0983F8A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 fail to see the relevance besides from in truly remote regions (e.g., outback AUS)</w:t>
      </w:r>
      <w:r w:rsidRPr="00284BED">
        <w:rPr>
          <w:lang w:val="en-US"/>
        </w:rPr>
        <w:t>"</w:t>
      </w:r>
    </w:p>
    <w:p w14:paraId="26E5C59A"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Only to the extent that there are very few reliable diagnostic tests in msk conditions.</w:t>
      </w:r>
      <w:r w:rsidRPr="00284BED">
        <w:rPr>
          <w:lang w:val="en-US"/>
        </w:rPr>
        <w:t>"</w:t>
      </w:r>
    </w:p>
    <w:p w14:paraId="57DA769E"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These are prerequisites before we start using tests that we use in-person with patients before making them norms in telehealth and only identifying in a decade that these tests aren't reliable and valid in the telehealth settings</w:t>
      </w:r>
      <w:r w:rsidRPr="00284BED">
        <w:rPr>
          <w:lang w:val="en-US"/>
        </w:rPr>
        <w:t>"</w:t>
      </w:r>
    </w:p>
    <w:p w14:paraId="730564C9" w14:textId="77777777" w:rsidR="00284BED" w:rsidRPr="008867F3" w:rsidRDefault="00284BED" w:rsidP="00284BED">
      <w:pPr>
        <w:spacing w:before="160" w:line="360" w:lineRule="auto"/>
        <w:rPr>
          <w:rFonts w:cs="Times New Roman"/>
          <w:szCs w:val="24"/>
          <w:lang w:val="en-US"/>
        </w:rPr>
      </w:pPr>
    </w:p>
    <w:p w14:paraId="30F8679C"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w:t>
      </w:r>
      <w:r w:rsidRPr="00577471">
        <w:rPr>
          <w:rFonts w:eastAsia="Times New Roman" w:cs="Times New Roman"/>
          <w:b/>
          <w:bCs/>
          <w:i/>
          <w:iCs/>
          <w:color w:val="000000"/>
          <w:szCs w:val="24"/>
          <w:lang w:val="en-US" w:eastAsia="pt-BR"/>
        </w:rPr>
        <w:t>Identification of clinician characteristics and beliefs that affect response</w:t>
      </w:r>
      <w:r w:rsidRPr="008867F3">
        <w:rPr>
          <w:rFonts w:eastAsia="Times New Roman" w:cs="Times New Roman"/>
          <w:b/>
          <w:bCs/>
          <w:i/>
          <w:iCs/>
          <w:color w:val="000000"/>
          <w:szCs w:val="24"/>
          <w:lang w:val="en-US" w:eastAsia="pt-BR"/>
        </w:rPr>
        <w:t>"_</w:t>
      </w:r>
    </w:p>
    <w:p w14:paraId="44AB976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Seems correct</w:t>
      </w:r>
      <w:r w:rsidRPr="00284BED">
        <w:rPr>
          <w:lang w:val="en-US"/>
        </w:rPr>
        <w:t>"</w:t>
      </w:r>
    </w:p>
    <w:p w14:paraId="05DCFC9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priority is appropriate for me.</w:t>
      </w:r>
      <w:r w:rsidRPr="00284BED">
        <w:rPr>
          <w:lang w:val="en-US"/>
        </w:rPr>
        <w:t>"</w:t>
      </w:r>
    </w:p>
    <w:p w14:paraId="09D2744A"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Patient clinician relationship is an important for good treatment</w:t>
      </w:r>
      <w:r w:rsidRPr="00284BED">
        <w:rPr>
          <w:lang w:val="en-US"/>
        </w:rPr>
        <w:t>"</w:t>
      </w:r>
    </w:p>
    <w:p w14:paraId="69C3E90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1BCFFA47"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Não</w:t>
      </w:r>
      <w:r w:rsidRPr="00284BED">
        <w:rPr>
          <w:lang w:val="en-US"/>
        </w:rPr>
        <w:t>"</w:t>
      </w:r>
    </w:p>
    <w:p w14:paraId="14C140E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Clinicians acceptance, adoption and confidence in virtual care will have impacts on the patient.  In addition, the clinicians admin staff who are booking the appointments and the available online support a patient has if they can't connect makes a difference</w:t>
      </w:r>
      <w:r w:rsidRPr="00284BED">
        <w:rPr>
          <w:lang w:val="en-US"/>
        </w:rPr>
        <w:t>"</w:t>
      </w:r>
    </w:p>
    <w:p w14:paraId="54E28500"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If a clinician perceives telehealth as poor value care that is what they in general will deliver</w:t>
      </w:r>
      <w:r w:rsidRPr="00284BED">
        <w:rPr>
          <w:lang w:val="en-US"/>
        </w:rPr>
        <w:t>"</w:t>
      </w:r>
    </w:p>
    <w:p w14:paraId="1115309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its already clear that the profile of a clinician that likes to work with telehealth its different...</w:t>
      </w:r>
      <w:r w:rsidRPr="00284BED">
        <w:rPr>
          <w:lang w:val="en-US"/>
        </w:rPr>
        <w:t>"</w:t>
      </w:r>
    </w:p>
    <w:p w14:paraId="74F6A1D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34AAC44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correlation between clinician and patient beliefs on telehealth</w:t>
      </w:r>
      <w:r w:rsidRPr="00284BED">
        <w:rPr>
          <w:lang w:val="en-US"/>
        </w:rPr>
        <w:t>"</w:t>
      </w:r>
    </w:p>
    <w:p w14:paraId="1638299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Variability among individuals is key for heterogeneity of research data</w:t>
      </w:r>
      <w:r w:rsidRPr="00284BED">
        <w:rPr>
          <w:lang w:val="en-US"/>
        </w:rPr>
        <w:t>"</w:t>
      </w:r>
    </w:p>
    <w:p w14:paraId="039F506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11DB75A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Yes - it's not all about the patient, the clinician is just as important. Their characteristics and beliefs will play into the treatment they deliver, so I believe this to be vital."</w:t>
      </w:r>
    </w:p>
    <w:p w14:paraId="2B3C538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p>
    <w:p w14:paraId="445DBBD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5AFCC1E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There is not enough information provided to fully understand what will be researched. That affect response to what? Uptake of the method used to provide care?</w:t>
      </w:r>
    </w:p>
    <w:p w14:paraId="2DA6E893"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We already know that beliefs and attitudes of clinicians affect outcomes so yes if a clinician is in a clinic that provides telehealth but does not believe it to be effective , then this can seriously affect the outcome. We have worked so hard on changing beliefs and attitudes of clinicians about chronic pain. We need to work on this before it becomes a major player in the effectiveness of telehealth</w:t>
      </w:r>
      <w:r w:rsidRPr="00284BED">
        <w:rPr>
          <w:lang w:val="en-US"/>
        </w:rPr>
        <w:t>"</w:t>
      </w:r>
    </w:p>
    <w:p w14:paraId="7735115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9E70A73"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3F88C182" w14:textId="77777777" w:rsidR="00284BED" w:rsidRPr="00284BED" w:rsidRDefault="00284BED" w:rsidP="00284BED">
      <w:pPr>
        <w:spacing w:before="160" w:line="360" w:lineRule="auto"/>
        <w:ind w:left="360"/>
        <w:rPr>
          <w:rFonts w:cs="Times New Roman"/>
          <w:szCs w:val="24"/>
          <w:lang w:val="en-US"/>
        </w:rPr>
      </w:pPr>
      <w:r w:rsidRPr="00284BED">
        <w:rPr>
          <w:rFonts w:cs="Times New Roman"/>
          <w:szCs w:val="24"/>
          <w:lang w:val="en-US"/>
        </w:rPr>
        <w:t>"Interesting topic, however I would not prioritize it, as the personal experience and knowledge on a specific type of intervention will always affect response</w:t>
      </w:r>
      <w:r w:rsidRPr="00284BED">
        <w:rPr>
          <w:lang w:val="en-US"/>
        </w:rPr>
        <w:t>"</w:t>
      </w:r>
    </w:p>
    <w:p w14:paraId="7C7468F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 xml:space="preserve">No </w:t>
      </w:r>
      <w:r w:rsidRPr="00284BED">
        <w:rPr>
          <w:lang w:val="en-US"/>
        </w:rPr>
        <w:t>"</w:t>
      </w:r>
    </w:p>
    <w:p w14:paraId="18ECF78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Not as important as patient perceptions</w:t>
      </w:r>
      <w:r w:rsidRPr="00284BED">
        <w:rPr>
          <w:lang w:val="en-US"/>
        </w:rPr>
        <w:t>"</w:t>
      </w:r>
    </w:p>
    <w:p w14:paraId="55DF9C8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Identification of clinician characteristics, biases and beliefs that may impact telehealth outcomes</w:t>
      </w:r>
    </w:p>
    <w:p w14:paraId="7E84B544"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No</w:t>
      </w:r>
      <w:r w:rsidRPr="00284BED">
        <w:rPr>
          <w:lang w:val="en-US"/>
        </w:rPr>
        <w:t>"</w:t>
      </w:r>
    </w:p>
    <w:p w14:paraId="442AE3D2"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No comment</w:t>
      </w:r>
      <w:r w:rsidRPr="00284BED">
        <w:rPr>
          <w:lang w:val="en-US"/>
        </w:rPr>
        <w:t>"</w:t>
      </w:r>
    </w:p>
    <w:p w14:paraId="3C72BB5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1889E075"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not in first instance</w:t>
      </w:r>
      <w:r w:rsidRPr="00284BED">
        <w:rPr>
          <w:lang w:val="en-US"/>
        </w:rPr>
        <w:t>"</w:t>
      </w:r>
    </w:p>
    <w:p w14:paraId="7C74B8E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Uptake of Telehealth services has been slow and there are many barriers that need to be better understood</w:t>
      </w:r>
      <w:r w:rsidRPr="00284BED">
        <w:rPr>
          <w:lang w:val="en-US"/>
        </w:rPr>
        <w:t>"</w:t>
      </w:r>
    </w:p>
    <w:p w14:paraId="24E64BF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without understanding service provider perspectives, intervention delivery success will be limited</w:t>
      </w:r>
      <w:r w:rsidRPr="00284BED">
        <w:rPr>
          <w:lang w:val="en-US"/>
        </w:rPr>
        <w:t>"</w:t>
      </w:r>
    </w:p>
    <w:p w14:paraId="31FBFDB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Identifying clinician characteristics seems important but lower priority, as these are more for the sake of education once telehealth is launched. There will always be clinician characteristics that may affect response, but this is not specific to the field of musculoskeletal conditions.</w:t>
      </w:r>
      <w:r w:rsidRPr="00284BED">
        <w:rPr>
          <w:lang w:val="en-US"/>
        </w:rPr>
        <w:t>"</w:t>
      </w:r>
    </w:p>
    <w:p w14:paraId="2B424DC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It is important that the clinician is involved in the technology adoption process, not just the patient.</w:t>
      </w:r>
      <w:r w:rsidRPr="00284BED">
        <w:rPr>
          <w:lang w:val="en-US"/>
        </w:rPr>
        <w:t xml:space="preserve"> "</w:t>
      </w:r>
    </w:p>
    <w:p w14:paraId="29AE600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21A7924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It is  relevant to define the competencies, experience, and expertise that the PT needed in order to have and optimal conditions</w:t>
      </w:r>
      <w:r w:rsidRPr="00284BED">
        <w:rPr>
          <w:lang w:val="en-US"/>
        </w:rPr>
        <w:t>"</w:t>
      </w:r>
    </w:p>
    <w:p w14:paraId="34A2EF6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You may want to include the word 'attitudes' as well.</w:t>
      </w:r>
      <w:r w:rsidRPr="00284BED">
        <w:rPr>
          <w:lang w:val="en-US"/>
        </w:rPr>
        <w:t xml:space="preserve"> "</w:t>
      </w:r>
    </w:p>
    <w:p w14:paraId="69C62A50" w14:textId="77777777" w:rsidR="00284BED" w:rsidRPr="005D4890" w:rsidRDefault="00284BED" w:rsidP="00284BED">
      <w:pPr>
        <w:spacing w:before="160" w:line="360" w:lineRule="auto"/>
        <w:ind w:left="360"/>
        <w:rPr>
          <w:rFonts w:cs="Times New Roman"/>
          <w:szCs w:val="24"/>
          <w:lang w:val="en-US"/>
        </w:rPr>
      </w:pPr>
      <w:r w:rsidRPr="00284BED">
        <w:rPr>
          <w:lang w:val="en-US"/>
        </w:rPr>
        <w:t>"</w:t>
      </w:r>
      <w:r w:rsidRPr="005D4890">
        <w:rPr>
          <w:rFonts w:cs="Times New Roman"/>
          <w:szCs w:val="24"/>
          <w:lang w:val="en-US"/>
        </w:rPr>
        <w:t>no</w:t>
      </w:r>
      <w:r w:rsidRPr="00284BED">
        <w:rPr>
          <w:lang w:val="en-US"/>
        </w:rPr>
        <w:t>"</w:t>
      </w:r>
    </w:p>
    <w:p w14:paraId="7252233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541ED5BE"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Not specific to eHealth</w:t>
      </w:r>
      <w:r w:rsidRPr="00284BED">
        <w:rPr>
          <w:lang w:val="en-US"/>
        </w:rPr>
        <w:t>"</w:t>
      </w:r>
    </w:p>
    <w:p w14:paraId="3DFABA2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cs="Times New Roman"/>
          <w:szCs w:val="24"/>
          <w:lang w:val="en-US"/>
        </w:rPr>
        <w:t>As above: clinician characteristics interact with intervention, setting, patient population etc. They are not fixed nor independent.</w:t>
      </w:r>
      <w:r w:rsidRPr="00284BED">
        <w:rPr>
          <w:lang w:val="en-US"/>
        </w:rPr>
        <w:t xml:space="preserve"> "</w:t>
      </w:r>
    </w:p>
    <w:p w14:paraId="56C46C18" w14:textId="77777777" w:rsidR="00284BED" w:rsidRPr="00573EE5" w:rsidRDefault="00284BED" w:rsidP="00284BED">
      <w:pPr>
        <w:spacing w:before="160" w:line="360" w:lineRule="auto"/>
        <w:rPr>
          <w:rFonts w:eastAsia="Times New Roman" w:cs="Times New Roman"/>
          <w:color w:val="000000"/>
          <w:szCs w:val="24"/>
          <w:lang w:val="en-US" w:eastAsia="pt-BR"/>
        </w:rPr>
      </w:pPr>
    </w:p>
    <w:p w14:paraId="4873AD35"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w:t>
      </w:r>
      <w:r w:rsidRPr="00573EE5">
        <w:rPr>
          <w:rFonts w:eastAsia="Times New Roman" w:cs="Times New Roman"/>
          <w:b/>
          <w:bCs/>
          <w:i/>
          <w:iCs/>
          <w:color w:val="000000"/>
          <w:szCs w:val="24"/>
          <w:lang w:val="en-US" w:eastAsia="pt-BR"/>
        </w:rPr>
        <w:t>Identification of mediators contributing to the effects of telehealth-delivered treatments</w:t>
      </w:r>
      <w:r w:rsidRPr="008867F3">
        <w:rPr>
          <w:rFonts w:eastAsia="Times New Roman" w:cs="Times New Roman"/>
          <w:b/>
          <w:bCs/>
          <w:i/>
          <w:iCs/>
          <w:color w:val="000000"/>
          <w:szCs w:val="24"/>
          <w:lang w:val="en-US" w:eastAsia="pt-BR"/>
        </w:rPr>
        <w:t>"_</w:t>
      </w:r>
    </w:p>
    <w:p w14:paraId="18C8B7F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6745BC1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This priority is appropriate for me.</w:t>
      </w:r>
      <w:r w:rsidRPr="00284BED">
        <w:rPr>
          <w:lang w:val="en-US"/>
        </w:rPr>
        <w:t>"</w:t>
      </w:r>
    </w:p>
    <w:p w14:paraId="794EB8B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May be important</w:t>
      </w:r>
      <w:r w:rsidRPr="00284BED">
        <w:rPr>
          <w:lang w:val="en-US"/>
        </w:rPr>
        <w:t>"</w:t>
      </w:r>
    </w:p>
    <w:p w14:paraId="5C1235C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1A6DF2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Não</w:t>
      </w:r>
      <w:r w:rsidRPr="00284BED">
        <w:rPr>
          <w:lang w:val="en-US"/>
        </w:rPr>
        <w:t>"</w:t>
      </w:r>
    </w:p>
    <w:p w14:paraId="39CBA14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Can a therapeutic alliance be made virtually?  Based on my clinical experiences it most definitely can.  The patient introduces me to their family, pets, shows me their house etc.  It has been better than I expected.  however, patients who choose virtual may be more comfortable in their house and/or more comfortable with technology.</w:t>
      </w:r>
      <w:r w:rsidRPr="00284BED">
        <w:rPr>
          <w:lang w:val="en-US"/>
        </w:rPr>
        <w:t>"</w:t>
      </w:r>
    </w:p>
    <w:p w14:paraId="53F7E169"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678F5C33"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nil</w:t>
      </w:r>
      <w:r w:rsidRPr="005D4890">
        <w:t>"</w:t>
      </w:r>
    </w:p>
    <w:p w14:paraId="01D0EF51"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p>
    <w:p w14:paraId="4779A149"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Mediators contribute to effective outcome</w:t>
      </w:r>
      <w:r w:rsidRPr="005D4890">
        <w:t>"</w:t>
      </w:r>
    </w:p>
    <w:p w14:paraId="202D4378"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038203D3"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2DD97618"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p>
    <w:p w14:paraId="0A94324A"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725A03DE"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02534454"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4F70F48D" w14:textId="77777777" w:rsidR="00284BED" w:rsidRPr="005D4890" w:rsidRDefault="00284BED" w:rsidP="00284BED">
      <w:pPr>
        <w:spacing w:before="160" w:line="360" w:lineRule="auto"/>
        <w:ind w:left="360"/>
      </w:pPr>
      <w:r w:rsidRPr="005D4890">
        <w:t>"</w:t>
      </w:r>
      <w:r w:rsidRPr="005D4890">
        <w:rPr>
          <w:rFonts w:eastAsia="Times New Roman" w:cs="Times New Roman"/>
          <w:color w:val="000000"/>
          <w:szCs w:val="24"/>
          <w:lang w:eastAsia="pt-BR"/>
        </w:rPr>
        <w:t>No comment</w:t>
      </w:r>
      <w:r w:rsidRPr="005D4890">
        <w:t>"</w:t>
      </w:r>
    </w:p>
    <w:p w14:paraId="3B629B3E"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p>
    <w:p w14:paraId="50EA7815" w14:textId="77777777" w:rsidR="00284BED" w:rsidRPr="005D4890" w:rsidRDefault="00284BED" w:rsidP="00284BED">
      <w:pPr>
        <w:spacing w:before="160" w:line="360" w:lineRule="auto"/>
        <w:ind w:left="360"/>
      </w:pPr>
      <w:r w:rsidRPr="005D4890">
        <w:t>"</w:t>
      </w:r>
      <w:r w:rsidRPr="005D4890">
        <w:rPr>
          <w:rFonts w:eastAsia="Times New Roman" w:cs="Times New Roman"/>
          <w:color w:val="000000"/>
          <w:szCs w:val="24"/>
          <w:lang w:eastAsia="pt-BR"/>
        </w:rPr>
        <w:t>No comment</w:t>
      </w:r>
    </w:p>
    <w:p w14:paraId="4E0DA04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BCBD90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w:t>
      </w:r>
      <w:r w:rsidRPr="00284BED">
        <w:rPr>
          <w:lang w:val="en-US"/>
        </w:rPr>
        <w:t>"</w:t>
      </w:r>
    </w:p>
    <w:p w14:paraId="5650E13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These mediators when understood can help to improve the effectiveness of tele-health interventions, reduce chronicity of pain and should be the concern of healthcare professionals</w:t>
      </w:r>
      <w:r w:rsidRPr="00284BED">
        <w:rPr>
          <w:lang w:val="en-US"/>
        </w:rPr>
        <w:t>"</w:t>
      </w:r>
    </w:p>
    <w:p w14:paraId="77DBE8F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w:t>
      </w:r>
      <w:r w:rsidRPr="00284BED">
        <w:rPr>
          <w:lang w:val="en-US"/>
        </w:rPr>
        <w:t xml:space="preserve"> "</w:t>
      </w:r>
    </w:p>
    <w:p w14:paraId="4A84651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important because it will enable us to understand why some interventions are more effective than others, enabling us to iteratively develop more effective interventions for different populations - when combined with the moderator analyses.</w:t>
      </w:r>
      <w:r w:rsidRPr="00284BED">
        <w:rPr>
          <w:lang w:val="en-US"/>
        </w:rPr>
        <w:t>"</w:t>
      </w:r>
    </w:p>
    <w:p w14:paraId="5426901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important, but again not the first priority</w:t>
      </w:r>
      <w:r w:rsidRPr="00284BED">
        <w:rPr>
          <w:lang w:val="en-US"/>
        </w:rPr>
        <w:t>"</w:t>
      </w:r>
    </w:p>
    <w:p w14:paraId="6672F52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May be merged with the clinician characteristics that affect telehealth treatments, as similarly, it seems more for the purpose of education/ protocol-building once telehealth-delivered treatments' safety, efficacy, and equity are resolved/ addressed.</w:t>
      </w:r>
      <w:r w:rsidRPr="00284BED">
        <w:rPr>
          <w:lang w:val="en-US"/>
        </w:rPr>
        <w:t>"</w:t>
      </w:r>
    </w:p>
    <w:p w14:paraId="6333025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6ED165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Maybe if we analyse clinician´s and patient´s factors previously exposed, we might control those mediators.</w:t>
      </w:r>
      <w:r w:rsidRPr="00284BED">
        <w:rPr>
          <w:lang w:val="en-US"/>
        </w:rPr>
        <w:t>"</w:t>
      </w:r>
    </w:p>
    <w:p w14:paraId="407F394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It is important to identify the extrinsic and intrinsic factors that could mediate the effects and the outcomes of the telehealth services</w:t>
      </w:r>
      <w:r w:rsidRPr="00284BED">
        <w:rPr>
          <w:lang w:val="en-US"/>
        </w:rPr>
        <w:t>"</w:t>
      </w:r>
    </w:p>
    <w:p w14:paraId="6BC48C8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this is important but once we know more about telehealth delivered treatments.</w:t>
      </w:r>
      <w:r w:rsidRPr="00284BED">
        <w:rPr>
          <w:lang w:val="en-US"/>
        </w:rPr>
        <w:t>"</w:t>
      </w:r>
    </w:p>
    <w:p w14:paraId="6E4F813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7B1DE08A"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43C172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"This allows more modelling of interactions between patient level, clinician level, and system level variables, if the population is large enough"</w:t>
      </w:r>
    </w:p>
    <w:p w14:paraId="5051FBBA" w14:textId="77777777" w:rsidR="00284BED" w:rsidRPr="008867F3" w:rsidRDefault="00284BED" w:rsidP="00284BED">
      <w:pPr>
        <w:spacing w:before="160" w:line="360" w:lineRule="auto"/>
        <w:rPr>
          <w:rFonts w:eastAsia="Times New Roman" w:cs="Times New Roman"/>
          <w:color w:val="000000"/>
          <w:szCs w:val="24"/>
          <w:lang w:val="en-US" w:eastAsia="pt-BR"/>
        </w:rPr>
      </w:pPr>
    </w:p>
    <w:p w14:paraId="7432FB5D"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w:t>
      </w:r>
      <w:r w:rsidRPr="00321270">
        <w:rPr>
          <w:rFonts w:eastAsia="Times New Roman" w:cs="Times New Roman"/>
          <w:b/>
          <w:bCs/>
          <w:i/>
          <w:iCs/>
          <w:color w:val="000000"/>
          <w:szCs w:val="24"/>
          <w:lang w:val="en-US" w:eastAsia="pt-BR"/>
        </w:rPr>
        <w:t>Research that examines the specific contribution of communication and information technology and digital skills to the effectiveness of telehealth treatments in musculoskeletal conditions</w:t>
      </w:r>
      <w:r w:rsidRPr="008867F3">
        <w:rPr>
          <w:rFonts w:eastAsia="Times New Roman" w:cs="Times New Roman"/>
          <w:b/>
          <w:bCs/>
          <w:i/>
          <w:iCs/>
          <w:color w:val="000000"/>
          <w:szCs w:val="24"/>
          <w:lang w:val="en-US" w:eastAsia="pt-BR"/>
        </w:rPr>
        <w:t>"_</w:t>
      </w:r>
    </w:p>
    <w:p w14:paraId="62E2151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165032B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priority is appropriate for me.</w:t>
      </w:r>
      <w:r w:rsidRPr="00284BED">
        <w:rPr>
          <w:lang w:val="en-US"/>
        </w:rPr>
        <w:t>"</w:t>
      </w:r>
    </w:p>
    <w:p w14:paraId="1DB6F0D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Technology literacy may impact the treatment outcome in telehealth</w:t>
      </w:r>
      <w:r w:rsidRPr="00284BED">
        <w:rPr>
          <w:lang w:val="en-US"/>
        </w:rPr>
        <w:t>"</w:t>
      </w:r>
    </w:p>
    <w:p w14:paraId="0E418DA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03E4A9B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não</w:t>
      </w:r>
      <w:r w:rsidRPr="00284BED">
        <w:rPr>
          <w:lang w:val="en-US"/>
        </w:rPr>
        <w:t>"</w:t>
      </w:r>
    </w:p>
    <w:p w14:paraId="7650C8F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Mix methods delivery - phone versus video, how much digital skills is required to access video care?</w:t>
      </w:r>
      <w:r w:rsidRPr="00284BED">
        <w:rPr>
          <w:lang w:val="en-US"/>
        </w:rPr>
        <w:t>"</w:t>
      </w:r>
    </w:p>
    <w:p w14:paraId="1439CD7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Technology is already a part of healthcare - it would be good to know more about the pros and cons of using it for MSK conditions.</w:t>
      </w:r>
      <w:r w:rsidRPr="00284BED">
        <w:rPr>
          <w:lang w:val="en-US"/>
        </w:rPr>
        <w:t>"</w:t>
      </w:r>
    </w:p>
    <w:p w14:paraId="088C619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C89A8E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nil</w:t>
      </w:r>
      <w:r w:rsidRPr="00284BED">
        <w:rPr>
          <w:lang w:val="en-US"/>
        </w:rPr>
        <w:t>"</w:t>
      </w:r>
    </w:p>
    <w:p w14:paraId="1820F90A"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3FEAFA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Most important as it is variable factor in different areas, ethnicity ,states, country etc. And level of perception in individual capacity.also infrastructure for communication and information can contribute to variability</w:t>
      </w:r>
      <w:r w:rsidRPr="00284BED">
        <w:rPr>
          <w:lang w:val="en-US"/>
        </w:rPr>
        <w:t>"</w:t>
      </w:r>
    </w:p>
    <w:p w14:paraId="1CA65EC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"No</w:t>
      </w:r>
      <w:r w:rsidRPr="00284BED">
        <w:rPr>
          <w:lang w:val="en-US"/>
        </w:rPr>
        <w:t xml:space="preserve"> "</w:t>
      </w:r>
    </w:p>
    <w:p w14:paraId="358EFDD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important from both a patient and clinician perspective - perhaps not everyone has got or can use the technology effectively to get the best out of Telehealth."</w:t>
      </w:r>
    </w:p>
    <w:p w14:paraId="49AC08A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7D3C9D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2F28C7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this might be too many factors together. Perhaps I would look at them separately</w:t>
      </w:r>
      <w:r w:rsidRPr="00284BED">
        <w:rPr>
          <w:lang w:val="en-US"/>
        </w:rPr>
        <w:t>"</w:t>
      </w:r>
    </w:p>
    <w:p w14:paraId="6E04029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AE3D4F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16CC7B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Good work</w:t>
      </w:r>
      <w:r w:rsidRPr="00284BED">
        <w:rPr>
          <w:lang w:val="en-US"/>
        </w:rPr>
        <w:t>"</w:t>
      </w:r>
    </w:p>
    <w:p w14:paraId="4535963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Will be important to parcel out eventually but not the first step</w:t>
      </w:r>
      <w:r w:rsidRPr="00284BED">
        <w:rPr>
          <w:lang w:val="en-US"/>
        </w:rPr>
        <w:t>"</w:t>
      </w:r>
    </w:p>
    <w:p w14:paraId="33D159D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170241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Research that examines the impact of information technology and digital skills on the effectiveness of telehealth interventions for musculoskeletal conditions</w:t>
      </w:r>
      <w:r w:rsidRPr="00284BED">
        <w:rPr>
          <w:lang w:val="en-US"/>
        </w:rPr>
        <w:t>"</w:t>
      </w:r>
    </w:p>
    <w:p w14:paraId="462616F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3E4B146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15AE4E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While it is important to know what works and what doesn’t Im not sure our research designs and sample sizes can achieve this and technologies evolve quickly.  So we need to be looking at the principles of what works and doesn’t instead of the specific technology.</w:t>
      </w:r>
      <w:r w:rsidRPr="00284BED">
        <w:rPr>
          <w:lang w:val="en-US"/>
        </w:rPr>
        <w:t>"</w:t>
      </w:r>
    </w:p>
    <w:p w14:paraId="770D175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May be merged with "Effectiveness of treatment approaches delivered via telehealth in the management of musculoskeletal conditions", as both research would examine the efficacy of telehealth in various delivery methods - whether this be comparison between email, text, videoconferencing, etc.</w:t>
      </w:r>
      <w:r w:rsidRPr="00284BED">
        <w:rPr>
          <w:lang w:val="en-US"/>
        </w:rPr>
        <w:t>"</w:t>
      </w:r>
    </w:p>
    <w:p w14:paraId="4C4523C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37A1B3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 development of the communication skills and  ICT are relevant to the outcomes of the telehealth interventions</w:t>
      </w:r>
      <w:r w:rsidRPr="00284BED">
        <w:rPr>
          <w:lang w:val="en-US"/>
        </w:rPr>
        <w:t>"</w:t>
      </w:r>
    </w:p>
    <w:p w14:paraId="4E725D2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communication could be a separate study topic.</w:t>
      </w:r>
      <w:r w:rsidRPr="00284BED">
        <w:rPr>
          <w:lang w:val="en-US"/>
        </w:rPr>
        <w:t>"</w:t>
      </w:r>
    </w:p>
    <w:p w14:paraId="146D658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43DCF89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Research that examines the specific contribution of communication and digital skills from who? Confusing…</w:t>
      </w:r>
      <w:r w:rsidRPr="00284BED">
        <w:rPr>
          <w:lang w:val="en-US"/>
        </w:rPr>
        <w:t>"</w:t>
      </w:r>
    </w:p>
    <w:p w14:paraId="0F3A493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all in vain if users do not have the necessary digital skills, we need to focus research on digital skills and health literacy in order to target TH to people who can benefit from it</w:t>
      </w:r>
      <w:r w:rsidRPr="00284BED">
        <w:rPr>
          <w:lang w:val="en-US"/>
        </w:rPr>
        <w:t>"</w:t>
      </w:r>
    </w:p>
    <w:p w14:paraId="4A17CD4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E2BC24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takes us closer to knowing when to use it, and when not.</w:t>
      </w:r>
      <w:r w:rsidRPr="00284BED">
        <w:rPr>
          <w:lang w:val="en-US"/>
        </w:rPr>
        <w:t xml:space="preserve"> "</w:t>
      </w:r>
    </w:p>
    <w:p w14:paraId="3FC95704" w14:textId="77777777" w:rsidR="00284BED" w:rsidRPr="008867F3" w:rsidRDefault="00284BED" w:rsidP="00284BED">
      <w:pPr>
        <w:spacing w:before="160" w:line="360" w:lineRule="auto"/>
        <w:rPr>
          <w:rFonts w:eastAsia="Times New Roman" w:cs="Times New Roman"/>
          <w:color w:val="000000"/>
          <w:szCs w:val="24"/>
          <w:lang w:val="en-US" w:eastAsia="pt-BR"/>
        </w:rPr>
      </w:pPr>
    </w:p>
    <w:p w14:paraId="2A1C0EE5"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w:t>
      </w:r>
      <w:r w:rsidRPr="004E67B5">
        <w:rPr>
          <w:rFonts w:eastAsia="Times New Roman" w:cs="Times New Roman"/>
          <w:b/>
          <w:bCs/>
          <w:i/>
          <w:iCs/>
          <w:color w:val="000000"/>
          <w:szCs w:val="24"/>
          <w:lang w:val="en-US" w:eastAsia="pt-BR"/>
        </w:rPr>
        <w:t>Translation, dissemination and communication developed with all parties involved</w:t>
      </w:r>
      <w:r w:rsidRPr="008867F3">
        <w:rPr>
          <w:rFonts w:eastAsia="Times New Roman" w:cs="Times New Roman"/>
          <w:b/>
          <w:bCs/>
          <w:i/>
          <w:iCs/>
          <w:color w:val="000000"/>
          <w:szCs w:val="24"/>
          <w:lang w:val="en-US" w:eastAsia="pt-BR"/>
        </w:rPr>
        <w:t>"_</w:t>
      </w:r>
    </w:p>
    <w:p w14:paraId="117423E3"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2F9173E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priority is appropriate for me.</w:t>
      </w:r>
      <w:r w:rsidRPr="00284BED">
        <w:rPr>
          <w:lang w:val="en-US"/>
        </w:rPr>
        <w:t>"</w:t>
      </w:r>
    </w:p>
    <w:p w14:paraId="7A179CA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Wider acceptance of the treatment is important in two ways. 1. Accessibility of successful treatment is everyone rights. 2. Telehealth may reduce the patient physio ratios</w:t>
      </w:r>
      <w:r w:rsidRPr="00284BED">
        <w:rPr>
          <w:lang w:val="en-US"/>
        </w:rPr>
        <w:t>"</w:t>
      </w:r>
    </w:p>
    <w:p w14:paraId="76E2E1E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9005BC3" w14:textId="77777777" w:rsidR="00284BED" w:rsidRPr="00284BED" w:rsidRDefault="00284BED" w:rsidP="00284BED">
      <w:pPr>
        <w:spacing w:before="160" w:line="360" w:lineRule="auto"/>
        <w:ind w:left="360"/>
        <w:rPr>
          <w:lang w:val="en-US"/>
        </w:rPr>
      </w:pPr>
      <w:r w:rsidRPr="00284BED">
        <w:rPr>
          <w:lang w:val="en-US"/>
        </w:rPr>
        <w:lastRenderedPageBreak/>
        <w:t>"</w:t>
      </w:r>
      <w:r w:rsidRPr="00284BED">
        <w:rPr>
          <w:rFonts w:eastAsia="Times New Roman" w:cs="Times New Roman"/>
          <w:color w:val="000000"/>
          <w:szCs w:val="24"/>
          <w:lang w:val="en-US" w:eastAsia="pt-BR"/>
        </w:rPr>
        <w:t>Digitalization is embedded in society, so healthcare systems have to respond at the same pace. Currently, they seem to be lagging behind and not taking advantage of the potential benefits of digitalization.</w:t>
      </w:r>
      <w:r w:rsidRPr="00284BED">
        <w:rPr>
          <w:lang w:val="en-US"/>
        </w:rPr>
        <w:t>"</w:t>
      </w:r>
    </w:p>
    <w:p w14:paraId="1DCD3EC1"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Involvement of patient partners representing a full spectrum of diversity</w:t>
      </w:r>
      <w:r w:rsidRPr="00284BED">
        <w:rPr>
          <w:lang w:val="en-US"/>
        </w:rPr>
        <w:t>"</w:t>
      </w:r>
    </w:p>
    <w:p w14:paraId="65ED2FC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Translation of evidence is very important and has been a struggle in other areas. I think getting the evidence of the efficacy of telehealth, etc would be a more important first step.</w:t>
      </w:r>
      <w:r w:rsidRPr="00284BED">
        <w:rPr>
          <w:lang w:val="en-US"/>
        </w:rPr>
        <w:t>"</w:t>
      </w:r>
    </w:p>
    <w:p w14:paraId="574ED1F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5D8CC9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92C8B2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not sure what you are meaning by this</w:t>
      </w:r>
      <w:r w:rsidRPr="00284BED">
        <w:rPr>
          <w:lang w:val="en-US"/>
        </w:rPr>
        <w:t>"</w:t>
      </w:r>
    </w:p>
    <w:p w14:paraId="6CE22A2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B78311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Proper guided with well qualified and suitable translater and disseminater can richly contribute to research success</w:t>
      </w:r>
      <w:r w:rsidRPr="00284BED">
        <w:rPr>
          <w:lang w:val="en-US"/>
        </w:rPr>
        <w:t>"</w:t>
      </w:r>
    </w:p>
    <w:p w14:paraId="0CFF792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FD7791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84CB8A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255987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matter what is developed - if it is not communicated in an appropriate and timely manner then it will not be known or used properly.</w:t>
      </w:r>
      <w:r w:rsidRPr="00284BED">
        <w:rPr>
          <w:lang w:val="en-US"/>
        </w:rPr>
        <w:t>"</w:t>
      </w:r>
    </w:p>
    <w:p w14:paraId="68C7025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patient partners/consumers should be one of the parties involved</w:t>
      </w:r>
      <w:r w:rsidRPr="00284BED">
        <w:rPr>
          <w:lang w:val="en-US"/>
        </w:rPr>
        <w:t>"</w:t>
      </w:r>
    </w:p>
    <w:p w14:paraId="35B1C02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we need to always ytake part in integrated KT in any research. I think it is imperative for all researchers</w:t>
      </w:r>
      <w:r w:rsidRPr="00284BED">
        <w:rPr>
          <w:lang w:val="en-US"/>
        </w:rPr>
        <w:t>"</w:t>
      </w:r>
    </w:p>
    <w:p w14:paraId="7F24D43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p>
    <w:p w14:paraId="42EDD8C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p>
    <w:p w14:paraId="39A16CB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Need based</w:t>
      </w:r>
      <w:r w:rsidRPr="00284BED">
        <w:rPr>
          <w:lang w:val="en-US"/>
        </w:rPr>
        <w:t>"</w:t>
      </w:r>
    </w:p>
    <w:p w14:paraId="00D43A9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more of an embedded value than a program of inquiry.</w:t>
      </w:r>
      <w:r w:rsidRPr="00284BED">
        <w:rPr>
          <w:lang w:val="en-US"/>
        </w:rPr>
        <w:t>"</w:t>
      </w:r>
    </w:p>
    <w:p w14:paraId="68D9713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78D98FE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Knowledge translation approaches and impact for musculoskeletal telehealth</w:t>
      </w:r>
      <w:r w:rsidRPr="00284BED">
        <w:rPr>
          <w:lang w:val="en-US"/>
        </w:rPr>
        <w:t>"</w:t>
      </w:r>
    </w:p>
    <w:p w14:paraId="4D72109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 comment</w:t>
      </w:r>
      <w:r w:rsidRPr="00284BED">
        <w:rPr>
          <w:lang w:val="en-US"/>
        </w:rPr>
        <w:t>"</w:t>
      </w:r>
    </w:p>
    <w:p w14:paraId="2BF461BB"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5955FEB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very important, but again rather step 2 after proving efficacy</w:t>
      </w:r>
      <w:r w:rsidRPr="00284BED">
        <w:rPr>
          <w:lang w:val="en-US"/>
        </w:rPr>
        <w:t>"</w:t>
      </w:r>
    </w:p>
    <w:p w14:paraId="5319FD7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Consumers should be involved in intervention design and dissemination plans. Ensuring that end-users are likely to use, or know how to access, telehealth interventions is vital.</w:t>
      </w:r>
      <w:r w:rsidRPr="00284BED">
        <w:rPr>
          <w:lang w:val="en-US"/>
        </w:rPr>
        <w:t>"</w:t>
      </w:r>
    </w:p>
    <w:p w14:paraId="271D742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field is important but I don't believe telehealth [to date] has been implemented enough to build such knowledge translation/ dissemination/ communication work. We need to focus on the foundation first before considering any further knowledge translation to broader parties.</w:t>
      </w:r>
      <w:r w:rsidRPr="00284BED">
        <w:rPr>
          <w:lang w:val="en-US"/>
        </w:rPr>
        <w:t>"</w:t>
      </w:r>
    </w:p>
    <w:p w14:paraId="2FFEDA29"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5F041B6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3B9B32D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in the end, various terms will be used, as that is already the case.  I think this points to the importance of clearly defining in any research what we mean by various terms, so that when one reads the literature, one can know if one is comparing similar modalities.</w:t>
      </w:r>
      <w:r w:rsidRPr="00284BED">
        <w:rPr>
          <w:lang w:val="en-US"/>
        </w:rPr>
        <w:t>"</w:t>
      </w:r>
    </w:p>
    <w:p w14:paraId="4BF9B9A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"No"</w:t>
      </w:r>
    </w:p>
    <w:p w14:paraId="4653C57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"No"</w:t>
      </w:r>
    </w:p>
    <w:p w14:paraId="16CBF80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Not specific to eHealth</w:t>
      </w:r>
      <w:r w:rsidRPr="00284BED">
        <w:rPr>
          <w:lang w:val="en-US"/>
        </w:rPr>
        <w:t>"</w:t>
      </w:r>
    </w:p>
    <w:p w14:paraId="29F6A6B8" w14:textId="77777777" w:rsidR="00284BED" w:rsidRPr="008867F3" w:rsidRDefault="00284BED" w:rsidP="00284BED">
      <w:pPr>
        <w:spacing w:before="160" w:line="360" w:lineRule="auto"/>
        <w:rPr>
          <w:rFonts w:eastAsia="Times New Roman" w:cs="Times New Roman"/>
          <w:color w:val="000000"/>
          <w:szCs w:val="24"/>
          <w:lang w:val="en-US" w:eastAsia="pt-BR"/>
        </w:rPr>
      </w:pPr>
    </w:p>
    <w:p w14:paraId="76669E95"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w:t>
      </w:r>
      <w:r w:rsidRPr="009475C0">
        <w:rPr>
          <w:rFonts w:eastAsia="Times New Roman" w:cs="Times New Roman"/>
          <w:b/>
          <w:bCs/>
          <w:i/>
          <w:iCs/>
          <w:color w:val="000000"/>
          <w:szCs w:val="24"/>
          <w:lang w:val="en-US" w:eastAsia="pt-BR"/>
        </w:rPr>
        <w:t>Identify, explore, and implement the most suitable business models to support the delivery of telehealth treatment for individuals with musculoskeletal conditions</w:t>
      </w:r>
      <w:r w:rsidRPr="008867F3">
        <w:rPr>
          <w:rFonts w:eastAsia="Times New Roman" w:cs="Times New Roman"/>
          <w:b/>
          <w:bCs/>
          <w:i/>
          <w:iCs/>
          <w:color w:val="000000"/>
          <w:szCs w:val="24"/>
          <w:lang w:val="en-US" w:eastAsia="pt-BR"/>
        </w:rPr>
        <w:t>_"_</w:t>
      </w:r>
    </w:p>
    <w:p w14:paraId="59DEADB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4EBC365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priority is appropriate for me.</w:t>
      </w:r>
      <w:r w:rsidRPr="00284BED">
        <w:rPr>
          <w:lang w:val="en-US"/>
        </w:rPr>
        <w:t>"</w:t>
      </w:r>
    </w:p>
    <w:p w14:paraId="257DFCD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Important</w:t>
      </w:r>
      <w:r w:rsidRPr="00284BED">
        <w:rPr>
          <w:lang w:val="en-US"/>
        </w:rPr>
        <w:t>"</w:t>
      </w:r>
    </w:p>
    <w:p w14:paraId="6D5A0F1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3019B4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Consultation based models delivered virtually - could be a business model for an individual practitioner and/or organization.  Could also be intertwined with efficient models of care (RAC-LBP)</w:t>
      </w:r>
    </w:p>
    <w:p w14:paraId="5FAFD0C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know interventions need to be sustainable, but I feel like we should find what's best practice, then investigate how to make it happen.</w:t>
      </w:r>
      <w:r w:rsidRPr="00284BED">
        <w:rPr>
          <w:lang w:val="en-US"/>
        </w:rPr>
        <w:t>"</w:t>
      </w:r>
    </w:p>
    <w:p w14:paraId="76E97380"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7500F673" w14:textId="77777777" w:rsidR="00284BED" w:rsidRPr="005D4890" w:rsidRDefault="00284BED" w:rsidP="00284BED">
      <w:pPr>
        <w:spacing w:before="160" w:line="360" w:lineRule="auto"/>
        <w:ind w:left="360"/>
      </w:pPr>
      <w:r w:rsidRPr="005D4890">
        <w:t>"</w:t>
      </w:r>
      <w:r w:rsidRPr="005D4890">
        <w:rPr>
          <w:rFonts w:eastAsia="Times New Roman" w:cs="Times New Roman"/>
          <w:color w:val="000000"/>
          <w:szCs w:val="24"/>
          <w:lang w:eastAsia="pt-BR"/>
        </w:rPr>
        <w:t>nil</w:t>
      </w:r>
      <w:r w:rsidRPr="005D4890">
        <w:t>"</w:t>
      </w:r>
    </w:p>
    <w:p w14:paraId="40FB8AD8" w14:textId="77777777" w:rsidR="00284BED" w:rsidRPr="005D4890" w:rsidRDefault="00284BED" w:rsidP="00284BED">
      <w:pPr>
        <w:spacing w:before="160" w:line="360" w:lineRule="auto"/>
        <w:ind w:left="360"/>
        <w:rPr>
          <w:rFonts w:eastAsia="Times New Roman" w:cs="Times New Roman"/>
          <w:color w:val="000000"/>
          <w:szCs w:val="24"/>
          <w:lang w:eastAsia="pt-BR"/>
        </w:rPr>
      </w:pPr>
      <w:r w:rsidRPr="005D4890">
        <w:t>"</w:t>
      </w:r>
      <w:r w:rsidRPr="005D4890">
        <w:rPr>
          <w:rFonts w:eastAsia="Times New Roman" w:cs="Times New Roman"/>
          <w:color w:val="000000"/>
          <w:szCs w:val="24"/>
          <w:lang w:eastAsia="pt-BR"/>
        </w:rPr>
        <w:t>No</w:t>
      </w:r>
      <w:r w:rsidRPr="005D4890">
        <w:t>"</w:t>
      </w:r>
    </w:p>
    <w:p w14:paraId="0D0A5E0F" w14:textId="77777777" w:rsidR="00284BED" w:rsidRPr="005D4890" w:rsidRDefault="00284BED" w:rsidP="00284BED">
      <w:pPr>
        <w:spacing w:before="160" w:line="360" w:lineRule="auto"/>
        <w:ind w:left="360"/>
      </w:pPr>
      <w:r w:rsidRPr="005D4890">
        <w:t>"</w:t>
      </w:r>
      <w:r w:rsidRPr="005D4890">
        <w:rPr>
          <w:rFonts w:eastAsia="Times New Roman" w:cs="Times New Roman"/>
          <w:color w:val="000000"/>
          <w:szCs w:val="24"/>
          <w:lang w:eastAsia="pt-BR"/>
        </w:rPr>
        <w:t>No comments</w:t>
      </w:r>
      <w:r w:rsidRPr="005D4890">
        <w:t>"</w:t>
      </w:r>
    </w:p>
    <w:p w14:paraId="61C713E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D53767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Telehealth setup requires a strong and suitable support and backup</w:t>
      </w:r>
      <w:r w:rsidRPr="00284BED">
        <w:rPr>
          <w:lang w:val="en-US"/>
        </w:rPr>
        <w:t>"</w:t>
      </w:r>
    </w:p>
    <w:p w14:paraId="75F3614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p>
    <w:p w14:paraId="14E7E2A6"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Important research question once first questions outlined earlier are answered</w:t>
      </w:r>
      <w:r w:rsidRPr="00284BED">
        <w:rPr>
          <w:lang w:val="en-US"/>
        </w:rPr>
        <w:t>"</w:t>
      </w:r>
    </w:p>
    <w:p w14:paraId="1EEEA58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a challenging priority with there being so many differences in regions around the world as well as within regions</w:t>
      </w:r>
      <w:r w:rsidRPr="00284BED">
        <w:rPr>
          <w:lang w:val="en-US"/>
        </w:rPr>
        <w:t>"</w:t>
      </w:r>
    </w:p>
    <w:p w14:paraId="4451718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we need to explore this in order to have this type of intervention acceptable for third party payors to buy into for those who use third party payors</w:t>
      </w:r>
      <w:r w:rsidRPr="00284BED">
        <w:rPr>
          <w:lang w:val="en-US"/>
        </w:rPr>
        <w:t>"</w:t>
      </w:r>
    </w:p>
    <w:p w14:paraId="037E26F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9A86A3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CFF1C6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this is a very important topic. However I am not sure whether this is more a political issue than a research topic. From my perspective, evidence from research should be translated to politics and other health system informers (see research topic "translation, dissemination and communication").        I would therefore argue that the research priority at this point should more be related to "implementation research" to evaluate the effectiveness and efficacy of telemedicine in real-world-scenarios rather than exploring the most suitable business modell. Maybe its just the wording "business modell" I am not getting along with.</w:t>
      </w:r>
      <w:r w:rsidRPr="00284BED">
        <w:rPr>
          <w:lang w:val="en-US"/>
        </w:rPr>
        <w:t>"</w:t>
      </w:r>
    </w:p>
    <w:p w14:paraId="11F0F775"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451EFC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Need evidence first, and then payment is easier to make happen</w:t>
      </w:r>
      <w:r w:rsidRPr="00284BED">
        <w:rPr>
          <w:lang w:val="en-US"/>
        </w:rPr>
        <w:t>"</w:t>
      </w:r>
    </w:p>
    <w:p w14:paraId="3668D94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F64117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none</w:t>
      </w:r>
      <w:r w:rsidRPr="00284BED">
        <w:rPr>
          <w:lang w:val="en-US"/>
        </w:rPr>
        <w:t>"</w:t>
      </w:r>
    </w:p>
    <w:p w14:paraId="6CFE130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w:t>
      </w:r>
      <w:r w:rsidRPr="00284BED">
        <w:rPr>
          <w:lang w:val="en-US"/>
        </w:rPr>
        <w:t xml:space="preserve"> "</w:t>
      </w:r>
    </w:p>
    <w:p w14:paraId="6A2D2B3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1DED86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So, I'd be cautious about exploring business models before knowing what works, for whom, etc ...</w:t>
      </w:r>
      <w:r w:rsidRPr="00284BED">
        <w:rPr>
          <w:lang w:val="en-US"/>
        </w:rPr>
        <w:t xml:space="preserve"> "</w:t>
      </w:r>
    </w:p>
    <w:p w14:paraId="3D21E7C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will differ from one health care system to another.</w:t>
      </w:r>
      <w:r w:rsidRPr="00284BED">
        <w:rPr>
          <w:lang w:val="en-US"/>
        </w:rPr>
        <w:t xml:space="preserve"> "</w:t>
      </w:r>
    </w:p>
    <w:p w14:paraId="58C6764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Very dependent on the (national) healthcare system context; But avoiding privatisation of most digital health solutions should be avoided. Similarly, the risk of using digital solutions to further-undermine in-person healthcare provision in favour of privatisation (in systems like the NHS) is real.</w:t>
      </w:r>
      <w:r w:rsidRPr="00284BED">
        <w:rPr>
          <w:lang w:val="en-US"/>
        </w:rPr>
        <w:t xml:space="preserve"> "</w:t>
      </w:r>
    </w:p>
    <w:p w14:paraId="50B403E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 large proportion of Australians do not have private health insurance. Statistics may vary across the globe, but are likely similar. Affordability is a key consideration.</w:t>
      </w:r>
      <w:r w:rsidRPr="00284BED">
        <w:rPr>
          <w:lang w:val="en-US"/>
        </w:rPr>
        <w:t xml:space="preserve"> "</w:t>
      </w:r>
    </w:p>
    <w:p w14:paraId="25061EF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wonder if rather than business models we mean financial models for the delivery of telehealth. I'm not comfortable with the concept of healthcare as a business</w:t>
      </w:r>
      <w:r w:rsidRPr="00284BED">
        <w:rPr>
          <w:lang w:val="en-US"/>
        </w:rPr>
        <w:t>"</w:t>
      </w:r>
    </w:p>
    <w:p w14:paraId="76DEBB1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59BCB85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 business models determine the possibility of insertion in the health systems</w:t>
      </w:r>
    </w:p>
    <w:p w14:paraId="37F826F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could be tricky as even within our country, Canada, we have different means of delivering physiotherapy - some is publicly-funded and some is privately funded (either through insurance or self-pay).</w:t>
      </w:r>
      <w:r w:rsidRPr="00284BED">
        <w:rPr>
          <w:lang w:val="en-US"/>
        </w:rPr>
        <w:t xml:space="preserve"> "</w:t>
      </w:r>
    </w:p>
    <w:p w14:paraId="45FA966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969101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Whether we like it or not, money determine what people (clinicians) do, so we need to find sustainable business models in this space</w:t>
      </w:r>
    </w:p>
    <w:p w14:paraId="0E9B02F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No</w:t>
      </w:r>
    </w:p>
    <w:p w14:paraId="6BCCC76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I think business developers do this fine without prioritising (limited) funds for research</w:t>
      </w:r>
    </w:p>
    <w:p w14:paraId="2A0B34F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lastRenderedPageBreak/>
        <w:t>Business models are different in every country, and even within countries. This benefits business, not patients.</w:t>
      </w:r>
    </w:p>
    <w:p w14:paraId="0AFC443F" w14:textId="77777777" w:rsidR="00284BED" w:rsidRPr="00B40448" w:rsidRDefault="00284BED" w:rsidP="00284BED">
      <w:pPr>
        <w:spacing w:before="160" w:line="360" w:lineRule="auto"/>
        <w:rPr>
          <w:rFonts w:eastAsia="Times New Roman" w:cs="Times New Roman"/>
          <w:color w:val="000000"/>
          <w:szCs w:val="24"/>
          <w:lang w:val="en-US" w:eastAsia="pt-BR"/>
        </w:rPr>
      </w:pPr>
    </w:p>
    <w:p w14:paraId="0AD2EE2C"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w:t>
      </w:r>
      <w:r w:rsidRPr="00B40448">
        <w:rPr>
          <w:rFonts w:eastAsia="Times New Roman" w:cs="Times New Roman"/>
          <w:b/>
          <w:bCs/>
          <w:i/>
          <w:iCs/>
          <w:color w:val="000000"/>
          <w:szCs w:val="24"/>
          <w:lang w:val="en-US" w:eastAsia="pt-BR"/>
        </w:rPr>
        <w:t>Standardization of telehealth-related terms and the development of frameworks and guidelines for musculoskeletal telehealth practice</w:t>
      </w:r>
      <w:r w:rsidRPr="008867F3">
        <w:rPr>
          <w:rFonts w:eastAsia="Times New Roman" w:cs="Times New Roman"/>
          <w:b/>
          <w:bCs/>
          <w:i/>
          <w:iCs/>
          <w:color w:val="000000"/>
          <w:szCs w:val="24"/>
          <w:lang w:val="en-US" w:eastAsia="pt-BR"/>
        </w:rPr>
        <w:t>"_</w:t>
      </w:r>
    </w:p>
    <w:p w14:paraId="5907B3D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Seems correct</w:t>
      </w:r>
      <w:r w:rsidRPr="00284BED">
        <w:rPr>
          <w:lang w:val="en-US"/>
        </w:rPr>
        <w:t>"</w:t>
      </w:r>
    </w:p>
    <w:p w14:paraId="178A751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priority is appropriate for me.</w:t>
      </w:r>
      <w:r w:rsidRPr="00284BED">
        <w:rPr>
          <w:lang w:val="en-US"/>
        </w:rPr>
        <w:t>"</w:t>
      </w:r>
    </w:p>
    <w:p w14:paraId="35BA486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6792E0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Standard of practice for the assessment, diagnosis and management of MSK needs to be a focus for MSK practitioners.</w:t>
      </w:r>
      <w:r w:rsidRPr="00284BED">
        <w:rPr>
          <w:lang w:val="en-US"/>
        </w:rPr>
        <w:t>"</w:t>
      </w:r>
    </w:p>
    <w:p w14:paraId="31E69CE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we need guidelines, but need research to include in the guidelines!</w:t>
      </w:r>
      <w:r w:rsidRPr="00284BED">
        <w:rPr>
          <w:lang w:val="en-US"/>
        </w:rPr>
        <w:t>"</w:t>
      </w:r>
    </w:p>
    <w:p w14:paraId="771D264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will be very important to develop guidelines in telehealth</w:t>
      </w:r>
      <w:r w:rsidRPr="00284BED">
        <w:rPr>
          <w:lang w:val="en-US"/>
        </w:rPr>
        <w:t>"</w:t>
      </w:r>
    </w:p>
    <w:p w14:paraId="345230A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5021862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nil</w:t>
      </w:r>
      <w:r w:rsidRPr="00284BED">
        <w:rPr>
          <w:lang w:val="en-US"/>
        </w:rPr>
        <w:t>"</w:t>
      </w:r>
    </w:p>
    <w:p w14:paraId="3124804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605AE6A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 think this is important only to researchers, we as clinicians still don´t know what a muscle contracture really is and you don´t see any PT desperate to find the right word to start treating patients. There are PT working with telehealth years ago and they keep practicing without any problem, even with a lack of clear concept consensus.</w:t>
      </w:r>
      <w:r w:rsidRPr="00284BED">
        <w:rPr>
          <w:lang w:val="en-US"/>
        </w:rPr>
        <w:t>"</w:t>
      </w:r>
    </w:p>
    <w:p w14:paraId="1A4FAF53"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More inquiry and use of scientific approaches help in standardized work</w:t>
      </w:r>
    </w:p>
    <w:p w14:paraId="7E05B307"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3BB2165E"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3A10F3A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The more we can standard terms the more helpful across the board. Also a framework is required to guide the work and how and when it is done.</w:t>
      </w:r>
      <w:r w:rsidRPr="00284BED">
        <w:rPr>
          <w:lang w:val="en-US"/>
        </w:rPr>
        <w:t>"</w:t>
      </w:r>
    </w:p>
    <w:p w14:paraId="37614AC1"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we have to talk the same language. There is nothing worse for me to read review articles where there is nothing conclusive because we are not talking about the same thing in trials. We need to start that way and disseminate this information early on in the process</w:t>
      </w:r>
      <w:r w:rsidRPr="00284BED">
        <w:rPr>
          <w:lang w:val="en-US"/>
        </w:rPr>
        <w:t>"</w:t>
      </w:r>
    </w:p>
    <w:p w14:paraId="2A7DA13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309E58F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45C7554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Top priority</w:t>
      </w:r>
      <w:r w:rsidRPr="00284BED">
        <w:rPr>
          <w:lang w:val="en-US"/>
        </w:rPr>
        <w:t>"</w:t>
      </w:r>
    </w:p>
    <w:p w14:paraId="0B1FF11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A common taxonomy is needed to be able to support evidence synthesis</w:t>
      </w:r>
      <w:r w:rsidRPr="00284BED">
        <w:rPr>
          <w:lang w:val="en-US"/>
        </w:rPr>
        <w:t>"</w:t>
      </w:r>
    </w:p>
    <w:p w14:paraId="6371E1B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22EC1C5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5707212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Standardization ensures bench-marking across countries and populations and should be attended to highly.</w:t>
      </w:r>
      <w:r w:rsidRPr="00284BED">
        <w:rPr>
          <w:lang w:val="en-US"/>
        </w:rPr>
        <w:t>"</w:t>
      </w:r>
    </w:p>
    <w:p w14:paraId="47907558"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no</w:t>
      </w:r>
      <w:r w:rsidRPr="00284BED">
        <w:rPr>
          <w:lang w:val="en-US"/>
        </w:rPr>
        <w:t>"</w:t>
      </w:r>
    </w:p>
    <w:p w14:paraId="0BF27B14"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as long as it is understandable it is OK for me</w:t>
      </w:r>
      <w:r w:rsidRPr="00284BED">
        <w:rPr>
          <w:lang w:val="en-US"/>
        </w:rPr>
        <w:t>"</w:t>
      </w:r>
    </w:p>
    <w:p w14:paraId="70685407"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Consistent terminology will assist patients and clinicians in navigating the plethora of treatment options (and alternative modality names) already available for musculoskeletal pain.".</w:t>
      </w:r>
    </w:p>
    <w:p w14:paraId="6D6C7F5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765EDF2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 comments</w:t>
      </w:r>
      <w:r w:rsidRPr="00284BED">
        <w:rPr>
          <w:lang w:val="en-US"/>
        </w:rPr>
        <w:t>"</w:t>
      </w:r>
    </w:p>
    <w:p w14:paraId="30A31F27"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Standardization is important and as stated above, how one defines the method they use is critical.  Perhaps this will be guided by frameworks and guidelines?</w:t>
      </w:r>
      <w:r w:rsidRPr="00284BED">
        <w:rPr>
          <w:lang w:val="en-US"/>
        </w:rPr>
        <w:t xml:space="preserve"> "</w:t>
      </w:r>
    </w:p>
    <w:p w14:paraId="7CEEE21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7365BFF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2183292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There are probably 100 guidelines, including on terminology, for every one person who uses them.</w:t>
      </w:r>
      <w:r w:rsidRPr="00284BED">
        <w:rPr>
          <w:lang w:val="en-US"/>
        </w:rPr>
        <w:t xml:space="preserve"> "</w:t>
      </w:r>
    </w:p>
    <w:p w14:paraId="3FCE615C" w14:textId="77777777" w:rsidR="00284BED" w:rsidRPr="008867F3" w:rsidRDefault="00284BED" w:rsidP="00284BED">
      <w:pPr>
        <w:spacing w:before="160" w:line="360" w:lineRule="auto"/>
        <w:rPr>
          <w:rFonts w:eastAsia="Times New Roman" w:cs="Times New Roman"/>
          <w:color w:val="000000"/>
          <w:szCs w:val="24"/>
          <w:lang w:val="en-US" w:eastAsia="pt-BR"/>
        </w:rPr>
      </w:pPr>
    </w:p>
    <w:p w14:paraId="6B79D5FE"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lastRenderedPageBreak/>
        <w:t>Would you like to comment on the research priority of _"</w:t>
      </w:r>
      <w:r w:rsidRPr="009D312B">
        <w:rPr>
          <w:rFonts w:eastAsia="Times New Roman" w:cs="Times New Roman"/>
          <w:b/>
          <w:bCs/>
          <w:i/>
          <w:iCs/>
          <w:color w:val="000000"/>
          <w:szCs w:val="24"/>
          <w:lang w:val="en-US" w:eastAsia="pt-BR"/>
        </w:rPr>
        <w:t>The role of organizations and advisory boards in supporting the use of evidence-based telehealth in musculoskeletal conditions</w:t>
      </w:r>
      <w:r w:rsidRPr="008867F3">
        <w:rPr>
          <w:rFonts w:eastAsia="Times New Roman" w:cs="Times New Roman"/>
          <w:b/>
          <w:bCs/>
          <w:i/>
          <w:iCs/>
          <w:color w:val="000000"/>
          <w:szCs w:val="24"/>
          <w:lang w:val="en-US" w:eastAsia="pt-BR"/>
        </w:rPr>
        <w:t>"_</w:t>
      </w:r>
    </w:p>
    <w:p w14:paraId="3C136DB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Seems correct</w:t>
      </w:r>
      <w:r w:rsidRPr="00284BED">
        <w:rPr>
          <w:lang w:val="en-US"/>
        </w:rPr>
        <w:t>"</w:t>
      </w:r>
    </w:p>
    <w:p w14:paraId="50656D8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This priority is appropriate for me.</w:t>
      </w:r>
      <w:r w:rsidRPr="00284BED">
        <w:rPr>
          <w:lang w:val="en-US"/>
        </w:rPr>
        <w:t>"</w:t>
      </w:r>
    </w:p>
    <w:p w14:paraId="5E27E90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3C2282BC"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No</w:t>
      </w:r>
      <w:r w:rsidRPr="00284BED">
        <w:rPr>
          <w:lang w:val="en-US"/>
        </w:rPr>
        <w:t>"</w:t>
      </w:r>
    </w:p>
    <w:p w14:paraId="12FE490E"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Nil</w:t>
      </w:r>
      <w:r w:rsidRPr="00284BED">
        <w:rPr>
          <w:lang w:val="en-US"/>
        </w:rPr>
        <w:t>"</w:t>
      </w:r>
    </w:p>
    <w:p w14:paraId="404560FF"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40A6F858"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They can act as umbrella to nurture future prospects</w:t>
      </w:r>
      <w:r w:rsidRPr="00284BED">
        <w:rPr>
          <w:lang w:val="en-US"/>
        </w:rPr>
        <w:t>"</w:t>
      </w:r>
    </w:p>
    <w:p w14:paraId="60921C6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6058DD2E"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C2A2346"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Important wants earlier questions are answered</w:t>
      </w:r>
      <w:r w:rsidRPr="00284BED">
        <w:rPr>
          <w:lang w:val="en-US"/>
        </w:rPr>
        <w:t>"</w:t>
      </w:r>
    </w:p>
    <w:p w14:paraId="07980E0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 xml:space="preserve"> "</w:t>
      </w:r>
    </w:p>
    <w:p w14:paraId="6F5F9F20"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268746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Noble work should received support from organization</w:t>
      </w:r>
      <w:r w:rsidRPr="00284BED">
        <w:rPr>
          <w:lang w:val="en-US"/>
        </w:rPr>
        <w:t>"</w:t>
      </w:r>
    </w:p>
    <w:p w14:paraId="3C457A7D"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 comment</w:t>
      </w:r>
      <w:r w:rsidRPr="00284BED">
        <w:rPr>
          <w:lang w:val="en-US"/>
        </w:rPr>
        <w:t>"</w:t>
      </w:r>
    </w:p>
    <w:p w14:paraId="5078F1AA"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4ADBE1F2"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none</w:t>
      </w:r>
      <w:r w:rsidRPr="00284BED">
        <w:rPr>
          <w:lang w:val="en-US"/>
        </w:rPr>
        <w:t>"</w:t>
      </w:r>
    </w:p>
    <w:p w14:paraId="7077DCEC"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 comments</w:t>
      </w:r>
      <w:r w:rsidRPr="00284BED">
        <w:rPr>
          <w:lang w:val="en-US"/>
        </w:rPr>
        <w:t>"</w:t>
      </w:r>
    </w:p>
    <w:p w14:paraId="41634C09"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1968CA51"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very important for uptake</w:t>
      </w:r>
      <w:r w:rsidRPr="00284BED">
        <w:rPr>
          <w:lang w:val="en-US"/>
        </w:rPr>
        <w:t>"</w:t>
      </w:r>
    </w:p>
    <w:p w14:paraId="64263F1E" w14:textId="77777777" w:rsidR="00284BED" w:rsidRPr="00284BED" w:rsidRDefault="00284BED" w:rsidP="00284BED">
      <w:pPr>
        <w:spacing w:before="160" w:line="360" w:lineRule="auto"/>
        <w:ind w:left="360"/>
        <w:rPr>
          <w:lang w:val="en-US"/>
        </w:rPr>
      </w:pPr>
      <w:r w:rsidRPr="00284BED">
        <w:rPr>
          <w:lang w:val="en-US"/>
        </w:rPr>
        <w:t>"</w:t>
      </w:r>
      <w:r w:rsidRPr="00284BED">
        <w:rPr>
          <w:rFonts w:cs="Times New Roman"/>
          <w:szCs w:val="24"/>
          <w:lang w:val="en-US"/>
        </w:rPr>
        <w:t>Merge with 'Research about how to implement telehealth services at the user, clinician and health system level' as these would include organization-level support also.</w:t>
      </w:r>
      <w:r w:rsidRPr="00284BED">
        <w:rPr>
          <w:lang w:val="en-US"/>
        </w:rPr>
        <w:t>"</w:t>
      </w:r>
    </w:p>
    <w:p w14:paraId="2A505CDB" w14:textId="77777777" w:rsidR="00284BED" w:rsidRPr="00284BED" w:rsidRDefault="00284BED" w:rsidP="00284BED">
      <w:pPr>
        <w:spacing w:before="160" w:line="360" w:lineRule="auto"/>
        <w:ind w:left="360"/>
        <w:rPr>
          <w:rFonts w:cs="Times New Roman"/>
          <w:szCs w:val="24"/>
          <w:lang w:val="en-US"/>
        </w:rPr>
      </w:pPr>
      <w:r w:rsidRPr="00284BED">
        <w:rPr>
          <w:lang w:val="en-US"/>
        </w:rPr>
        <w:t>"</w:t>
      </w:r>
      <w:r w:rsidRPr="00284BED">
        <w:rPr>
          <w:rFonts w:cs="Times New Roman"/>
          <w:szCs w:val="24"/>
          <w:lang w:val="en-US"/>
        </w:rPr>
        <w:t>No</w:t>
      </w:r>
      <w:r w:rsidRPr="00284BED">
        <w:rPr>
          <w:lang w:val="en-US"/>
        </w:rPr>
        <w:t>"</w:t>
      </w:r>
    </w:p>
    <w:p w14:paraId="68071A2B" w14:textId="77777777" w:rsidR="00284BED" w:rsidRPr="00284BED" w:rsidRDefault="00284BED" w:rsidP="00284BED">
      <w:pPr>
        <w:spacing w:before="160" w:line="360" w:lineRule="auto"/>
        <w:ind w:left="360"/>
        <w:rPr>
          <w:rFonts w:cs="Times New Roman"/>
          <w:szCs w:val="24"/>
          <w:lang w:val="en-US"/>
        </w:rPr>
      </w:pPr>
      <w:r w:rsidRPr="00284BED">
        <w:rPr>
          <w:lang w:val="en-US"/>
        </w:rPr>
        <w:lastRenderedPageBreak/>
        <w:t>"</w:t>
      </w:r>
      <w:r w:rsidRPr="00284BED">
        <w:rPr>
          <w:rFonts w:cs="Times New Roman"/>
          <w:szCs w:val="24"/>
          <w:lang w:val="en-US"/>
        </w:rPr>
        <w:t>It is common to find outdated infrastructures or personnel with no previous training in telemedicine, which will make difficult to implement or adopt.</w:t>
      </w:r>
      <w:r w:rsidRPr="00284BED">
        <w:rPr>
          <w:lang w:val="en-US"/>
        </w:rPr>
        <w:t>"</w:t>
      </w:r>
    </w:p>
    <w:p w14:paraId="7383D0F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cs="Times New Roman"/>
          <w:szCs w:val="24"/>
          <w:lang w:val="en-US"/>
        </w:rPr>
        <w:t>It is important to know the professional statement about the evidence- based telehealth in musculoskeletal conditions.  This statement would be a guided for professional performance and continuous development</w:t>
      </w:r>
      <w:r w:rsidRPr="00284BED">
        <w:rPr>
          <w:lang w:val="en-US"/>
        </w:rPr>
        <w:t>"</w:t>
      </w:r>
    </w:p>
    <w:p w14:paraId="22F387E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3B1F83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We need all relevant stakeholders on board. here patient organizations are probably most important</w:t>
      </w:r>
      <w:r w:rsidRPr="00284BED">
        <w:rPr>
          <w:lang w:val="en-US"/>
        </w:rPr>
        <w:t>"</w:t>
      </w:r>
    </w:p>
    <w:p w14:paraId="0D8D535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1C405E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Not specific to eHealth</w:t>
      </w:r>
      <w:r w:rsidRPr="00284BED">
        <w:rPr>
          <w:lang w:val="en-US"/>
        </w:rPr>
        <w:t>"</w:t>
      </w:r>
    </w:p>
    <w:p w14:paraId="5823571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Again, specific to healthcare systems.</w:t>
      </w:r>
      <w:r w:rsidRPr="00284BED">
        <w:rPr>
          <w:lang w:val="en-US"/>
        </w:rPr>
        <w:t xml:space="preserve"> "</w:t>
      </w:r>
    </w:p>
    <w:p w14:paraId="5ED01373" w14:textId="77777777" w:rsidR="00284BED" w:rsidRPr="008867F3" w:rsidRDefault="00284BED" w:rsidP="00284BED">
      <w:pPr>
        <w:spacing w:before="160" w:line="360" w:lineRule="auto"/>
        <w:rPr>
          <w:rFonts w:eastAsia="Times New Roman" w:cs="Times New Roman"/>
          <w:color w:val="000000"/>
          <w:szCs w:val="24"/>
          <w:lang w:val="en-US" w:eastAsia="pt-BR"/>
        </w:rPr>
      </w:pPr>
    </w:p>
    <w:p w14:paraId="6F86FF50"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w:t>
      </w:r>
      <w:r w:rsidRPr="0001597C">
        <w:rPr>
          <w:rFonts w:eastAsia="Times New Roman" w:cs="Times New Roman"/>
          <w:b/>
          <w:bCs/>
          <w:i/>
          <w:iCs/>
          <w:color w:val="000000"/>
          <w:szCs w:val="24"/>
          <w:lang w:val="en-US" w:eastAsia="pt-BR"/>
        </w:rPr>
        <w:t>New developments and advances in telehealth communication and information technologies considering predictive models and the use of artificial intelligence</w:t>
      </w:r>
      <w:r w:rsidRPr="008867F3">
        <w:rPr>
          <w:rFonts w:eastAsia="Times New Roman" w:cs="Times New Roman"/>
          <w:b/>
          <w:bCs/>
          <w:i/>
          <w:iCs/>
          <w:color w:val="000000"/>
          <w:szCs w:val="24"/>
          <w:lang w:val="en-US" w:eastAsia="pt-BR"/>
        </w:rPr>
        <w:t>"_</w:t>
      </w:r>
    </w:p>
    <w:p w14:paraId="28FD866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211A6F2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subject can be explored further.</w:t>
      </w:r>
      <w:r w:rsidRPr="00284BED">
        <w:rPr>
          <w:lang w:val="en-US"/>
        </w:rPr>
        <w:t>"</w:t>
      </w:r>
    </w:p>
    <w:p w14:paraId="0E26A1B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B173AC0"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We have the opportunity to focus on precision medicine and these types of tools would contribute to this. We need to improve the biases of the processed data and find the balance between experimental data and real-world data to be more fine-tuned.</w:t>
      </w:r>
      <w:r w:rsidRPr="00284BED">
        <w:rPr>
          <w:lang w:val="en-US"/>
        </w:rPr>
        <w:t xml:space="preserve"> "</w:t>
      </w:r>
    </w:p>
    <w:p w14:paraId="4535E45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AI could have an impact on more accurate diagnosis and treatment recommendations based on clinical presentation and assessment findings.  This is both for onsite and virtual care</w:t>
      </w:r>
      <w:r w:rsidRPr="00284BED">
        <w:rPr>
          <w:lang w:val="en-US"/>
        </w:rPr>
        <w:t>"</w:t>
      </w:r>
    </w:p>
    <w:p w14:paraId="3F84C7F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get annoyed with AI chats about my missing order from Amazon. AI is developing and will no doubt be used in healthcare, but I think that there are other priorities to focus on.</w:t>
      </w:r>
      <w:r w:rsidRPr="00284BED">
        <w:rPr>
          <w:lang w:val="en-US"/>
        </w:rPr>
        <w:t>"</w:t>
      </w:r>
    </w:p>
    <w:p w14:paraId="63F87F6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 future is here in this topic</w:t>
      </w:r>
      <w:r w:rsidRPr="00284BED">
        <w:rPr>
          <w:lang w:val="en-US"/>
        </w:rPr>
        <w:t>"</w:t>
      </w:r>
    </w:p>
    <w:p w14:paraId="4F3CC4D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95798C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w:t>
      </w:r>
      <w:r w:rsidRPr="00284BED">
        <w:rPr>
          <w:lang w:val="en-US"/>
        </w:rPr>
        <w:t>"</w:t>
      </w:r>
    </w:p>
    <w:p w14:paraId="608D3175"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Novel advances adds to innovations for larger implications</w:t>
      </w:r>
      <w:r w:rsidRPr="00284BED">
        <w:rPr>
          <w:lang w:val="en-US"/>
        </w:rPr>
        <w:t>"</w:t>
      </w:r>
    </w:p>
    <w:p w14:paraId="23AF389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419A4B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often receive adverts on social media, based on my search history and algorithms that are not related at all with my condition. I am in favour of AI in new research models for telehealth without compromising the human touch and detailed and humanised interaction of a practitioner with the person’s medical condition. AI to be used as assistive tool only, never a substitute for human interaction.</w:t>
      </w:r>
      <w:r w:rsidRPr="00284BED">
        <w:rPr>
          <w:lang w:val="en-US"/>
        </w:rPr>
        <w:t>"</w:t>
      </w:r>
    </w:p>
    <w:p w14:paraId="36D1918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Again I am not really sure what would be studied.</w:t>
      </w:r>
      <w:r w:rsidRPr="00284BED">
        <w:rPr>
          <w:lang w:val="en-US"/>
        </w:rPr>
        <w:t>"</w:t>
      </w:r>
    </w:p>
    <w:p w14:paraId="20C87143"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4ADD7E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5C418EF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Important</w:t>
      </w:r>
      <w:r w:rsidRPr="00284BED">
        <w:rPr>
          <w:lang w:val="en-US"/>
        </w:rPr>
        <w:t>"</w:t>
      </w:r>
    </w:p>
    <w:p w14:paraId="5A167AD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a more distant goal in chronic pain and msk - is gaining traction for post-op pain and follow-up (ie remote monitoring after cardiac surgeries) but I don't see it being a bit target in MSK in the short term</w:t>
      </w:r>
      <w:r w:rsidRPr="00284BED">
        <w:rPr>
          <w:lang w:val="en-US"/>
        </w:rPr>
        <w:t>"</w:t>
      </w:r>
    </w:p>
    <w:p w14:paraId="2B734D2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16433E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none</w:t>
      </w:r>
      <w:r w:rsidRPr="00284BED">
        <w:rPr>
          <w:lang w:val="en-US"/>
        </w:rPr>
        <w:t>"</w:t>
      </w:r>
    </w:p>
    <w:p w14:paraId="7C27F11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235A01B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EFF90A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Whilst I do think this priority is important and is the future of telemedicine, I think that consideration of intervention safety and adverse events takes precedence. There is still much to learn in this area, before expanding to AI.</w:t>
      </w:r>
      <w:r w:rsidRPr="00284BED">
        <w:rPr>
          <w:lang w:val="en-US"/>
        </w:rPr>
        <w:t>"</w:t>
      </w:r>
    </w:p>
    <w:p w14:paraId="3D5C6C9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While predictive models are great, large-scale or big data may be necessary and whether we currently have such data is questionable. Use of AI to predict and newly develop telehealth may come after we first launch a protocol of telehealth approach and through continuous data collection of this approach (therefore being important, but a lower priority).</w:t>
      </w:r>
      <w:r w:rsidRPr="00284BED">
        <w:rPr>
          <w:lang w:val="en-US"/>
        </w:rPr>
        <w:t>"</w:t>
      </w:r>
    </w:p>
    <w:p w14:paraId="1DBDEF1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A89F4D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 comments</w:t>
      </w:r>
      <w:r w:rsidRPr="00284BED">
        <w:rPr>
          <w:lang w:val="en-US"/>
        </w:rPr>
        <w:t>"</w:t>
      </w:r>
    </w:p>
    <w:p w14:paraId="39837BE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we need to endorse this aspect; as it will be available to patients.</w:t>
      </w:r>
      <w:r w:rsidRPr="00284BED">
        <w:rPr>
          <w:lang w:val="en-US"/>
        </w:rPr>
        <w:t xml:space="preserve"> "</w:t>
      </w:r>
    </w:p>
    <w:p w14:paraId="043540E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A07E50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An obvious area in TH</w:t>
      </w:r>
      <w:r w:rsidRPr="00284BED">
        <w:rPr>
          <w:lang w:val="en-US"/>
        </w:rPr>
        <w:t>"</w:t>
      </w:r>
    </w:p>
    <w:p w14:paraId="6BE9910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A6DE42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unique to eHealth (data availability)</w:t>
      </w:r>
      <w:r w:rsidRPr="00284BED">
        <w:rPr>
          <w:lang w:val="en-US"/>
        </w:rPr>
        <w:t>"</w:t>
      </w:r>
    </w:p>
    <w:p w14:paraId="64D69CEF" w14:textId="77777777" w:rsidR="00284BED" w:rsidRPr="005D1278" w:rsidRDefault="00284BED" w:rsidP="00284BED">
      <w:pPr>
        <w:spacing w:before="160" w:line="360" w:lineRule="auto"/>
        <w:rPr>
          <w:rFonts w:eastAsia="Times New Roman" w:cs="Times New Roman"/>
          <w:color w:val="000000"/>
          <w:szCs w:val="24"/>
          <w:lang w:val="en-US" w:eastAsia="pt-BR"/>
        </w:rPr>
      </w:pPr>
    </w:p>
    <w:p w14:paraId="184F64E7"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w:t>
      </w:r>
      <w:r w:rsidRPr="00CA4DE3">
        <w:rPr>
          <w:rFonts w:eastAsia="Times New Roman" w:cs="Times New Roman"/>
          <w:b/>
          <w:bCs/>
          <w:i/>
          <w:iCs/>
          <w:color w:val="000000"/>
          <w:szCs w:val="24"/>
          <w:lang w:val="en-US" w:eastAsia="pt-BR"/>
        </w:rPr>
        <w:t>Integration of telehealth devices with electronic health records and cloud databases</w:t>
      </w:r>
      <w:r w:rsidRPr="008867F3">
        <w:rPr>
          <w:rFonts w:eastAsia="Times New Roman" w:cs="Times New Roman"/>
          <w:b/>
          <w:bCs/>
          <w:i/>
          <w:iCs/>
          <w:color w:val="000000"/>
          <w:szCs w:val="24"/>
          <w:lang w:val="en-US" w:eastAsia="pt-BR"/>
        </w:rPr>
        <w:t>_"_</w:t>
      </w:r>
    </w:p>
    <w:p w14:paraId="38DEB0DC"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5233B19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"The priority of this topic is suitable for me.</w:t>
      </w:r>
      <w:r w:rsidRPr="00284BED">
        <w:rPr>
          <w:lang w:val="en-US"/>
        </w:rPr>
        <w:t>"</w:t>
      </w:r>
    </w:p>
    <w:p w14:paraId="2430437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p>
    <w:p w14:paraId="6A984D9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We have the opportunity to focus on precision medicine and these types of tools would contribute to this. We need to improve the biases of the processed data and find the balance between experimental data and real-world data to be more fine-tuned</w:t>
      </w:r>
      <w:r w:rsidRPr="00284BED">
        <w:rPr>
          <w:lang w:val="en-US"/>
        </w:rPr>
        <w:t>"</w:t>
      </w:r>
    </w:p>
    <w:p w14:paraId="6FE5B09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Integration allows for a more seamless practitioner experience which can affect the patient experience.</w:t>
      </w:r>
      <w:r w:rsidRPr="00284BED">
        <w:rPr>
          <w:lang w:val="en-US"/>
        </w:rPr>
        <w:t>"</w:t>
      </w:r>
    </w:p>
    <w:p w14:paraId="59B53C3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here is where I am jaded. This would be amazing to have happen, but in the US, HIPAA and different organizations using different systems makes integration so very hard. It hasn't happened yet...</w:t>
      </w:r>
      <w:r w:rsidRPr="00284BED">
        <w:rPr>
          <w:lang w:val="en-US"/>
        </w:rPr>
        <w:t>"</w:t>
      </w:r>
    </w:p>
    <w:p w14:paraId="18D316D2"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the future is here about big data</w:t>
      </w:r>
      <w:r w:rsidRPr="00284BED">
        <w:rPr>
          <w:lang w:val="en-US"/>
        </w:rPr>
        <w:t>"</w:t>
      </w:r>
    </w:p>
    <w:p w14:paraId="751F22C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686C1E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nil</w:t>
      </w:r>
      <w:r w:rsidRPr="00284BED">
        <w:rPr>
          <w:lang w:val="en-US"/>
        </w:rPr>
        <w:t>"</w:t>
      </w:r>
    </w:p>
    <w:p w14:paraId="3AC99402" w14:textId="77777777" w:rsidR="00284BED" w:rsidRPr="005D4890"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5D4890">
        <w:rPr>
          <w:lang w:val="en-US"/>
        </w:rPr>
        <w:t>"</w:t>
      </w:r>
    </w:p>
    <w:p w14:paraId="623FE97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To gather and create a bank of database for application,integration is major step</w:t>
      </w:r>
      <w:r w:rsidRPr="00284BED">
        <w:rPr>
          <w:lang w:val="en-US"/>
        </w:rPr>
        <w:t>"</w:t>
      </w:r>
    </w:p>
    <w:p w14:paraId="48EB704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B3F915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Vital in my opinion -it's the way tech is heading, and has been around for a while already. Keeping up to date with tech is surely a high priority.</w:t>
      </w:r>
      <w:r w:rsidRPr="00284BED">
        <w:rPr>
          <w:lang w:val="en-US"/>
        </w:rPr>
        <w:t>"</w:t>
      </w:r>
    </w:p>
    <w:p w14:paraId="20B8656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would loved to have seen my physiotherapist specialised app - and the version I was using to track my self management of chronic back pain - updating and uploading my personal results to the GP’s central database, this way all my medical history would be accurately store in the central medical system - rather than a simple summary of physiotherapy results being delivered to my GP in a “hard copy letter” for record keeping.</w:t>
      </w:r>
      <w:r w:rsidRPr="00284BED">
        <w:rPr>
          <w:lang w:val="en-US"/>
        </w:rPr>
        <w:t>"</w:t>
      </w:r>
    </w:p>
    <w:p w14:paraId="5D16878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It is important that we have inter-operability</w:t>
      </w:r>
      <w:r w:rsidRPr="00284BED">
        <w:rPr>
          <w:lang w:val="en-US"/>
        </w:rPr>
        <w:t>"</w:t>
      </w:r>
    </w:p>
    <w:p w14:paraId="445AADA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5C47E1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E26087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Handling health data requires particular caution. For this reason, very high priority should always be given to personal rights in this context.</w:t>
      </w:r>
      <w:r w:rsidRPr="00284BED">
        <w:rPr>
          <w:lang w:val="en-US"/>
        </w:rPr>
        <w:t>"</w:t>
      </w:r>
    </w:p>
    <w:p w14:paraId="541F2AA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Integration is important</w:t>
      </w:r>
      <w:r w:rsidRPr="00284BED">
        <w:rPr>
          <w:lang w:val="en-US"/>
        </w:rPr>
        <w:t>"</w:t>
      </w:r>
    </w:p>
    <w:p w14:paraId="4AB3FA5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Again, I see this more as a principle rather than a program of research</w:t>
      </w:r>
      <w:r w:rsidRPr="00284BED">
        <w:rPr>
          <w:lang w:val="en-US"/>
        </w:rPr>
        <w:t>"</w:t>
      </w:r>
    </w:p>
    <w:p w14:paraId="7597EC3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04DE98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None</w:t>
      </w:r>
      <w:r w:rsidRPr="00284BED">
        <w:rPr>
          <w:lang w:val="en-US"/>
        </w:rPr>
        <w:t>"</w:t>
      </w:r>
    </w:p>
    <w:p w14:paraId="28058B8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77C6BAE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DFDB36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interoperability is a key aspect for telehealth</w:t>
      </w:r>
      <w:r w:rsidRPr="00284BED">
        <w:rPr>
          <w:lang w:val="en-US"/>
        </w:rPr>
        <w:t>"</w:t>
      </w:r>
    </w:p>
    <w:p w14:paraId="28D8046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Ensuring health records and cloud-based databases fall under safety of telehealth, and it deals with patient privacy and confidentiality - top priority.</w:t>
      </w:r>
      <w:r w:rsidRPr="00284BED">
        <w:rPr>
          <w:lang w:val="en-US"/>
        </w:rPr>
        <w:t xml:space="preserve"> "</w:t>
      </w:r>
    </w:p>
    <w:p w14:paraId="022EC88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57CFB15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As I pointed out before, hospitals, clinics or organization frequently present an outdated infraestructure. Any information that facilitates this process will always be of interest.</w:t>
      </w:r>
      <w:r w:rsidRPr="00284BED">
        <w:rPr>
          <w:lang w:val="en-US"/>
        </w:rPr>
        <w:t xml:space="preserve"> "</w:t>
      </w:r>
    </w:p>
    <w:p w14:paraId="55D34FB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aspect is a priority in the health systems for the traceability of the patients and the outcomes of PT interventions</w:t>
      </w:r>
      <w:r w:rsidRPr="00284BED">
        <w:rPr>
          <w:lang w:val="en-US"/>
        </w:rPr>
        <w:t>"</w:t>
      </w:r>
    </w:p>
    <w:p w14:paraId="26A5182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would be helpful.</w:t>
      </w:r>
      <w:r w:rsidRPr="00284BED">
        <w:rPr>
          <w:lang w:val="en-US"/>
        </w:rPr>
        <w:t xml:space="preserve"> "</w:t>
      </w:r>
    </w:p>
    <w:p w14:paraId="269CB51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w:t>
      </w:r>
      <w:r w:rsidRPr="00284BED">
        <w:rPr>
          <w:lang w:val="en-US"/>
        </w:rPr>
        <w:t>"</w:t>
      </w:r>
    </w:p>
    <w:p w14:paraId="64DBDED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1FFB8E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Must be secured (GDPR etc)</w:t>
      </w:r>
      <w:r w:rsidRPr="00284BED">
        <w:rPr>
          <w:lang w:val="en-US"/>
        </w:rPr>
        <w:t xml:space="preserve"> "</w:t>
      </w:r>
    </w:p>
    <w:p w14:paraId="2A64C8D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the unrealised part of personalised medicine and desperately needs improvement.</w:t>
      </w:r>
      <w:r w:rsidRPr="00284BED">
        <w:rPr>
          <w:lang w:val="en-US"/>
        </w:rPr>
        <w:t xml:space="preserve"> "</w:t>
      </w:r>
    </w:p>
    <w:p w14:paraId="7778A01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These are easy and important research to conduct as data is already available for routine patient care. This information can be used to inform future care in an efficient manner</w:t>
      </w:r>
      <w:r w:rsidRPr="00284BED">
        <w:rPr>
          <w:lang w:val="en-US"/>
        </w:rPr>
        <w:t>"</w:t>
      </w:r>
    </w:p>
    <w:p w14:paraId="69A1711C" w14:textId="77777777" w:rsidR="00284BED" w:rsidRPr="00CA4DE3" w:rsidRDefault="00284BED" w:rsidP="00284BED">
      <w:pPr>
        <w:spacing w:before="160" w:line="360" w:lineRule="auto"/>
        <w:rPr>
          <w:rFonts w:eastAsia="Times New Roman" w:cs="Times New Roman"/>
          <w:color w:val="000000"/>
          <w:szCs w:val="24"/>
          <w:lang w:val="en-US" w:eastAsia="pt-BR"/>
        </w:rPr>
      </w:pPr>
    </w:p>
    <w:p w14:paraId="717D1D34"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w:t>
      </w:r>
      <w:r w:rsidRPr="0058085A">
        <w:rPr>
          <w:rFonts w:eastAsia="Times New Roman" w:cs="Times New Roman"/>
          <w:b/>
          <w:bCs/>
          <w:i/>
          <w:iCs/>
          <w:color w:val="000000"/>
          <w:szCs w:val="24"/>
          <w:lang w:val="en-US" w:eastAsia="pt-BR"/>
        </w:rPr>
        <w:t>Development of algorithms and analytical approaches for predictive models, personalized, and customized analytics, and devices to improve assessment and management of musculoskeletal conditions</w:t>
      </w:r>
      <w:r w:rsidRPr="008867F3">
        <w:rPr>
          <w:rFonts w:eastAsia="Times New Roman" w:cs="Times New Roman"/>
          <w:b/>
          <w:bCs/>
          <w:i/>
          <w:iCs/>
          <w:color w:val="000000"/>
          <w:szCs w:val="24"/>
          <w:lang w:val="en-US" w:eastAsia="pt-BR"/>
        </w:rPr>
        <w:t>_"_</w:t>
      </w:r>
    </w:p>
    <w:p w14:paraId="67D65284"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Seems correct</w:t>
      </w:r>
      <w:r w:rsidRPr="00284BED">
        <w:rPr>
          <w:lang w:val="en-US"/>
        </w:rPr>
        <w:t>"</w:t>
      </w:r>
    </w:p>
    <w:p w14:paraId="2428914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The priority of this topic is suitable for me.</w:t>
      </w:r>
      <w:r w:rsidRPr="00284BED">
        <w:rPr>
          <w:lang w:val="en-US"/>
        </w:rPr>
        <w:t>"</w:t>
      </w:r>
    </w:p>
    <w:p w14:paraId="43595BC1"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5621DF9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Promise greater effectiveness, efficiency and fewer errors, it is relevant</w:t>
      </w:r>
      <w:r w:rsidRPr="00284BED">
        <w:rPr>
          <w:lang w:val="en-US"/>
        </w:rPr>
        <w:t>"</w:t>
      </w:r>
    </w:p>
    <w:p w14:paraId="6C8B93F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1B7A0E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CA5813C"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pain prediction models - this is relevant</w:t>
      </w:r>
      <w:r w:rsidRPr="00284BED">
        <w:rPr>
          <w:lang w:val="en-US"/>
        </w:rPr>
        <w:t>"</w:t>
      </w:r>
    </w:p>
    <w:p w14:paraId="345BAC2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3BE8D18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DB9FA3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Care must be take to avoid too much complicated terms with low productivity</w:t>
      </w:r>
      <w:r w:rsidRPr="00284BED">
        <w:rPr>
          <w:lang w:val="en-US"/>
        </w:rPr>
        <w:t>"</w:t>
      </w:r>
    </w:p>
    <w:p w14:paraId="12C0B3E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5C14C2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Not sure about this one and how I feel about the accuracy of algorithms.</w:t>
      </w:r>
      <w:r w:rsidRPr="00284BED">
        <w:rPr>
          <w:lang w:val="en-US"/>
        </w:rPr>
        <w:t>"</w:t>
      </w:r>
    </w:p>
    <w:p w14:paraId="63933B5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"Again, provided that the technology is not introduced as a substitute of the human interaction with a clinician."</w:t>
      </w:r>
    </w:p>
    <w:p w14:paraId="2258B49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01547AB" w14:textId="77777777" w:rsidR="00284BED" w:rsidRPr="005D4890"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no</w:t>
      </w:r>
      <w:r w:rsidRPr="005D4890">
        <w:rPr>
          <w:lang w:val="en-US"/>
        </w:rPr>
        <w:t>"</w:t>
      </w:r>
    </w:p>
    <w:p w14:paraId="0B6B4F27"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EC8517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similar to AI area covered earlier</w:t>
      </w:r>
      <w:r w:rsidRPr="00284BED">
        <w:rPr>
          <w:lang w:val="en-US"/>
        </w:rPr>
        <w:t>"</w:t>
      </w:r>
    </w:p>
    <w:p w14:paraId="55E99127"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C725FF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none</w:t>
      </w:r>
      <w:r w:rsidRPr="00284BED">
        <w:rPr>
          <w:lang w:val="en-US"/>
        </w:rPr>
        <w:t>"</w:t>
      </w:r>
    </w:p>
    <w:p w14:paraId="4AD8FFB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comments</w:t>
      </w:r>
      <w:r w:rsidRPr="00284BED">
        <w:rPr>
          <w:lang w:val="en-US"/>
        </w:rPr>
        <w:t>"</w:t>
      </w:r>
    </w:p>
    <w:p w14:paraId="01D7001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02B992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139F070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is a requirement in the Quality Assurance of the telehealth services</w:t>
      </w:r>
      <w:r w:rsidRPr="00284BED">
        <w:rPr>
          <w:lang w:val="en-US"/>
        </w:rPr>
        <w:t>"</w:t>
      </w:r>
    </w:p>
    <w:p w14:paraId="56DD2ED8"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This may be more important at a later stage.</w:t>
      </w:r>
      <w:r w:rsidRPr="00284BED">
        <w:rPr>
          <w:lang w:val="en-US"/>
        </w:rPr>
        <w:t xml:space="preserve"> "</w:t>
      </w:r>
    </w:p>
    <w:p w14:paraId="7E5B011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4469DE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Split the title</w:t>
      </w:r>
      <w:r w:rsidRPr="00284BED">
        <w:rPr>
          <w:lang w:val="en-US"/>
        </w:rPr>
        <w:t>"</w:t>
      </w:r>
    </w:p>
    <w:p w14:paraId="2424CE8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Much like the AI question above</w:t>
      </w:r>
      <w:r w:rsidRPr="00284BED">
        <w:rPr>
          <w:lang w:val="en-US"/>
        </w:rPr>
        <w:t>"</w:t>
      </w:r>
    </w:p>
    <w:p w14:paraId="33141DE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5CC39B4" w14:textId="77777777" w:rsidR="00284BED" w:rsidRPr="008867F3" w:rsidRDefault="00284BED" w:rsidP="00284BED">
      <w:pPr>
        <w:spacing w:before="160" w:line="360" w:lineRule="auto"/>
        <w:rPr>
          <w:rFonts w:eastAsia="Times New Roman" w:cs="Times New Roman"/>
          <w:color w:val="000000"/>
          <w:szCs w:val="24"/>
          <w:lang w:val="en-US" w:eastAsia="pt-BR"/>
        </w:rPr>
      </w:pPr>
    </w:p>
    <w:p w14:paraId="26CE81DD" w14:textId="77777777" w:rsidR="00284BED" w:rsidRPr="008867F3" w:rsidRDefault="00284BED" w:rsidP="00284BED">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w:t>
      </w:r>
      <w:r w:rsidRPr="00836973">
        <w:rPr>
          <w:rFonts w:eastAsia="Times New Roman" w:cs="Times New Roman"/>
          <w:b/>
          <w:bCs/>
          <w:i/>
          <w:iCs/>
          <w:color w:val="000000"/>
          <w:szCs w:val="24"/>
          <w:lang w:val="en-US" w:eastAsia="pt-BR"/>
        </w:rPr>
        <w:t>Would you like to add any missing research priorities not mentioned before?</w:t>
      </w:r>
      <w:r w:rsidRPr="008867F3">
        <w:rPr>
          <w:rFonts w:eastAsia="Times New Roman" w:cs="Times New Roman"/>
          <w:b/>
          <w:bCs/>
          <w:i/>
          <w:iCs/>
          <w:color w:val="000000"/>
          <w:szCs w:val="24"/>
          <w:lang w:val="en-US" w:eastAsia="pt-BR"/>
        </w:rPr>
        <w:t>_"_</w:t>
      </w:r>
    </w:p>
    <w:p w14:paraId="5B58BC1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"No</w:t>
      </w:r>
      <w:r w:rsidRPr="00284BED">
        <w:rPr>
          <w:lang w:val="en-US"/>
        </w:rPr>
        <w:t>"</w:t>
      </w:r>
    </w:p>
    <w:p w14:paraId="7634E97D"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6EE5B8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Nosynthesis</w:t>
      </w:r>
      <w:r w:rsidRPr="00284BED">
        <w:rPr>
          <w:lang w:val="en-US"/>
        </w:rPr>
        <w:t>"</w:t>
      </w:r>
    </w:p>
    <w:p w14:paraId="6139C19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FC4107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Standardizing telehealth documentation, treatment plans, terminilogies</w:t>
      </w:r>
      <w:r w:rsidRPr="00284BED">
        <w:rPr>
          <w:lang w:val="en-US"/>
        </w:rPr>
        <w:t>"</w:t>
      </w:r>
    </w:p>
    <w:p w14:paraId="1FB7E2C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Inequities and disparities with virtual care delivery</w:t>
      </w:r>
      <w:r w:rsidRPr="00284BED">
        <w:rPr>
          <w:lang w:val="en-US"/>
        </w:rPr>
        <w:t>"</w:t>
      </w:r>
    </w:p>
    <w:p w14:paraId="6C83750F"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i think these priorities are a great start!</w:t>
      </w:r>
      <w:r w:rsidRPr="00284BED">
        <w:rPr>
          <w:lang w:val="en-US"/>
        </w:rPr>
        <w:t>"</w:t>
      </w:r>
    </w:p>
    <w:p w14:paraId="0A2EA3F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3A54A9D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integration of established outcome measures and telehealth/medical records and exercise prescription tools</w:t>
      </w:r>
      <w:r w:rsidRPr="00284BED">
        <w:rPr>
          <w:lang w:val="en-US"/>
        </w:rPr>
        <w:t>"</w:t>
      </w:r>
    </w:p>
    <w:p w14:paraId="5D05AED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am not sure if it comes under enablers of telehealth questions. Acceptability/Feasibility of the tehealth by a patient could be another reserach area.</w:t>
      </w:r>
      <w:r w:rsidRPr="00284BED">
        <w:rPr>
          <w:lang w:val="en-US"/>
        </w:rPr>
        <w:t>"</w:t>
      </w:r>
    </w:p>
    <w:p w14:paraId="3E12793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It's essential to emphasis the mutual dependency of tele health and contact based rehabilitation for better outcomes</w:t>
      </w:r>
      <w:r w:rsidRPr="00284BED">
        <w:rPr>
          <w:lang w:val="en-US"/>
        </w:rPr>
        <w:t>"</w:t>
      </w:r>
    </w:p>
    <w:p w14:paraId="65C091B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7A2DA72"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How to increase the outreach of telehealth services to remote areas</w:t>
      </w:r>
      <w:r w:rsidRPr="00284BED">
        <w:rPr>
          <w:lang w:val="en-US"/>
        </w:rPr>
        <w:t>"</w:t>
      </w:r>
    </w:p>
    <w:p w14:paraId="2DA30D66" w14:textId="77777777" w:rsidR="00284BED" w:rsidRPr="00284BED" w:rsidRDefault="00284BED" w:rsidP="00284BED">
      <w:pPr>
        <w:spacing w:before="160" w:line="360" w:lineRule="auto"/>
        <w:ind w:left="360"/>
        <w:rPr>
          <w:lang w:val="en-US"/>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6345CE8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81208E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think we should do qaulitative research on the factors that influence success in telehealth that influence</w:t>
      </w:r>
      <w:r w:rsidRPr="00284BED">
        <w:rPr>
          <w:lang w:val="en-US"/>
        </w:rPr>
        <w:t>"</w:t>
      </w:r>
    </w:p>
    <w:p w14:paraId="36EBA42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904AAFC"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Interprofessional education and health care supporting telehealth</w:t>
      </w:r>
      <w:r w:rsidRPr="00284BED">
        <w:rPr>
          <w:lang w:val="en-US"/>
        </w:rPr>
        <w:t>"</w:t>
      </w:r>
    </w:p>
    <w:p w14:paraId="132037F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Implementation research (health services research, pragmatic trials) with telehealth</w:t>
      </w:r>
      <w:r w:rsidRPr="00284BED">
        <w:rPr>
          <w:lang w:val="en-US"/>
        </w:rPr>
        <w:t>"</w:t>
      </w:r>
    </w:p>
    <w:p w14:paraId="56102EA9"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45DAF61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7C20A5E0"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0B887F6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 xml:space="preserve"> "</w:t>
      </w:r>
    </w:p>
    <w:p w14:paraId="0E8D7EF3"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I am so excited that all research priorities of interest to me are covered</w:t>
      </w:r>
      <w:r w:rsidRPr="00284BED">
        <w:rPr>
          <w:lang w:val="en-US"/>
        </w:rPr>
        <w:t>"</w:t>
      </w:r>
    </w:p>
    <w:p w14:paraId="654BD78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w:t>
      </w:r>
      <w:r w:rsidRPr="00284BED">
        <w:rPr>
          <w:lang w:val="en-US"/>
        </w:rPr>
        <w:t>"</w:t>
      </w:r>
    </w:p>
    <w:p w14:paraId="2998A9DE"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No - I think they've all been covered.</w:t>
      </w:r>
      <w:r w:rsidRPr="00284BED">
        <w:rPr>
          <w:lang w:val="en-US"/>
        </w:rPr>
        <w:t>"</w:t>
      </w:r>
    </w:p>
    <w:p w14:paraId="60B9703B"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what about organizations? we should seek to measure the maturity level of health institutions to offer telemedicine</w:t>
      </w:r>
      <w:r w:rsidRPr="00284BED">
        <w:rPr>
          <w:lang w:val="en-US"/>
        </w:rPr>
        <w:t>"</w:t>
      </w:r>
    </w:p>
    <w:p w14:paraId="45136552"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Costs, Integration of teleheath with other technologies (eg wearable sensors, virtual reality)</w:t>
      </w:r>
      <w:r w:rsidRPr="00284BED">
        <w:rPr>
          <w:lang w:val="en-US"/>
        </w:rPr>
        <w:t>"</w:t>
      </w:r>
    </w:p>
    <w:p w14:paraId="1422C51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lastRenderedPageBreak/>
        <w:t>"</w:t>
      </w:r>
      <w:r w:rsidRPr="00284BED">
        <w:rPr>
          <w:rFonts w:eastAsia="Times New Roman" w:cs="Times New Roman"/>
          <w:color w:val="000000"/>
          <w:szCs w:val="24"/>
          <w:lang w:val="en-US" w:eastAsia="pt-BR"/>
        </w:rPr>
        <w:t>perhaps something around regulatory environments for telehealth practice across regions. We dont really have a clear understanding of this and how to shift regulatory barriers.</w:t>
      </w:r>
      <w:r w:rsidRPr="00284BED">
        <w:rPr>
          <w:lang w:val="en-US"/>
        </w:rPr>
        <w:t>"</w:t>
      </w:r>
    </w:p>
    <w:p w14:paraId="14F0F0E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lang w:val="en-US"/>
        </w:rPr>
        <w:t>"</w:t>
      </w:r>
      <w:r w:rsidRPr="00284BED">
        <w:rPr>
          <w:rFonts w:eastAsia="Times New Roman" w:cs="Times New Roman"/>
          <w:color w:val="000000"/>
          <w:szCs w:val="24"/>
          <w:lang w:val="en-US" w:eastAsia="pt-BR"/>
        </w:rPr>
        <w:t>Access to the healthcare of e-health for ordinary patients with musculoskeletal pain conditions.</w:t>
      </w:r>
      <w:r w:rsidRPr="00284BED">
        <w:rPr>
          <w:lang w:val="en-US"/>
        </w:rPr>
        <w:t>"</w:t>
      </w:r>
    </w:p>
    <w:p w14:paraId="7A57BCE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While I don't recommend research priorities that are too discipline-specific, I would like to see research priorities that address how interdisciplinary or multidisciplinary approaches can be incorporated into the telehealth model. Perhaps this can fall under "Identify, explore, and implement the most suitable business models to support the delivery of…" or  "Standardization of telehealth-related terms and the development of frameworks for…" or "Research about how to implement telehealth services at the user, clinician and health system…"</w:t>
      </w:r>
    </w:p>
    <w:p w14:paraId="12F750C6"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"In low income county, strategies"</w:t>
      </w:r>
    </w:p>
    <w:p w14:paraId="34E287D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"None"</w:t>
      </w:r>
    </w:p>
    <w:p w14:paraId="7181D04A"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"No"</w:t>
      </w:r>
    </w:p>
    <w:p w14:paraId="1C20A5E4"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"Research with cost effectiveness of digital health interventions it’s really important. Also digital intervention to promote self management approach for MSK. "</w:t>
      </w:r>
    </w:p>
    <w:p w14:paraId="2B88CACF"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"Maybe clinician attitudes and the role of clinicians in telehealth"</w:t>
      </w:r>
    </w:p>
    <w:p w14:paraId="39D93CC5" w14:textId="77777777" w:rsidR="00284BED" w:rsidRPr="00284BED" w:rsidRDefault="00284BED" w:rsidP="00284BED">
      <w:pPr>
        <w:spacing w:before="160" w:line="360" w:lineRule="auto"/>
        <w:ind w:left="360"/>
        <w:rPr>
          <w:rFonts w:eastAsia="Times New Roman" w:cs="Times New Roman"/>
          <w:color w:val="000000"/>
          <w:szCs w:val="24"/>
          <w:lang w:val="en-US" w:eastAsia="pt-BR"/>
        </w:rPr>
      </w:pPr>
      <w:r w:rsidRPr="00284BED">
        <w:rPr>
          <w:rFonts w:eastAsia="Times New Roman" w:cs="Times New Roman"/>
          <w:color w:val="000000"/>
          <w:szCs w:val="24"/>
          <w:lang w:val="en-US" w:eastAsia="pt-BR"/>
        </w:rPr>
        <w:t>"effectiveness and cost-effectiveness of different interventions (I think these were available in the first round) "</w:t>
      </w:r>
    </w:p>
    <w:p w14:paraId="79B6CCF0" w14:textId="78F14F11" w:rsidR="003E4F15" w:rsidRPr="00B32DDF" w:rsidRDefault="003E4F15" w:rsidP="00B32DDF">
      <w:pPr>
        <w:rPr>
          <w:rFonts w:cs="Times New Roman"/>
          <w:szCs w:val="24"/>
          <w:lang w:val="en-US"/>
        </w:rPr>
      </w:pPr>
    </w:p>
    <w:sectPr w:rsidR="003E4F15" w:rsidRPr="00B32DDF" w:rsidSect="001E15D3">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4160B" w14:textId="77777777" w:rsidR="00E17A79" w:rsidRDefault="00E17A79" w:rsidP="00B3653F">
      <w:pPr>
        <w:spacing w:line="240" w:lineRule="auto"/>
      </w:pPr>
      <w:r>
        <w:separator/>
      </w:r>
    </w:p>
  </w:endnote>
  <w:endnote w:type="continuationSeparator" w:id="0">
    <w:p w14:paraId="7004529E" w14:textId="77777777" w:rsidR="00E17A79" w:rsidRDefault="00E17A79" w:rsidP="00B36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SansPro-Regular">
    <w:altName w:val="Cambria"/>
    <w:panose1 w:val="00000000000000000000"/>
    <w:charset w:val="00"/>
    <w:family w:val="roman"/>
    <w:notTrueType/>
    <w:pitch w:val="default"/>
  </w:font>
  <w:font w:name="Times-Roman">
    <w:altName w:val="Times New Roman"/>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867667"/>
      <w:docPartObj>
        <w:docPartGallery w:val="Page Numbers (Bottom of Page)"/>
        <w:docPartUnique/>
      </w:docPartObj>
    </w:sdtPr>
    <w:sdtContent>
      <w:p w14:paraId="5CD1ED0A" w14:textId="76F08C12" w:rsidR="00967087" w:rsidRPr="00EE7904" w:rsidRDefault="00967087">
        <w:pPr>
          <w:pStyle w:val="Rodap"/>
          <w:jc w:val="right"/>
          <w:rPr>
            <w:lang w:val="en-US"/>
          </w:rPr>
        </w:pPr>
        <w:r>
          <w:fldChar w:fldCharType="begin"/>
        </w:r>
        <w:r w:rsidRPr="00EE7904">
          <w:rPr>
            <w:lang w:val="en-US"/>
          </w:rPr>
          <w:instrText>PAGE   \* MERGEFORMAT</w:instrText>
        </w:r>
        <w:r>
          <w:fldChar w:fldCharType="separate"/>
        </w:r>
        <w:r w:rsidRPr="00EE7904">
          <w:rPr>
            <w:lang w:val="en-US"/>
          </w:rPr>
          <w:t>2</w:t>
        </w:r>
        <w:r>
          <w:fldChar w:fldCharType="end"/>
        </w:r>
      </w:p>
    </w:sdtContent>
  </w:sdt>
  <w:p w14:paraId="4712DAF4" w14:textId="290A430E" w:rsidR="00174612" w:rsidRPr="00E87A0D" w:rsidRDefault="00EE7904" w:rsidP="006113CF">
    <w:pPr>
      <w:pStyle w:val="Rodap"/>
      <w:jc w:val="center"/>
      <w:rPr>
        <w:i/>
        <w:iCs/>
        <w:sz w:val="20"/>
        <w:szCs w:val="18"/>
        <w:lang w:val="en-US"/>
      </w:rPr>
    </w:pPr>
    <w:r w:rsidRPr="00EE7904">
      <w:rPr>
        <w:i/>
        <w:iCs/>
        <w:sz w:val="20"/>
        <w:szCs w:val="18"/>
        <w:lang w:val="en-US"/>
      </w:rPr>
      <w:t>A Modified International e-Delphi Survey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56312" w14:textId="77777777" w:rsidR="00E17A79" w:rsidRDefault="00E17A79" w:rsidP="00B3653F">
      <w:pPr>
        <w:spacing w:line="240" w:lineRule="auto"/>
      </w:pPr>
      <w:r>
        <w:separator/>
      </w:r>
    </w:p>
  </w:footnote>
  <w:footnote w:type="continuationSeparator" w:id="0">
    <w:p w14:paraId="2FB599BE" w14:textId="77777777" w:rsidR="00E17A79" w:rsidRDefault="00E17A79" w:rsidP="00B365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6827" w14:textId="7CCB31A7" w:rsidR="00250881" w:rsidRDefault="00000000">
    <w:pPr>
      <w:pStyle w:val="Cabealho"/>
    </w:pPr>
    <w:r>
      <w:rPr>
        <w:noProof/>
      </w:rPr>
      <w:pict w14:anchorId="14FE59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6" o:spid="_x0000_s1026" type="#_x0000_t136" style="position:absolute;left:0;text-align:left;margin-left:0;margin-top:0;width:511.6pt;height:127.9pt;rotation:315;z-index:-251655168;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3A1C8" w14:textId="1E0BC085" w:rsidR="00174612" w:rsidRPr="00B32DDF" w:rsidRDefault="00B32DDF" w:rsidP="00B32DDF">
    <w:pPr>
      <w:ind w:left="708" w:right="-2529" w:firstLine="708"/>
      <w:rPr>
        <w:rFonts w:ascii="Times-Roman" w:hAnsi="Times-Roman" w:cs="Times-Roman"/>
        <w:b/>
        <w:bCs/>
        <w:i/>
        <w:iCs/>
        <w:sz w:val="20"/>
        <w:szCs w:val="20"/>
        <w:lang w:val="en-AU"/>
      </w:rPr>
    </w:pPr>
    <w:r w:rsidRPr="00B32DDF">
      <w:rPr>
        <w:rFonts w:cs="Times New Roman"/>
        <w:i/>
        <w:iCs/>
        <w:szCs w:val="24"/>
        <w:lang w:val="en-AU"/>
      </w:rPr>
      <w:t>Telehealth in Musculoskeletal Pain Research and Practice</w:t>
    </w:r>
    <w:r w:rsidR="00000000">
      <w:rPr>
        <w:i/>
        <w:iCs/>
        <w:noProof/>
      </w:rPr>
      <w:pict w14:anchorId="7D179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7" o:spid="_x0000_s1027" type="#_x0000_t136" style="position:absolute;left:0;text-align:left;margin-left:0;margin-top:0;width:511.6pt;height:127.9pt;rotation:315;z-index:-251653120;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B9EA" w14:textId="38FF5C5B" w:rsidR="00250881" w:rsidRDefault="00000000">
    <w:pPr>
      <w:pStyle w:val="Cabealho"/>
    </w:pPr>
    <w:r>
      <w:rPr>
        <w:noProof/>
      </w:rPr>
      <w:pict w14:anchorId="180954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5" o:spid="_x0000_s1025" type="#_x0000_t136" style="position:absolute;left:0;text-align:left;margin-left:0;margin-top:0;width:511.6pt;height:127.9pt;rotation:315;z-index:-251657216;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6223"/>
    <w:multiLevelType w:val="hybridMultilevel"/>
    <w:tmpl w:val="57281E1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232CF3"/>
    <w:multiLevelType w:val="hybridMultilevel"/>
    <w:tmpl w:val="3C9CC0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EF0917"/>
    <w:multiLevelType w:val="hybridMultilevel"/>
    <w:tmpl w:val="D24C61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B456FF"/>
    <w:multiLevelType w:val="hybridMultilevel"/>
    <w:tmpl w:val="5784D79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950AF4"/>
    <w:multiLevelType w:val="hybridMultilevel"/>
    <w:tmpl w:val="C5D2C69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ED10817"/>
    <w:multiLevelType w:val="hybridMultilevel"/>
    <w:tmpl w:val="76921BB6"/>
    <w:lvl w:ilvl="0" w:tplc="D62AA79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65F7C4A"/>
    <w:multiLevelType w:val="hybridMultilevel"/>
    <w:tmpl w:val="E2243ED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7845537"/>
    <w:multiLevelType w:val="hybridMultilevel"/>
    <w:tmpl w:val="EC3A19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2FB23B7"/>
    <w:multiLevelType w:val="hybridMultilevel"/>
    <w:tmpl w:val="A11AD99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42A7354"/>
    <w:multiLevelType w:val="hybridMultilevel"/>
    <w:tmpl w:val="81E498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4B25F58"/>
    <w:multiLevelType w:val="hybridMultilevel"/>
    <w:tmpl w:val="036201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0506CF7"/>
    <w:multiLevelType w:val="hybridMultilevel"/>
    <w:tmpl w:val="24C4CF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8C03A2E"/>
    <w:multiLevelType w:val="hybridMultilevel"/>
    <w:tmpl w:val="70CE16D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09D665D"/>
    <w:multiLevelType w:val="hybridMultilevel"/>
    <w:tmpl w:val="8B4C506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46D3069"/>
    <w:multiLevelType w:val="hybridMultilevel"/>
    <w:tmpl w:val="E8F820D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9EE48CF"/>
    <w:multiLevelType w:val="hybridMultilevel"/>
    <w:tmpl w:val="FB0812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3B2644B"/>
    <w:multiLevelType w:val="hybridMultilevel"/>
    <w:tmpl w:val="A8F8A0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6A91D74"/>
    <w:multiLevelType w:val="hybridMultilevel"/>
    <w:tmpl w:val="3C90D90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F90409A"/>
    <w:multiLevelType w:val="hybridMultilevel"/>
    <w:tmpl w:val="33B06BD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44C4923"/>
    <w:multiLevelType w:val="hybridMultilevel"/>
    <w:tmpl w:val="1B9484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5121381"/>
    <w:multiLevelType w:val="hybridMultilevel"/>
    <w:tmpl w:val="CC6A847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6FA26AC"/>
    <w:multiLevelType w:val="hybridMultilevel"/>
    <w:tmpl w:val="9582176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1A2180"/>
    <w:multiLevelType w:val="hybridMultilevel"/>
    <w:tmpl w:val="A30C74E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0272460">
    <w:abstractNumId w:val="5"/>
  </w:num>
  <w:num w:numId="2" w16cid:durableId="1022130332">
    <w:abstractNumId w:val="22"/>
  </w:num>
  <w:num w:numId="3" w16cid:durableId="333189588">
    <w:abstractNumId w:val="7"/>
  </w:num>
  <w:num w:numId="4" w16cid:durableId="818304946">
    <w:abstractNumId w:val="12"/>
  </w:num>
  <w:num w:numId="5" w16cid:durableId="115343808">
    <w:abstractNumId w:val="13"/>
  </w:num>
  <w:num w:numId="6" w16cid:durableId="1152672659">
    <w:abstractNumId w:val="11"/>
  </w:num>
  <w:num w:numId="7" w16cid:durableId="1188560983">
    <w:abstractNumId w:val="0"/>
  </w:num>
  <w:num w:numId="8" w16cid:durableId="892078080">
    <w:abstractNumId w:val="4"/>
  </w:num>
  <w:num w:numId="9" w16cid:durableId="666636862">
    <w:abstractNumId w:val="19"/>
  </w:num>
  <w:num w:numId="10" w16cid:durableId="275213822">
    <w:abstractNumId w:val="16"/>
  </w:num>
  <w:num w:numId="11" w16cid:durableId="105514525">
    <w:abstractNumId w:val="1"/>
  </w:num>
  <w:num w:numId="12" w16cid:durableId="1214973179">
    <w:abstractNumId w:val="18"/>
  </w:num>
  <w:num w:numId="13" w16cid:durableId="775103003">
    <w:abstractNumId w:val="9"/>
  </w:num>
  <w:num w:numId="14" w16cid:durableId="213198955">
    <w:abstractNumId w:val="3"/>
  </w:num>
  <w:num w:numId="15" w16cid:durableId="1059670196">
    <w:abstractNumId w:val="2"/>
  </w:num>
  <w:num w:numId="16" w16cid:durableId="1504471407">
    <w:abstractNumId w:val="6"/>
  </w:num>
  <w:num w:numId="17" w16cid:durableId="33819170">
    <w:abstractNumId w:val="8"/>
  </w:num>
  <w:num w:numId="18" w16cid:durableId="1872109805">
    <w:abstractNumId w:val="20"/>
  </w:num>
  <w:num w:numId="19" w16cid:durableId="1345397579">
    <w:abstractNumId w:val="14"/>
  </w:num>
  <w:num w:numId="20" w16cid:durableId="504829727">
    <w:abstractNumId w:val="10"/>
  </w:num>
  <w:num w:numId="21" w16cid:durableId="1205827021">
    <w:abstractNumId w:val="17"/>
  </w:num>
  <w:num w:numId="22" w16cid:durableId="416943783">
    <w:abstractNumId w:val="21"/>
  </w:num>
  <w:num w:numId="23" w16cid:durableId="14270021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FB"/>
    <w:rsid w:val="000111AC"/>
    <w:rsid w:val="00026552"/>
    <w:rsid w:val="00027D22"/>
    <w:rsid w:val="00031CE7"/>
    <w:rsid w:val="00053331"/>
    <w:rsid w:val="00061A8C"/>
    <w:rsid w:val="00062CB2"/>
    <w:rsid w:val="00084FE7"/>
    <w:rsid w:val="0009272E"/>
    <w:rsid w:val="00153F21"/>
    <w:rsid w:val="00174612"/>
    <w:rsid w:val="0019649D"/>
    <w:rsid w:val="001B1817"/>
    <w:rsid w:val="001E15D3"/>
    <w:rsid w:val="001E5185"/>
    <w:rsid w:val="0021236A"/>
    <w:rsid w:val="00215426"/>
    <w:rsid w:val="00234385"/>
    <w:rsid w:val="00246D72"/>
    <w:rsid w:val="00250881"/>
    <w:rsid w:val="002518C9"/>
    <w:rsid w:val="0027367A"/>
    <w:rsid w:val="00281C74"/>
    <w:rsid w:val="00284BED"/>
    <w:rsid w:val="00295B02"/>
    <w:rsid w:val="002973E2"/>
    <w:rsid w:val="002A207E"/>
    <w:rsid w:val="002D732D"/>
    <w:rsid w:val="002E40FF"/>
    <w:rsid w:val="002E573C"/>
    <w:rsid w:val="002F4033"/>
    <w:rsid w:val="0032306D"/>
    <w:rsid w:val="0034082E"/>
    <w:rsid w:val="0035539A"/>
    <w:rsid w:val="00357709"/>
    <w:rsid w:val="003A71F8"/>
    <w:rsid w:val="003E4F15"/>
    <w:rsid w:val="0040468C"/>
    <w:rsid w:val="004134BC"/>
    <w:rsid w:val="0043455A"/>
    <w:rsid w:val="004428FF"/>
    <w:rsid w:val="004570BF"/>
    <w:rsid w:val="00457564"/>
    <w:rsid w:val="00473596"/>
    <w:rsid w:val="00473DDE"/>
    <w:rsid w:val="00475B22"/>
    <w:rsid w:val="00480C62"/>
    <w:rsid w:val="004A3A7F"/>
    <w:rsid w:val="004E0C4A"/>
    <w:rsid w:val="004E7C00"/>
    <w:rsid w:val="00512391"/>
    <w:rsid w:val="00531807"/>
    <w:rsid w:val="00532F47"/>
    <w:rsid w:val="0053729D"/>
    <w:rsid w:val="005375C1"/>
    <w:rsid w:val="00550E46"/>
    <w:rsid w:val="00560E84"/>
    <w:rsid w:val="005913DD"/>
    <w:rsid w:val="005B5A5F"/>
    <w:rsid w:val="005D4890"/>
    <w:rsid w:val="005D7DBA"/>
    <w:rsid w:val="005E0281"/>
    <w:rsid w:val="005E5176"/>
    <w:rsid w:val="005E64E8"/>
    <w:rsid w:val="005F7496"/>
    <w:rsid w:val="006113CF"/>
    <w:rsid w:val="00644A7B"/>
    <w:rsid w:val="00645610"/>
    <w:rsid w:val="00651395"/>
    <w:rsid w:val="0065651F"/>
    <w:rsid w:val="00664C7C"/>
    <w:rsid w:val="00666AD9"/>
    <w:rsid w:val="006678CF"/>
    <w:rsid w:val="00674242"/>
    <w:rsid w:val="006E6285"/>
    <w:rsid w:val="006F7655"/>
    <w:rsid w:val="007039CE"/>
    <w:rsid w:val="0070402E"/>
    <w:rsid w:val="007046B2"/>
    <w:rsid w:val="00705288"/>
    <w:rsid w:val="007378EA"/>
    <w:rsid w:val="00742B37"/>
    <w:rsid w:val="00746AA8"/>
    <w:rsid w:val="007561EF"/>
    <w:rsid w:val="00760AB2"/>
    <w:rsid w:val="00771B00"/>
    <w:rsid w:val="00773DE8"/>
    <w:rsid w:val="007816F6"/>
    <w:rsid w:val="007C35F4"/>
    <w:rsid w:val="007F4FD7"/>
    <w:rsid w:val="007F596D"/>
    <w:rsid w:val="007F76BA"/>
    <w:rsid w:val="00800DDD"/>
    <w:rsid w:val="00820DA1"/>
    <w:rsid w:val="00822BB8"/>
    <w:rsid w:val="00834959"/>
    <w:rsid w:val="0086406A"/>
    <w:rsid w:val="008729A7"/>
    <w:rsid w:val="008C2EF8"/>
    <w:rsid w:val="008C7E6C"/>
    <w:rsid w:val="008D140A"/>
    <w:rsid w:val="008D1BF0"/>
    <w:rsid w:val="008F7EAE"/>
    <w:rsid w:val="00915737"/>
    <w:rsid w:val="0092301A"/>
    <w:rsid w:val="0093033C"/>
    <w:rsid w:val="009331AB"/>
    <w:rsid w:val="009432CE"/>
    <w:rsid w:val="00945674"/>
    <w:rsid w:val="00967087"/>
    <w:rsid w:val="00976F29"/>
    <w:rsid w:val="00991269"/>
    <w:rsid w:val="009E37C6"/>
    <w:rsid w:val="00A15CAF"/>
    <w:rsid w:val="00A2185B"/>
    <w:rsid w:val="00A241EB"/>
    <w:rsid w:val="00A717AB"/>
    <w:rsid w:val="00A76AE4"/>
    <w:rsid w:val="00A9630F"/>
    <w:rsid w:val="00A96F63"/>
    <w:rsid w:val="00AA3E80"/>
    <w:rsid w:val="00AC049B"/>
    <w:rsid w:val="00AC1348"/>
    <w:rsid w:val="00AC30E4"/>
    <w:rsid w:val="00AD2842"/>
    <w:rsid w:val="00AD2A45"/>
    <w:rsid w:val="00AD2E55"/>
    <w:rsid w:val="00AF0BD8"/>
    <w:rsid w:val="00B01BC6"/>
    <w:rsid w:val="00B16AC9"/>
    <w:rsid w:val="00B32DDF"/>
    <w:rsid w:val="00B3653F"/>
    <w:rsid w:val="00B42B3C"/>
    <w:rsid w:val="00B449FB"/>
    <w:rsid w:val="00B453EE"/>
    <w:rsid w:val="00B54D76"/>
    <w:rsid w:val="00B667A2"/>
    <w:rsid w:val="00B76C35"/>
    <w:rsid w:val="00B97AED"/>
    <w:rsid w:val="00BA2243"/>
    <w:rsid w:val="00BA51C8"/>
    <w:rsid w:val="00BE1BEE"/>
    <w:rsid w:val="00BE49AE"/>
    <w:rsid w:val="00BF193C"/>
    <w:rsid w:val="00C071DC"/>
    <w:rsid w:val="00C1113D"/>
    <w:rsid w:val="00C20833"/>
    <w:rsid w:val="00C30847"/>
    <w:rsid w:val="00C54ED7"/>
    <w:rsid w:val="00C75ABE"/>
    <w:rsid w:val="00C81404"/>
    <w:rsid w:val="00C81EF2"/>
    <w:rsid w:val="00C827E9"/>
    <w:rsid w:val="00C902CD"/>
    <w:rsid w:val="00C95CFA"/>
    <w:rsid w:val="00CE40D0"/>
    <w:rsid w:val="00D6752A"/>
    <w:rsid w:val="00D805B5"/>
    <w:rsid w:val="00DA384F"/>
    <w:rsid w:val="00DC67B5"/>
    <w:rsid w:val="00E027F1"/>
    <w:rsid w:val="00E127CA"/>
    <w:rsid w:val="00E17A79"/>
    <w:rsid w:val="00E20D61"/>
    <w:rsid w:val="00E31340"/>
    <w:rsid w:val="00E3249E"/>
    <w:rsid w:val="00E51C67"/>
    <w:rsid w:val="00E631CD"/>
    <w:rsid w:val="00E775F6"/>
    <w:rsid w:val="00E87A0D"/>
    <w:rsid w:val="00EE0005"/>
    <w:rsid w:val="00EE7904"/>
    <w:rsid w:val="00F077C3"/>
    <w:rsid w:val="00F21FDC"/>
    <w:rsid w:val="00F24ABA"/>
    <w:rsid w:val="00F267CF"/>
    <w:rsid w:val="00F2752D"/>
    <w:rsid w:val="00F355E9"/>
    <w:rsid w:val="00F404A8"/>
    <w:rsid w:val="00F67911"/>
    <w:rsid w:val="00F754BD"/>
    <w:rsid w:val="00F77A95"/>
    <w:rsid w:val="00F81CCB"/>
    <w:rsid w:val="00F8521B"/>
    <w:rsid w:val="00F90C27"/>
    <w:rsid w:val="00FB314C"/>
    <w:rsid w:val="00FB77DC"/>
    <w:rsid w:val="00FC4BAD"/>
    <w:rsid w:val="00FF1C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B7459"/>
  <w15:chartTrackingRefBased/>
  <w15:docId w15:val="{20438606-CCB2-458A-AEA5-2BEB9158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t-BR" w:eastAsia="en-US" w:bidi="ar-SA"/>
      </w:rPr>
    </w:rPrDefault>
    <w:pPrDefault>
      <w:pPr>
        <w:spacing w:after="12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FB"/>
    <w:pPr>
      <w:spacing w:after="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B449FB"/>
    <w:rPr>
      <w:sz w:val="16"/>
      <w:szCs w:val="16"/>
    </w:rPr>
  </w:style>
  <w:style w:type="paragraph" w:styleId="Textodecomentrio">
    <w:name w:val="annotation text"/>
    <w:basedOn w:val="Normal"/>
    <w:link w:val="TextodecomentrioChar"/>
    <w:uiPriority w:val="99"/>
    <w:unhideWhenUsed/>
    <w:rsid w:val="00B449FB"/>
    <w:pPr>
      <w:spacing w:line="240" w:lineRule="auto"/>
    </w:pPr>
    <w:rPr>
      <w:sz w:val="20"/>
      <w:szCs w:val="20"/>
    </w:rPr>
  </w:style>
  <w:style w:type="character" w:customStyle="1" w:styleId="TextodecomentrioChar">
    <w:name w:val="Texto de comentário Char"/>
    <w:basedOn w:val="Fontepargpadro"/>
    <w:link w:val="Textodecomentrio"/>
    <w:uiPriority w:val="99"/>
    <w:rsid w:val="00B449FB"/>
    <w:rPr>
      <w:sz w:val="20"/>
      <w:szCs w:val="20"/>
    </w:rPr>
  </w:style>
  <w:style w:type="table" w:styleId="Tabelacomgrade">
    <w:name w:val="Table Grid"/>
    <w:basedOn w:val="Tabelanormal"/>
    <w:uiPriority w:val="39"/>
    <w:rsid w:val="00B449F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B3653F"/>
    <w:pPr>
      <w:tabs>
        <w:tab w:val="center" w:pos="4252"/>
        <w:tab w:val="right" w:pos="8504"/>
      </w:tabs>
      <w:spacing w:line="240" w:lineRule="auto"/>
    </w:pPr>
  </w:style>
  <w:style w:type="character" w:customStyle="1" w:styleId="CabealhoChar">
    <w:name w:val="Cabeçalho Char"/>
    <w:basedOn w:val="Fontepargpadro"/>
    <w:link w:val="Cabealho"/>
    <w:uiPriority w:val="99"/>
    <w:rsid w:val="00B3653F"/>
  </w:style>
  <w:style w:type="paragraph" w:styleId="Rodap">
    <w:name w:val="footer"/>
    <w:basedOn w:val="Normal"/>
    <w:link w:val="RodapChar"/>
    <w:uiPriority w:val="99"/>
    <w:unhideWhenUsed/>
    <w:rsid w:val="00B3653F"/>
    <w:pPr>
      <w:tabs>
        <w:tab w:val="center" w:pos="4252"/>
        <w:tab w:val="right" w:pos="8504"/>
      </w:tabs>
      <w:spacing w:line="240" w:lineRule="auto"/>
    </w:pPr>
  </w:style>
  <w:style w:type="character" w:customStyle="1" w:styleId="RodapChar">
    <w:name w:val="Rodapé Char"/>
    <w:basedOn w:val="Fontepargpadro"/>
    <w:link w:val="Rodap"/>
    <w:uiPriority w:val="99"/>
    <w:rsid w:val="00B3653F"/>
  </w:style>
  <w:style w:type="character" w:styleId="nfase">
    <w:name w:val="Emphasis"/>
    <w:basedOn w:val="Fontepargpadro"/>
    <w:uiPriority w:val="20"/>
    <w:qFormat/>
    <w:rsid w:val="005F7496"/>
    <w:rPr>
      <w:i/>
      <w:iCs/>
    </w:rPr>
  </w:style>
  <w:style w:type="paragraph" w:styleId="Assuntodocomentrio">
    <w:name w:val="annotation subject"/>
    <w:basedOn w:val="Textodecomentrio"/>
    <w:next w:val="Textodecomentrio"/>
    <w:link w:val="AssuntodocomentrioChar"/>
    <w:uiPriority w:val="99"/>
    <w:semiHidden/>
    <w:unhideWhenUsed/>
    <w:rsid w:val="004E0C4A"/>
    <w:rPr>
      <w:b/>
      <w:bCs/>
    </w:rPr>
  </w:style>
  <w:style w:type="character" w:customStyle="1" w:styleId="AssuntodocomentrioChar">
    <w:name w:val="Assunto do comentário Char"/>
    <w:basedOn w:val="TextodecomentrioChar"/>
    <w:link w:val="Assuntodocomentrio"/>
    <w:uiPriority w:val="99"/>
    <w:semiHidden/>
    <w:rsid w:val="004E0C4A"/>
    <w:rPr>
      <w:b/>
      <w:bCs/>
      <w:sz w:val="20"/>
      <w:szCs w:val="20"/>
    </w:rPr>
  </w:style>
  <w:style w:type="paragraph" w:styleId="Reviso">
    <w:name w:val="Revision"/>
    <w:hidden/>
    <w:uiPriority w:val="99"/>
    <w:semiHidden/>
    <w:rsid w:val="00B453EE"/>
    <w:pPr>
      <w:spacing w:after="0" w:line="240" w:lineRule="auto"/>
    </w:pPr>
  </w:style>
  <w:style w:type="character" w:customStyle="1" w:styleId="fontstyle01">
    <w:name w:val="fontstyle01"/>
    <w:basedOn w:val="Fontepargpadro"/>
    <w:rsid w:val="00B01BC6"/>
    <w:rPr>
      <w:rFonts w:ascii="SourceSansPro-Regular" w:hAnsi="SourceSansPro-Regular" w:hint="default"/>
      <w:b w:val="0"/>
      <w:bCs w:val="0"/>
      <w:i w:val="0"/>
      <w:iCs w:val="0"/>
      <w:color w:val="262627"/>
      <w:sz w:val="22"/>
      <w:szCs w:val="22"/>
    </w:rPr>
  </w:style>
  <w:style w:type="paragraph" w:styleId="NormalWeb">
    <w:name w:val="Normal (Web)"/>
    <w:basedOn w:val="Normal"/>
    <w:uiPriority w:val="99"/>
    <w:semiHidden/>
    <w:unhideWhenUsed/>
    <w:rsid w:val="00F404A8"/>
    <w:pPr>
      <w:spacing w:before="100" w:beforeAutospacing="1" w:after="100" w:afterAutospacing="1" w:line="240" w:lineRule="auto"/>
      <w:jc w:val="left"/>
    </w:pPr>
    <w:rPr>
      <w:rFonts w:eastAsia="Times New Roman" w:cs="Times New Roman"/>
      <w:szCs w:val="24"/>
      <w:lang w:eastAsia="pt-BR"/>
    </w:rPr>
  </w:style>
  <w:style w:type="character" w:customStyle="1" w:styleId="text-sc-sc-1h7ebrz-0">
    <w:name w:val="text-sc-__sc-1h7ebrz-0"/>
    <w:basedOn w:val="Fontepargpadro"/>
    <w:rsid w:val="00B16AC9"/>
  </w:style>
  <w:style w:type="paragraph" w:styleId="PargrafodaLista">
    <w:name w:val="List Paragraph"/>
    <w:basedOn w:val="Normal"/>
    <w:uiPriority w:val="34"/>
    <w:qFormat/>
    <w:rsid w:val="004570BF"/>
    <w:pPr>
      <w:spacing w:after="120"/>
      <w:ind w:left="720"/>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8175">
      <w:bodyDiv w:val="1"/>
      <w:marLeft w:val="0"/>
      <w:marRight w:val="0"/>
      <w:marTop w:val="0"/>
      <w:marBottom w:val="0"/>
      <w:divBdr>
        <w:top w:val="none" w:sz="0" w:space="0" w:color="auto"/>
        <w:left w:val="none" w:sz="0" w:space="0" w:color="auto"/>
        <w:bottom w:val="none" w:sz="0" w:space="0" w:color="auto"/>
        <w:right w:val="none" w:sz="0" w:space="0" w:color="auto"/>
      </w:divBdr>
    </w:div>
    <w:div w:id="21395406">
      <w:bodyDiv w:val="1"/>
      <w:marLeft w:val="0"/>
      <w:marRight w:val="0"/>
      <w:marTop w:val="0"/>
      <w:marBottom w:val="0"/>
      <w:divBdr>
        <w:top w:val="none" w:sz="0" w:space="0" w:color="auto"/>
        <w:left w:val="none" w:sz="0" w:space="0" w:color="auto"/>
        <w:bottom w:val="none" w:sz="0" w:space="0" w:color="auto"/>
        <w:right w:val="none" w:sz="0" w:space="0" w:color="auto"/>
      </w:divBdr>
    </w:div>
    <w:div w:id="24064323">
      <w:bodyDiv w:val="1"/>
      <w:marLeft w:val="0"/>
      <w:marRight w:val="0"/>
      <w:marTop w:val="0"/>
      <w:marBottom w:val="0"/>
      <w:divBdr>
        <w:top w:val="none" w:sz="0" w:space="0" w:color="auto"/>
        <w:left w:val="none" w:sz="0" w:space="0" w:color="auto"/>
        <w:bottom w:val="none" w:sz="0" w:space="0" w:color="auto"/>
        <w:right w:val="none" w:sz="0" w:space="0" w:color="auto"/>
      </w:divBdr>
    </w:div>
    <w:div w:id="27148890">
      <w:bodyDiv w:val="1"/>
      <w:marLeft w:val="0"/>
      <w:marRight w:val="0"/>
      <w:marTop w:val="0"/>
      <w:marBottom w:val="0"/>
      <w:divBdr>
        <w:top w:val="none" w:sz="0" w:space="0" w:color="auto"/>
        <w:left w:val="none" w:sz="0" w:space="0" w:color="auto"/>
        <w:bottom w:val="none" w:sz="0" w:space="0" w:color="auto"/>
        <w:right w:val="none" w:sz="0" w:space="0" w:color="auto"/>
      </w:divBdr>
    </w:div>
    <w:div w:id="31618434">
      <w:bodyDiv w:val="1"/>
      <w:marLeft w:val="0"/>
      <w:marRight w:val="0"/>
      <w:marTop w:val="0"/>
      <w:marBottom w:val="0"/>
      <w:divBdr>
        <w:top w:val="none" w:sz="0" w:space="0" w:color="auto"/>
        <w:left w:val="none" w:sz="0" w:space="0" w:color="auto"/>
        <w:bottom w:val="none" w:sz="0" w:space="0" w:color="auto"/>
        <w:right w:val="none" w:sz="0" w:space="0" w:color="auto"/>
      </w:divBdr>
    </w:div>
    <w:div w:id="36394351">
      <w:bodyDiv w:val="1"/>
      <w:marLeft w:val="0"/>
      <w:marRight w:val="0"/>
      <w:marTop w:val="0"/>
      <w:marBottom w:val="0"/>
      <w:divBdr>
        <w:top w:val="none" w:sz="0" w:space="0" w:color="auto"/>
        <w:left w:val="none" w:sz="0" w:space="0" w:color="auto"/>
        <w:bottom w:val="none" w:sz="0" w:space="0" w:color="auto"/>
        <w:right w:val="none" w:sz="0" w:space="0" w:color="auto"/>
      </w:divBdr>
    </w:div>
    <w:div w:id="39020648">
      <w:bodyDiv w:val="1"/>
      <w:marLeft w:val="0"/>
      <w:marRight w:val="0"/>
      <w:marTop w:val="0"/>
      <w:marBottom w:val="0"/>
      <w:divBdr>
        <w:top w:val="none" w:sz="0" w:space="0" w:color="auto"/>
        <w:left w:val="none" w:sz="0" w:space="0" w:color="auto"/>
        <w:bottom w:val="none" w:sz="0" w:space="0" w:color="auto"/>
        <w:right w:val="none" w:sz="0" w:space="0" w:color="auto"/>
      </w:divBdr>
    </w:div>
    <w:div w:id="39213780">
      <w:bodyDiv w:val="1"/>
      <w:marLeft w:val="0"/>
      <w:marRight w:val="0"/>
      <w:marTop w:val="0"/>
      <w:marBottom w:val="0"/>
      <w:divBdr>
        <w:top w:val="none" w:sz="0" w:space="0" w:color="auto"/>
        <w:left w:val="none" w:sz="0" w:space="0" w:color="auto"/>
        <w:bottom w:val="none" w:sz="0" w:space="0" w:color="auto"/>
        <w:right w:val="none" w:sz="0" w:space="0" w:color="auto"/>
      </w:divBdr>
    </w:div>
    <w:div w:id="44306040">
      <w:bodyDiv w:val="1"/>
      <w:marLeft w:val="0"/>
      <w:marRight w:val="0"/>
      <w:marTop w:val="0"/>
      <w:marBottom w:val="0"/>
      <w:divBdr>
        <w:top w:val="none" w:sz="0" w:space="0" w:color="auto"/>
        <w:left w:val="none" w:sz="0" w:space="0" w:color="auto"/>
        <w:bottom w:val="none" w:sz="0" w:space="0" w:color="auto"/>
        <w:right w:val="none" w:sz="0" w:space="0" w:color="auto"/>
      </w:divBdr>
    </w:div>
    <w:div w:id="44527027">
      <w:bodyDiv w:val="1"/>
      <w:marLeft w:val="0"/>
      <w:marRight w:val="0"/>
      <w:marTop w:val="0"/>
      <w:marBottom w:val="0"/>
      <w:divBdr>
        <w:top w:val="none" w:sz="0" w:space="0" w:color="auto"/>
        <w:left w:val="none" w:sz="0" w:space="0" w:color="auto"/>
        <w:bottom w:val="none" w:sz="0" w:space="0" w:color="auto"/>
        <w:right w:val="none" w:sz="0" w:space="0" w:color="auto"/>
      </w:divBdr>
    </w:div>
    <w:div w:id="54089447">
      <w:bodyDiv w:val="1"/>
      <w:marLeft w:val="0"/>
      <w:marRight w:val="0"/>
      <w:marTop w:val="0"/>
      <w:marBottom w:val="0"/>
      <w:divBdr>
        <w:top w:val="none" w:sz="0" w:space="0" w:color="auto"/>
        <w:left w:val="none" w:sz="0" w:space="0" w:color="auto"/>
        <w:bottom w:val="none" w:sz="0" w:space="0" w:color="auto"/>
        <w:right w:val="none" w:sz="0" w:space="0" w:color="auto"/>
      </w:divBdr>
    </w:div>
    <w:div w:id="63648252">
      <w:bodyDiv w:val="1"/>
      <w:marLeft w:val="0"/>
      <w:marRight w:val="0"/>
      <w:marTop w:val="0"/>
      <w:marBottom w:val="0"/>
      <w:divBdr>
        <w:top w:val="none" w:sz="0" w:space="0" w:color="auto"/>
        <w:left w:val="none" w:sz="0" w:space="0" w:color="auto"/>
        <w:bottom w:val="none" w:sz="0" w:space="0" w:color="auto"/>
        <w:right w:val="none" w:sz="0" w:space="0" w:color="auto"/>
      </w:divBdr>
    </w:div>
    <w:div w:id="74210754">
      <w:bodyDiv w:val="1"/>
      <w:marLeft w:val="0"/>
      <w:marRight w:val="0"/>
      <w:marTop w:val="0"/>
      <w:marBottom w:val="0"/>
      <w:divBdr>
        <w:top w:val="none" w:sz="0" w:space="0" w:color="auto"/>
        <w:left w:val="none" w:sz="0" w:space="0" w:color="auto"/>
        <w:bottom w:val="none" w:sz="0" w:space="0" w:color="auto"/>
        <w:right w:val="none" w:sz="0" w:space="0" w:color="auto"/>
      </w:divBdr>
    </w:div>
    <w:div w:id="78334553">
      <w:bodyDiv w:val="1"/>
      <w:marLeft w:val="0"/>
      <w:marRight w:val="0"/>
      <w:marTop w:val="0"/>
      <w:marBottom w:val="0"/>
      <w:divBdr>
        <w:top w:val="none" w:sz="0" w:space="0" w:color="auto"/>
        <w:left w:val="none" w:sz="0" w:space="0" w:color="auto"/>
        <w:bottom w:val="none" w:sz="0" w:space="0" w:color="auto"/>
        <w:right w:val="none" w:sz="0" w:space="0" w:color="auto"/>
      </w:divBdr>
    </w:div>
    <w:div w:id="92820196">
      <w:bodyDiv w:val="1"/>
      <w:marLeft w:val="0"/>
      <w:marRight w:val="0"/>
      <w:marTop w:val="0"/>
      <w:marBottom w:val="0"/>
      <w:divBdr>
        <w:top w:val="none" w:sz="0" w:space="0" w:color="auto"/>
        <w:left w:val="none" w:sz="0" w:space="0" w:color="auto"/>
        <w:bottom w:val="none" w:sz="0" w:space="0" w:color="auto"/>
        <w:right w:val="none" w:sz="0" w:space="0" w:color="auto"/>
      </w:divBdr>
    </w:div>
    <w:div w:id="108744396">
      <w:bodyDiv w:val="1"/>
      <w:marLeft w:val="0"/>
      <w:marRight w:val="0"/>
      <w:marTop w:val="0"/>
      <w:marBottom w:val="0"/>
      <w:divBdr>
        <w:top w:val="none" w:sz="0" w:space="0" w:color="auto"/>
        <w:left w:val="none" w:sz="0" w:space="0" w:color="auto"/>
        <w:bottom w:val="none" w:sz="0" w:space="0" w:color="auto"/>
        <w:right w:val="none" w:sz="0" w:space="0" w:color="auto"/>
      </w:divBdr>
    </w:div>
    <w:div w:id="116922242">
      <w:bodyDiv w:val="1"/>
      <w:marLeft w:val="0"/>
      <w:marRight w:val="0"/>
      <w:marTop w:val="0"/>
      <w:marBottom w:val="0"/>
      <w:divBdr>
        <w:top w:val="none" w:sz="0" w:space="0" w:color="auto"/>
        <w:left w:val="none" w:sz="0" w:space="0" w:color="auto"/>
        <w:bottom w:val="none" w:sz="0" w:space="0" w:color="auto"/>
        <w:right w:val="none" w:sz="0" w:space="0" w:color="auto"/>
      </w:divBdr>
    </w:div>
    <w:div w:id="125785731">
      <w:bodyDiv w:val="1"/>
      <w:marLeft w:val="0"/>
      <w:marRight w:val="0"/>
      <w:marTop w:val="0"/>
      <w:marBottom w:val="0"/>
      <w:divBdr>
        <w:top w:val="none" w:sz="0" w:space="0" w:color="auto"/>
        <w:left w:val="none" w:sz="0" w:space="0" w:color="auto"/>
        <w:bottom w:val="none" w:sz="0" w:space="0" w:color="auto"/>
        <w:right w:val="none" w:sz="0" w:space="0" w:color="auto"/>
      </w:divBdr>
    </w:div>
    <w:div w:id="134376907">
      <w:bodyDiv w:val="1"/>
      <w:marLeft w:val="0"/>
      <w:marRight w:val="0"/>
      <w:marTop w:val="0"/>
      <w:marBottom w:val="0"/>
      <w:divBdr>
        <w:top w:val="none" w:sz="0" w:space="0" w:color="auto"/>
        <w:left w:val="none" w:sz="0" w:space="0" w:color="auto"/>
        <w:bottom w:val="none" w:sz="0" w:space="0" w:color="auto"/>
        <w:right w:val="none" w:sz="0" w:space="0" w:color="auto"/>
      </w:divBdr>
    </w:div>
    <w:div w:id="149517900">
      <w:bodyDiv w:val="1"/>
      <w:marLeft w:val="0"/>
      <w:marRight w:val="0"/>
      <w:marTop w:val="0"/>
      <w:marBottom w:val="0"/>
      <w:divBdr>
        <w:top w:val="none" w:sz="0" w:space="0" w:color="auto"/>
        <w:left w:val="none" w:sz="0" w:space="0" w:color="auto"/>
        <w:bottom w:val="none" w:sz="0" w:space="0" w:color="auto"/>
        <w:right w:val="none" w:sz="0" w:space="0" w:color="auto"/>
      </w:divBdr>
    </w:div>
    <w:div w:id="160971984">
      <w:bodyDiv w:val="1"/>
      <w:marLeft w:val="0"/>
      <w:marRight w:val="0"/>
      <w:marTop w:val="0"/>
      <w:marBottom w:val="0"/>
      <w:divBdr>
        <w:top w:val="none" w:sz="0" w:space="0" w:color="auto"/>
        <w:left w:val="none" w:sz="0" w:space="0" w:color="auto"/>
        <w:bottom w:val="none" w:sz="0" w:space="0" w:color="auto"/>
        <w:right w:val="none" w:sz="0" w:space="0" w:color="auto"/>
      </w:divBdr>
    </w:div>
    <w:div w:id="164590110">
      <w:bodyDiv w:val="1"/>
      <w:marLeft w:val="0"/>
      <w:marRight w:val="0"/>
      <w:marTop w:val="0"/>
      <w:marBottom w:val="0"/>
      <w:divBdr>
        <w:top w:val="none" w:sz="0" w:space="0" w:color="auto"/>
        <w:left w:val="none" w:sz="0" w:space="0" w:color="auto"/>
        <w:bottom w:val="none" w:sz="0" w:space="0" w:color="auto"/>
        <w:right w:val="none" w:sz="0" w:space="0" w:color="auto"/>
      </w:divBdr>
    </w:div>
    <w:div w:id="192620270">
      <w:bodyDiv w:val="1"/>
      <w:marLeft w:val="0"/>
      <w:marRight w:val="0"/>
      <w:marTop w:val="0"/>
      <w:marBottom w:val="0"/>
      <w:divBdr>
        <w:top w:val="none" w:sz="0" w:space="0" w:color="auto"/>
        <w:left w:val="none" w:sz="0" w:space="0" w:color="auto"/>
        <w:bottom w:val="none" w:sz="0" w:space="0" w:color="auto"/>
        <w:right w:val="none" w:sz="0" w:space="0" w:color="auto"/>
      </w:divBdr>
    </w:div>
    <w:div w:id="205799011">
      <w:bodyDiv w:val="1"/>
      <w:marLeft w:val="0"/>
      <w:marRight w:val="0"/>
      <w:marTop w:val="0"/>
      <w:marBottom w:val="0"/>
      <w:divBdr>
        <w:top w:val="none" w:sz="0" w:space="0" w:color="auto"/>
        <w:left w:val="none" w:sz="0" w:space="0" w:color="auto"/>
        <w:bottom w:val="none" w:sz="0" w:space="0" w:color="auto"/>
        <w:right w:val="none" w:sz="0" w:space="0" w:color="auto"/>
      </w:divBdr>
    </w:div>
    <w:div w:id="207304769">
      <w:bodyDiv w:val="1"/>
      <w:marLeft w:val="0"/>
      <w:marRight w:val="0"/>
      <w:marTop w:val="0"/>
      <w:marBottom w:val="0"/>
      <w:divBdr>
        <w:top w:val="none" w:sz="0" w:space="0" w:color="auto"/>
        <w:left w:val="none" w:sz="0" w:space="0" w:color="auto"/>
        <w:bottom w:val="none" w:sz="0" w:space="0" w:color="auto"/>
        <w:right w:val="none" w:sz="0" w:space="0" w:color="auto"/>
      </w:divBdr>
    </w:div>
    <w:div w:id="209390795">
      <w:bodyDiv w:val="1"/>
      <w:marLeft w:val="0"/>
      <w:marRight w:val="0"/>
      <w:marTop w:val="0"/>
      <w:marBottom w:val="0"/>
      <w:divBdr>
        <w:top w:val="none" w:sz="0" w:space="0" w:color="auto"/>
        <w:left w:val="none" w:sz="0" w:space="0" w:color="auto"/>
        <w:bottom w:val="none" w:sz="0" w:space="0" w:color="auto"/>
        <w:right w:val="none" w:sz="0" w:space="0" w:color="auto"/>
      </w:divBdr>
    </w:div>
    <w:div w:id="220558413">
      <w:bodyDiv w:val="1"/>
      <w:marLeft w:val="0"/>
      <w:marRight w:val="0"/>
      <w:marTop w:val="0"/>
      <w:marBottom w:val="0"/>
      <w:divBdr>
        <w:top w:val="none" w:sz="0" w:space="0" w:color="auto"/>
        <w:left w:val="none" w:sz="0" w:space="0" w:color="auto"/>
        <w:bottom w:val="none" w:sz="0" w:space="0" w:color="auto"/>
        <w:right w:val="none" w:sz="0" w:space="0" w:color="auto"/>
      </w:divBdr>
    </w:div>
    <w:div w:id="246305868">
      <w:bodyDiv w:val="1"/>
      <w:marLeft w:val="0"/>
      <w:marRight w:val="0"/>
      <w:marTop w:val="0"/>
      <w:marBottom w:val="0"/>
      <w:divBdr>
        <w:top w:val="none" w:sz="0" w:space="0" w:color="auto"/>
        <w:left w:val="none" w:sz="0" w:space="0" w:color="auto"/>
        <w:bottom w:val="none" w:sz="0" w:space="0" w:color="auto"/>
        <w:right w:val="none" w:sz="0" w:space="0" w:color="auto"/>
      </w:divBdr>
    </w:div>
    <w:div w:id="246618167">
      <w:bodyDiv w:val="1"/>
      <w:marLeft w:val="0"/>
      <w:marRight w:val="0"/>
      <w:marTop w:val="0"/>
      <w:marBottom w:val="0"/>
      <w:divBdr>
        <w:top w:val="none" w:sz="0" w:space="0" w:color="auto"/>
        <w:left w:val="none" w:sz="0" w:space="0" w:color="auto"/>
        <w:bottom w:val="none" w:sz="0" w:space="0" w:color="auto"/>
        <w:right w:val="none" w:sz="0" w:space="0" w:color="auto"/>
      </w:divBdr>
    </w:div>
    <w:div w:id="246959631">
      <w:bodyDiv w:val="1"/>
      <w:marLeft w:val="0"/>
      <w:marRight w:val="0"/>
      <w:marTop w:val="0"/>
      <w:marBottom w:val="0"/>
      <w:divBdr>
        <w:top w:val="none" w:sz="0" w:space="0" w:color="auto"/>
        <w:left w:val="none" w:sz="0" w:space="0" w:color="auto"/>
        <w:bottom w:val="none" w:sz="0" w:space="0" w:color="auto"/>
        <w:right w:val="none" w:sz="0" w:space="0" w:color="auto"/>
      </w:divBdr>
    </w:div>
    <w:div w:id="250091955">
      <w:bodyDiv w:val="1"/>
      <w:marLeft w:val="0"/>
      <w:marRight w:val="0"/>
      <w:marTop w:val="0"/>
      <w:marBottom w:val="0"/>
      <w:divBdr>
        <w:top w:val="none" w:sz="0" w:space="0" w:color="auto"/>
        <w:left w:val="none" w:sz="0" w:space="0" w:color="auto"/>
        <w:bottom w:val="none" w:sz="0" w:space="0" w:color="auto"/>
        <w:right w:val="none" w:sz="0" w:space="0" w:color="auto"/>
      </w:divBdr>
    </w:div>
    <w:div w:id="274866913">
      <w:bodyDiv w:val="1"/>
      <w:marLeft w:val="0"/>
      <w:marRight w:val="0"/>
      <w:marTop w:val="0"/>
      <w:marBottom w:val="0"/>
      <w:divBdr>
        <w:top w:val="none" w:sz="0" w:space="0" w:color="auto"/>
        <w:left w:val="none" w:sz="0" w:space="0" w:color="auto"/>
        <w:bottom w:val="none" w:sz="0" w:space="0" w:color="auto"/>
        <w:right w:val="none" w:sz="0" w:space="0" w:color="auto"/>
      </w:divBdr>
    </w:div>
    <w:div w:id="275916387">
      <w:bodyDiv w:val="1"/>
      <w:marLeft w:val="0"/>
      <w:marRight w:val="0"/>
      <w:marTop w:val="0"/>
      <w:marBottom w:val="0"/>
      <w:divBdr>
        <w:top w:val="none" w:sz="0" w:space="0" w:color="auto"/>
        <w:left w:val="none" w:sz="0" w:space="0" w:color="auto"/>
        <w:bottom w:val="none" w:sz="0" w:space="0" w:color="auto"/>
        <w:right w:val="none" w:sz="0" w:space="0" w:color="auto"/>
      </w:divBdr>
    </w:div>
    <w:div w:id="286013446">
      <w:bodyDiv w:val="1"/>
      <w:marLeft w:val="0"/>
      <w:marRight w:val="0"/>
      <w:marTop w:val="0"/>
      <w:marBottom w:val="0"/>
      <w:divBdr>
        <w:top w:val="none" w:sz="0" w:space="0" w:color="auto"/>
        <w:left w:val="none" w:sz="0" w:space="0" w:color="auto"/>
        <w:bottom w:val="none" w:sz="0" w:space="0" w:color="auto"/>
        <w:right w:val="none" w:sz="0" w:space="0" w:color="auto"/>
      </w:divBdr>
    </w:div>
    <w:div w:id="287248193">
      <w:bodyDiv w:val="1"/>
      <w:marLeft w:val="0"/>
      <w:marRight w:val="0"/>
      <w:marTop w:val="0"/>
      <w:marBottom w:val="0"/>
      <w:divBdr>
        <w:top w:val="none" w:sz="0" w:space="0" w:color="auto"/>
        <w:left w:val="none" w:sz="0" w:space="0" w:color="auto"/>
        <w:bottom w:val="none" w:sz="0" w:space="0" w:color="auto"/>
        <w:right w:val="none" w:sz="0" w:space="0" w:color="auto"/>
      </w:divBdr>
    </w:div>
    <w:div w:id="288318480">
      <w:bodyDiv w:val="1"/>
      <w:marLeft w:val="0"/>
      <w:marRight w:val="0"/>
      <w:marTop w:val="0"/>
      <w:marBottom w:val="0"/>
      <w:divBdr>
        <w:top w:val="none" w:sz="0" w:space="0" w:color="auto"/>
        <w:left w:val="none" w:sz="0" w:space="0" w:color="auto"/>
        <w:bottom w:val="none" w:sz="0" w:space="0" w:color="auto"/>
        <w:right w:val="none" w:sz="0" w:space="0" w:color="auto"/>
      </w:divBdr>
    </w:div>
    <w:div w:id="301349657">
      <w:bodyDiv w:val="1"/>
      <w:marLeft w:val="0"/>
      <w:marRight w:val="0"/>
      <w:marTop w:val="0"/>
      <w:marBottom w:val="0"/>
      <w:divBdr>
        <w:top w:val="none" w:sz="0" w:space="0" w:color="auto"/>
        <w:left w:val="none" w:sz="0" w:space="0" w:color="auto"/>
        <w:bottom w:val="none" w:sz="0" w:space="0" w:color="auto"/>
        <w:right w:val="none" w:sz="0" w:space="0" w:color="auto"/>
      </w:divBdr>
    </w:div>
    <w:div w:id="342629919">
      <w:bodyDiv w:val="1"/>
      <w:marLeft w:val="0"/>
      <w:marRight w:val="0"/>
      <w:marTop w:val="0"/>
      <w:marBottom w:val="0"/>
      <w:divBdr>
        <w:top w:val="none" w:sz="0" w:space="0" w:color="auto"/>
        <w:left w:val="none" w:sz="0" w:space="0" w:color="auto"/>
        <w:bottom w:val="none" w:sz="0" w:space="0" w:color="auto"/>
        <w:right w:val="none" w:sz="0" w:space="0" w:color="auto"/>
      </w:divBdr>
    </w:div>
    <w:div w:id="359357535">
      <w:bodyDiv w:val="1"/>
      <w:marLeft w:val="0"/>
      <w:marRight w:val="0"/>
      <w:marTop w:val="0"/>
      <w:marBottom w:val="0"/>
      <w:divBdr>
        <w:top w:val="none" w:sz="0" w:space="0" w:color="auto"/>
        <w:left w:val="none" w:sz="0" w:space="0" w:color="auto"/>
        <w:bottom w:val="none" w:sz="0" w:space="0" w:color="auto"/>
        <w:right w:val="none" w:sz="0" w:space="0" w:color="auto"/>
      </w:divBdr>
    </w:div>
    <w:div w:id="360858942">
      <w:bodyDiv w:val="1"/>
      <w:marLeft w:val="0"/>
      <w:marRight w:val="0"/>
      <w:marTop w:val="0"/>
      <w:marBottom w:val="0"/>
      <w:divBdr>
        <w:top w:val="none" w:sz="0" w:space="0" w:color="auto"/>
        <w:left w:val="none" w:sz="0" w:space="0" w:color="auto"/>
        <w:bottom w:val="none" w:sz="0" w:space="0" w:color="auto"/>
        <w:right w:val="none" w:sz="0" w:space="0" w:color="auto"/>
      </w:divBdr>
    </w:div>
    <w:div w:id="364059283">
      <w:bodyDiv w:val="1"/>
      <w:marLeft w:val="0"/>
      <w:marRight w:val="0"/>
      <w:marTop w:val="0"/>
      <w:marBottom w:val="0"/>
      <w:divBdr>
        <w:top w:val="none" w:sz="0" w:space="0" w:color="auto"/>
        <w:left w:val="none" w:sz="0" w:space="0" w:color="auto"/>
        <w:bottom w:val="none" w:sz="0" w:space="0" w:color="auto"/>
        <w:right w:val="none" w:sz="0" w:space="0" w:color="auto"/>
      </w:divBdr>
    </w:div>
    <w:div w:id="364406703">
      <w:bodyDiv w:val="1"/>
      <w:marLeft w:val="0"/>
      <w:marRight w:val="0"/>
      <w:marTop w:val="0"/>
      <w:marBottom w:val="0"/>
      <w:divBdr>
        <w:top w:val="none" w:sz="0" w:space="0" w:color="auto"/>
        <w:left w:val="none" w:sz="0" w:space="0" w:color="auto"/>
        <w:bottom w:val="none" w:sz="0" w:space="0" w:color="auto"/>
        <w:right w:val="none" w:sz="0" w:space="0" w:color="auto"/>
      </w:divBdr>
    </w:div>
    <w:div w:id="381637876">
      <w:bodyDiv w:val="1"/>
      <w:marLeft w:val="0"/>
      <w:marRight w:val="0"/>
      <w:marTop w:val="0"/>
      <w:marBottom w:val="0"/>
      <w:divBdr>
        <w:top w:val="none" w:sz="0" w:space="0" w:color="auto"/>
        <w:left w:val="none" w:sz="0" w:space="0" w:color="auto"/>
        <w:bottom w:val="none" w:sz="0" w:space="0" w:color="auto"/>
        <w:right w:val="none" w:sz="0" w:space="0" w:color="auto"/>
      </w:divBdr>
    </w:div>
    <w:div w:id="394939795">
      <w:bodyDiv w:val="1"/>
      <w:marLeft w:val="0"/>
      <w:marRight w:val="0"/>
      <w:marTop w:val="0"/>
      <w:marBottom w:val="0"/>
      <w:divBdr>
        <w:top w:val="none" w:sz="0" w:space="0" w:color="auto"/>
        <w:left w:val="none" w:sz="0" w:space="0" w:color="auto"/>
        <w:bottom w:val="none" w:sz="0" w:space="0" w:color="auto"/>
        <w:right w:val="none" w:sz="0" w:space="0" w:color="auto"/>
      </w:divBdr>
    </w:div>
    <w:div w:id="396830230">
      <w:bodyDiv w:val="1"/>
      <w:marLeft w:val="0"/>
      <w:marRight w:val="0"/>
      <w:marTop w:val="0"/>
      <w:marBottom w:val="0"/>
      <w:divBdr>
        <w:top w:val="none" w:sz="0" w:space="0" w:color="auto"/>
        <w:left w:val="none" w:sz="0" w:space="0" w:color="auto"/>
        <w:bottom w:val="none" w:sz="0" w:space="0" w:color="auto"/>
        <w:right w:val="none" w:sz="0" w:space="0" w:color="auto"/>
      </w:divBdr>
    </w:div>
    <w:div w:id="420376794">
      <w:bodyDiv w:val="1"/>
      <w:marLeft w:val="0"/>
      <w:marRight w:val="0"/>
      <w:marTop w:val="0"/>
      <w:marBottom w:val="0"/>
      <w:divBdr>
        <w:top w:val="none" w:sz="0" w:space="0" w:color="auto"/>
        <w:left w:val="none" w:sz="0" w:space="0" w:color="auto"/>
        <w:bottom w:val="none" w:sz="0" w:space="0" w:color="auto"/>
        <w:right w:val="none" w:sz="0" w:space="0" w:color="auto"/>
      </w:divBdr>
    </w:div>
    <w:div w:id="425349547">
      <w:bodyDiv w:val="1"/>
      <w:marLeft w:val="0"/>
      <w:marRight w:val="0"/>
      <w:marTop w:val="0"/>
      <w:marBottom w:val="0"/>
      <w:divBdr>
        <w:top w:val="none" w:sz="0" w:space="0" w:color="auto"/>
        <w:left w:val="none" w:sz="0" w:space="0" w:color="auto"/>
        <w:bottom w:val="none" w:sz="0" w:space="0" w:color="auto"/>
        <w:right w:val="none" w:sz="0" w:space="0" w:color="auto"/>
      </w:divBdr>
    </w:div>
    <w:div w:id="426123987">
      <w:bodyDiv w:val="1"/>
      <w:marLeft w:val="0"/>
      <w:marRight w:val="0"/>
      <w:marTop w:val="0"/>
      <w:marBottom w:val="0"/>
      <w:divBdr>
        <w:top w:val="none" w:sz="0" w:space="0" w:color="auto"/>
        <w:left w:val="none" w:sz="0" w:space="0" w:color="auto"/>
        <w:bottom w:val="none" w:sz="0" w:space="0" w:color="auto"/>
        <w:right w:val="none" w:sz="0" w:space="0" w:color="auto"/>
      </w:divBdr>
    </w:div>
    <w:div w:id="436994231">
      <w:bodyDiv w:val="1"/>
      <w:marLeft w:val="0"/>
      <w:marRight w:val="0"/>
      <w:marTop w:val="0"/>
      <w:marBottom w:val="0"/>
      <w:divBdr>
        <w:top w:val="none" w:sz="0" w:space="0" w:color="auto"/>
        <w:left w:val="none" w:sz="0" w:space="0" w:color="auto"/>
        <w:bottom w:val="none" w:sz="0" w:space="0" w:color="auto"/>
        <w:right w:val="none" w:sz="0" w:space="0" w:color="auto"/>
      </w:divBdr>
    </w:div>
    <w:div w:id="442113958">
      <w:bodyDiv w:val="1"/>
      <w:marLeft w:val="0"/>
      <w:marRight w:val="0"/>
      <w:marTop w:val="0"/>
      <w:marBottom w:val="0"/>
      <w:divBdr>
        <w:top w:val="none" w:sz="0" w:space="0" w:color="auto"/>
        <w:left w:val="none" w:sz="0" w:space="0" w:color="auto"/>
        <w:bottom w:val="none" w:sz="0" w:space="0" w:color="auto"/>
        <w:right w:val="none" w:sz="0" w:space="0" w:color="auto"/>
      </w:divBdr>
    </w:div>
    <w:div w:id="447630705">
      <w:bodyDiv w:val="1"/>
      <w:marLeft w:val="0"/>
      <w:marRight w:val="0"/>
      <w:marTop w:val="0"/>
      <w:marBottom w:val="0"/>
      <w:divBdr>
        <w:top w:val="none" w:sz="0" w:space="0" w:color="auto"/>
        <w:left w:val="none" w:sz="0" w:space="0" w:color="auto"/>
        <w:bottom w:val="none" w:sz="0" w:space="0" w:color="auto"/>
        <w:right w:val="none" w:sz="0" w:space="0" w:color="auto"/>
      </w:divBdr>
    </w:div>
    <w:div w:id="472606497">
      <w:bodyDiv w:val="1"/>
      <w:marLeft w:val="0"/>
      <w:marRight w:val="0"/>
      <w:marTop w:val="0"/>
      <w:marBottom w:val="0"/>
      <w:divBdr>
        <w:top w:val="none" w:sz="0" w:space="0" w:color="auto"/>
        <w:left w:val="none" w:sz="0" w:space="0" w:color="auto"/>
        <w:bottom w:val="none" w:sz="0" w:space="0" w:color="auto"/>
        <w:right w:val="none" w:sz="0" w:space="0" w:color="auto"/>
      </w:divBdr>
    </w:div>
    <w:div w:id="484326012">
      <w:bodyDiv w:val="1"/>
      <w:marLeft w:val="0"/>
      <w:marRight w:val="0"/>
      <w:marTop w:val="0"/>
      <w:marBottom w:val="0"/>
      <w:divBdr>
        <w:top w:val="none" w:sz="0" w:space="0" w:color="auto"/>
        <w:left w:val="none" w:sz="0" w:space="0" w:color="auto"/>
        <w:bottom w:val="none" w:sz="0" w:space="0" w:color="auto"/>
        <w:right w:val="none" w:sz="0" w:space="0" w:color="auto"/>
      </w:divBdr>
    </w:div>
    <w:div w:id="489249955">
      <w:bodyDiv w:val="1"/>
      <w:marLeft w:val="0"/>
      <w:marRight w:val="0"/>
      <w:marTop w:val="0"/>
      <w:marBottom w:val="0"/>
      <w:divBdr>
        <w:top w:val="none" w:sz="0" w:space="0" w:color="auto"/>
        <w:left w:val="none" w:sz="0" w:space="0" w:color="auto"/>
        <w:bottom w:val="none" w:sz="0" w:space="0" w:color="auto"/>
        <w:right w:val="none" w:sz="0" w:space="0" w:color="auto"/>
      </w:divBdr>
    </w:div>
    <w:div w:id="490759606">
      <w:bodyDiv w:val="1"/>
      <w:marLeft w:val="0"/>
      <w:marRight w:val="0"/>
      <w:marTop w:val="0"/>
      <w:marBottom w:val="0"/>
      <w:divBdr>
        <w:top w:val="none" w:sz="0" w:space="0" w:color="auto"/>
        <w:left w:val="none" w:sz="0" w:space="0" w:color="auto"/>
        <w:bottom w:val="none" w:sz="0" w:space="0" w:color="auto"/>
        <w:right w:val="none" w:sz="0" w:space="0" w:color="auto"/>
      </w:divBdr>
    </w:div>
    <w:div w:id="496383905">
      <w:bodyDiv w:val="1"/>
      <w:marLeft w:val="0"/>
      <w:marRight w:val="0"/>
      <w:marTop w:val="0"/>
      <w:marBottom w:val="0"/>
      <w:divBdr>
        <w:top w:val="none" w:sz="0" w:space="0" w:color="auto"/>
        <w:left w:val="none" w:sz="0" w:space="0" w:color="auto"/>
        <w:bottom w:val="none" w:sz="0" w:space="0" w:color="auto"/>
        <w:right w:val="none" w:sz="0" w:space="0" w:color="auto"/>
      </w:divBdr>
    </w:div>
    <w:div w:id="496774928">
      <w:bodyDiv w:val="1"/>
      <w:marLeft w:val="0"/>
      <w:marRight w:val="0"/>
      <w:marTop w:val="0"/>
      <w:marBottom w:val="0"/>
      <w:divBdr>
        <w:top w:val="none" w:sz="0" w:space="0" w:color="auto"/>
        <w:left w:val="none" w:sz="0" w:space="0" w:color="auto"/>
        <w:bottom w:val="none" w:sz="0" w:space="0" w:color="auto"/>
        <w:right w:val="none" w:sz="0" w:space="0" w:color="auto"/>
      </w:divBdr>
    </w:div>
    <w:div w:id="498081239">
      <w:bodyDiv w:val="1"/>
      <w:marLeft w:val="0"/>
      <w:marRight w:val="0"/>
      <w:marTop w:val="0"/>
      <w:marBottom w:val="0"/>
      <w:divBdr>
        <w:top w:val="none" w:sz="0" w:space="0" w:color="auto"/>
        <w:left w:val="none" w:sz="0" w:space="0" w:color="auto"/>
        <w:bottom w:val="none" w:sz="0" w:space="0" w:color="auto"/>
        <w:right w:val="none" w:sz="0" w:space="0" w:color="auto"/>
      </w:divBdr>
    </w:div>
    <w:div w:id="499582794">
      <w:bodyDiv w:val="1"/>
      <w:marLeft w:val="0"/>
      <w:marRight w:val="0"/>
      <w:marTop w:val="0"/>
      <w:marBottom w:val="0"/>
      <w:divBdr>
        <w:top w:val="none" w:sz="0" w:space="0" w:color="auto"/>
        <w:left w:val="none" w:sz="0" w:space="0" w:color="auto"/>
        <w:bottom w:val="none" w:sz="0" w:space="0" w:color="auto"/>
        <w:right w:val="none" w:sz="0" w:space="0" w:color="auto"/>
      </w:divBdr>
    </w:div>
    <w:div w:id="527328444">
      <w:bodyDiv w:val="1"/>
      <w:marLeft w:val="0"/>
      <w:marRight w:val="0"/>
      <w:marTop w:val="0"/>
      <w:marBottom w:val="0"/>
      <w:divBdr>
        <w:top w:val="none" w:sz="0" w:space="0" w:color="auto"/>
        <w:left w:val="none" w:sz="0" w:space="0" w:color="auto"/>
        <w:bottom w:val="none" w:sz="0" w:space="0" w:color="auto"/>
        <w:right w:val="none" w:sz="0" w:space="0" w:color="auto"/>
      </w:divBdr>
    </w:div>
    <w:div w:id="535167752">
      <w:bodyDiv w:val="1"/>
      <w:marLeft w:val="0"/>
      <w:marRight w:val="0"/>
      <w:marTop w:val="0"/>
      <w:marBottom w:val="0"/>
      <w:divBdr>
        <w:top w:val="none" w:sz="0" w:space="0" w:color="auto"/>
        <w:left w:val="none" w:sz="0" w:space="0" w:color="auto"/>
        <w:bottom w:val="none" w:sz="0" w:space="0" w:color="auto"/>
        <w:right w:val="none" w:sz="0" w:space="0" w:color="auto"/>
      </w:divBdr>
    </w:div>
    <w:div w:id="556284006">
      <w:bodyDiv w:val="1"/>
      <w:marLeft w:val="0"/>
      <w:marRight w:val="0"/>
      <w:marTop w:val="0"/>
      <w:marBottom w:val="0"/>
      <w:divBdr>
        <w:top w:val="none" w:sz="0" w:space="0" w:color="auto"/>
        <w:left w:val="none" w:sz="0" w:space="0" w:color="auto"/>
        <w:bottom w:val="none" w:sz="0" w:space="0" w:color="auto"/>
        <w:right w:val="none" w:sz="0" w:space="0" w:color="auto"/>
      </w:divBdr>
    </w:div>
    <w:div w:id="559634224">
      <w:bodyDiv w:val="1"/>
      <w:marLeft w:val="0"/>
      <w:marRight w:val="0"/>
      <w:marTop w:val="0"/>
      <w:marBottom w:val="0"/>
      <w:divBdr>
        <w:top w:val="none" w:sz="0" w:space="0" w:color="auto"/>
        <w:left w:val="none" w:sz="0" w:space="0" w:color="auto"/>
        <w:bottom w:val="none" w:sz="0" w:space="0" w:color="auto"/>
        <w:right w:val="none" w:sz="0" w:space="0" w:color="auto"/>
      </w:divBdr>
    </w:div>
    <w:div w:id="563950279">
      <w:bodyDiv w:val="1"/>
      <w:marLeft w:val="0"/>
      <w:marRight w:val="0"/>
      <w:marTop w:val="0"/>
      <w:marBottom w:val="0"/>
      <w:divBdr>
        <w:top w:val="none" w:sz="0" w:space="0" w:color="auto"/>
        <w:left w:val="none" w:sz="0" w:space="0" w:color="auto"/>
        <w:bottom w:val="none" w:sz="0" w:space="0" w:color="auto"/>
        <w:right w:val="none" w:sz="0" w:space="0" w:color="auto"/>
      </w:divBdr>
    </w:div>
    <w:div w:id="567573541">
      <w:bodyDiv w:val="1"/>
      <w:marLeft w:val="0"/>
      <w:marRight w:val="0"/>
      <w:marTop w:val="0"/>
      <w:marBottom w:val="0"/>
      <w:divBdr>
        <w:top w:val="none" w:sz="0" w:space="0" w:color="auto"/>
        <w:left w:val="none" w:sz="0" w:space="0" w:color="auto"/>
        <w:bottom w:val="none" w:sz="0" w:space="0" w:color="auto"/>
        <w:right w:val="none" w:sz="0" w:space="0" w:color="auto"/>
      </w:divBdr>
    </w:div>
    <w:div w:id="584386290">
      <w:bodyDiv w:val="1"/>
      <w:marLeft w:val="0"/>
      <w:marRight w:val="0"/>
      <w:marTop w:val="0"/>
      <w:marBottom w:val="0"/>
      <w:divBdr>
        <w:top w:val="none" w:sz="0" w:space="0" w:color="auto"/>
        <w:left w:val="none" w:sz="0" w:space="0" w:color="auto"/>
        <w:bottom w:val="none" w:sz="0" w:space="0" w:color="auto"/>
        <w:right w:val="none" w:sz="0" w:space="0" w:color="auto"/>
      </w:divBdr>
    </w:div>
    <w:div w:id="586111616">
      <w:bodyDiv w:val="1"/>
      <w:marLeft w:val="0"/>
      <w:marRight w:val="0"/>
      <w:marTop w:val="0"/>
      <w:marBottom w:val="0"/>
      <w:divBdr>
        <w:top w:val="none" w:sz="0" w:space="0" w:color="auto"/>
        <w:left w:val="none" w:sz="0" w:space="0" w:color="auto"/>
        <w:bottom w:val="none" w:sz="0" w:space="0" w:color="auto"/>
        <w:right w:val="none" w:sz="0" w:space="0" w:color="auto"/>
      </w:divBdr>
    </w:div>
    <w:div w:id="600651378">
      <w:bodyDiv w:val="1"/>
      <w:marLeft w:val="0"/>
      <w:marRight w:val="0"/>
      <w:marTop w:val="0"/>
      <w:marBottom w:val="0"/>
      <w:divBdr>
        <w:top w:val="none" w:sz="0" w:space="0" w:color="auto"/>
        <w:left w:val="none" w:sz="0" w:space="0" w:color="auto"/>
        <w:bottom w:val="none" w:sz="0" w:space="0" w:color="auto"/>
        <w:right w:val="none" w:sz="0" w:space="0" w:color="auto"/>
      </w:divBdr>
    </w:div>
    <w:div w:id="605506947">
      <w:bodyDiv w:val="1"/>
      <w:marLeft w:val="0"/>
      <w:marRight w:val="0"/>
      <w:marTop w:val="0"/>
      <w:marBottom w:val="0"/>
      <w:divBdr>
        <w:top w:val="none" w:sz="0" w:space="0" w:color="auto"/>
        <w:left w:val="none" w:sz="0" w:space="0" w:color="auto"/>
        <w:bottom w:val="none" w:sz="0" w:space="0" w:color="auto"/>
        <w:right w:val="none" w:sz="0" w:space="0" w:color="auto"/>
      </w:divBdr>
    </w:div>
    <w:div w:id="609633049">
      <w:bodyDiv w:val="1"/>
      <w:marLeft w:val="0"/>
      <w:marRight w:val="0"/>
      <w:marTop w:val="0"/>
      <w:marBottom w:val="0"/>
      <w:divBdr>
        <w:top w:val="none" w:sz="0" w:space="0" w:color="auto"/>
        <w:left w:val="none" w:sz="0" w:space="0" w:color="auto"/>
        <w:bottom w:val="none" w:sz="0" w:space="0" w:color="auto"/>
        <w:right w:val="none" w:sz="0" w:space="0" w:color="auto"/>
      </w:divBdr>
    </w:div>
    <w:div w:id="617218583">
      <w:bodyDiv w:val="1"/>
      <w:marLeft w:val="0"/>
      <w:marRight w:val="0"/>
      <w:marTop w:val="0"/>
      <w:marBottom w:val="0"/>
      <w:divBdr>
        <w:top w:val="none" w:sz="0" w:space="0" w:color="auto"/>
        <w:left w:val="none" w:sz="0" w:space="0" w:color="auto"/>
        <w:bottom w:val="none" w:sz="0" w:space="0" w:color="auto"/>
        <w:right w:val="none" w:sz="0" w:space="0" w:color="auto"/>
      </w:divBdr>
    </w:div>
    <w:div w:id="621695171">
      <w:bodyDiv w:val="1"/>
      <w:marLeft w:val="0"/>
      <w:marRight w:val="0"/>
      <w:marTop w:val="0"/>
      <w:marBottom w:val="0"/>
      <w:divBdr>
        <w:top w:val="none" w:sz="0" w:space="0" w:color="auto"/>
        <w:left w:val="none" w:sz="0" w:space="0" w:color="auto"/>
        <w:bottom w:val="none" w:sz="0" w:space="0" w:color="auto"/>
        <w:right w:val="none" w:sz="0" w:space="0" w:color="auto"/>
      </w:divBdr>
    </w:div>
    <w:div w:id="628053323">
      <w:bodyDiv w:val="1"/>
      <w:marLeft w:val="0"/>
      <w:marRight w:val="0"/>
      <w:marTop w:val="0"/>
      <w:marBottom w:val="0"/>
      <w:divBdr>
        <w:top w:val="none" w:sz="0" w:space="0" w:color="auto"/>
        <w:left w:val="none" w:sz="0" w:space="0" w:color="auto"/>
        <w:bottom w:val="none" w:sz="0" w:space="0" w:color="auto"/>
        <w:right w:val="none" w:sz="0" w:space="0" w:color="auto"/>
      </w:divBdr>
    </w:div>
    <w:div w:id="629825241">
      <w:bodyDiv w:val="1"/>
      <w:marLeft w:val="0"/>
      <w:marRight w:val="0"/>
      <w:marTop w:val="0"/>
      <w:marBottom w:val="0"/>
      <w:divBdr>
        <w:top w:val="none" w:sz="0" w:space="0" w:color="auto"/>
        <w:left w:val="none" w:sz="0" w:space="0" w:color="auto"/>
        <w:bottom w:val="none" w:sz="0" w:space="0" w:color="auto"/>
        <w:right w:val="none" w:sz="0" w:space="0" w:color="auto"/>
      </w:divBdr>
    </w:div>
    <w:div w:id="630330540">
      <w:bodyDiv w:val="1"/>
      <w:marLeft w:val="0"/>
      <w:marRight w:val="0"/>
      <w:marTop w:val="0"/>
      <w:marBottom w:val="0"/>
      <w:divBdr>
        <w:top w:val="none" w:sz="0" w:space="0" w:color="auto"/>
        <w:left w:val="none" w:sz="0" w:space="0" w:color="auto"/>
        <w:bottom w:val="none" w:sz="0" w:space="0" w:color="auto"/>
        <w:right w:val="none" w:sz="0" w:space="0" w:color="auto"/>
      </w:divBdr>
    </w:div>
    <w:div w:id="632634004">
      <w:bodyDiv w:val="1"/>
      <w:marLeft w:val="0"/>
      <w:marRight w:val="0"/>
      <w:marTop w:val="0"/>
      <w:marBottom w:val="0"/>
      <w:divBdr>
        <w:top w:val="none" w:sz="0" w:space="0" w:color="auto"/>
        <w:left w:val="none" w:sz="0" w:space="0" w:color="auto"/>
        <w:bottom w:val="none" w:sz="0" w:space="0" w:color="auto"/>
        <w:right w:val="none" w:sz="0" w:space="0" w:color="auto"/>
      </w:divBdr>
    </w:div>
    <w:div w:id="632639775">
      <w:bodyDiv w:val="1"/>
      <w:marLeft w:val="0"/>
      <w:marRight w:val="0"/>
      <w:marTop w:val="0"/>
      <w:marBottom w:val="0"/>
      <w:divBdr>
        <w:top w:val="none" w:sz="0" w:space="0" w:color="auto"/>
        <w:left w:val="none" w:sz="0" w:space="0" w:color="auto"/>
        <w:bottom w:val="none" w:sz="0" w:space="0" w:color="auto"/>
        <w:right w:val="none" w:sz="0" w:space="0" w:color="auto"/>
      </w:divBdr>
    </w:div>
    <w:div w:id="647713274">
      <w:bodyDiv w:val="1"/>
      <w:marLeft w:val="0"/>
      <w:marRight w:val="0"/>
      <w:marTop w:val="0"/>
      <w:marBottom w:val="0"/>
      <w:divBdr>
        <w:top w:val="none" w:sz="0" w:space="0" w:color="auto"/>
        <w:left w:val="none" w:sz="0" w:space="0" w:color="auto"/>
        <w:bottom w:val="none" w:sz="0" w:space="0" w:color="auto"/>
        <w:right w:val="none" w:sz="0" w:space="0" w:color="auto"/>
      </w:divBdr>
    </w:div>
    <w:div w:id="651984616">
      <w:bodyDiv w:val="1"/>
      <w:marLeft w:val="0"/>
      <w:marRight w:val="0"/>
      <w:marTop w:val="0"/>
      <w:marBottom w:val="0"/>
      <w:divBdr>
        <w:top w:val="none" w:sz="0" w:space="0" w:color="auto"/>
        <w:left w:val="none" w:sz="0" w:space="0" w:color="auto"/>
        <w:bottom w:val="none" w:sz="0" w:space="0" w:color="auto"/>
        <w:right w:val="none" w:sz="0" w:space="0" w:color="auto"/>
      </w:divBdr>
    </w:div>
    <w:div w:id="659893983">
      <w:bodyDiv w:val="1"/>
      <w:marLeft w:val="0"/>
      <w:marRight w:val="0"/>
      <w:marTop w:val="0"/>
      <w:marBottom w:val="0"/>
      <w:divBdr>
        <w:top w:val="none" w:sz="0" w:space="0" w:color="auto"/>
        <w:left w:val="none" w:sz="0" w:space="0" w:color="auto"/>
        <w:bottom w:val="none" w:sz="0" w:space="0" w:color="auto"/>
        <w:right w:val="none" w:sz="0" w:space="0" w:color="auto"/>
      </w:divBdr>
    </w:div>
    <w:div w:id="666520965">
      <w:bodyDiv w:val="1"/>
      <w:marLeft w:val="0"/>
      <w:marRight w:val="0"/>
      <w:marTop w:val="0"/>
      <w:marBottom w:val="0"/>
      <w:divBdr>
        <w:top w:val="none" w:sz="0" w:space="0" w:color="auto"/>
        <w:left w:val="none" w:sz="0" w:space="0" w:color="auto"/>
        <w:bottom w:val="none" w:sz="0" w:space="0" w:color="auto"/>
        <w:right w:val="none" w:sz="0" w:space="0" w:color="auto"/>
      </w:divBdr>
    </w:div>
    <w:div w:id="681080615">
      <w:bodyDiv w:val="1"/>
      <w:marLeft w:val="0"/>
      <w:marRight w:val="0"/>
      <w:marTop w:val="0"/>
      <w:marBottom w:val="0"/>
      <w:divBdr>
        <w:top w:val="none" w:sz="0" w:space="0" w:color="auto"/>
        <w:left w:val="none" w:sz="0" w:space="0" w:color="auto"/>
        <w:bottom w:val="none" w:sz="0" w:space="0" w:color="auto"/>
        <w:right w:val="none" w:sz="0" w:space="0" w:color="auto"/>
      </w:divBdr>
    </w:div>
    <w:div w:id="697853313">
      <w:bodyDiv w:val="1"/>
      <w:marLeft w:val="0"/>
      <w:marRight w:val="0"/>
      <w:marTop w:val="0"/>
      <w:marBottom w:val="0"/>
      <w:divBdr>
        <w:top w:val="none" w:sz="0" w:space="0" w:color="auto"/>
        <w:left w:val="none" w:sz="0" w:space="0" w:color="auto"/>
        <w:bottom w:val="none" w:sz="0" w:space="0" w:color="auto"/>
        <w:right w:val="none" w:sz="0" w:space="0" w:color="auto"/>
      </w:divBdr>
    </w:div>
    <w:div w:id="701132397">
      <w:bodyDiv w:val="1"/>
      <w:marLeft w:val="0"/>
      <w:marRight w:val="0"/>
      <w:marTop w:val="0"/>
      <w:marBottom w:val="0"/>
      <w:divBdr>
        <w:top w:val="none" w:sz="0" w:space="0" w:color="auto"/>
        <w:left w:val="none" w:sz="0" w:space="0" w:color="auto"/>
        <w:bottom w:val="none" w:sz="0" w:space="0" w:color="auto"/>
        <w:right w:val="none" w:sz="0" w:space="0" w:color="auto"/>
      </w:divBdr>
    </w:div>
    <w:div w:id="711609457">
      <w:bodyDiv w:val="1"/>
      <w:marLeft w:val="0"/>
      <w:marRight w:val="0"/>
      <w:marTop w:val="0"/>
      <w:marBottom w:val="0"/>
      <w:divBdr>
        <w:top w:val="none" w:sz="0" w:space="0" w:color="auto"/>
        <w:left w:val="none" w:sz="0" w:space="0" w:color="auto"/>
        <w:bottom w:val="none" w:sz="0" w:space="0" w:color="auto"/>
        <w:right w:val="none" w:sz="0" w:space="0" w:color="auto"/>
      </w:divBdr>
    </w:div>
    <w:div w:id="712271084">
      <w:bodyDiv w:val="1"/>
      <w:marLeft w:val="0"/>
      <w:marRight w:val="0"/>
      <w:marTop w:val="0"/>
      <w:marBottom w:val="0"/>
      <w:divBdr>
        <w:top w:val="none" w:sz="0" w:space="0" w:color="auto"/>
        <w:left w:val="none" w:sz="0" w:space="0" w:color="auto"/>
        <w:bottom w:val="none" w:sz="0" w:space="0" w:color="auto"/>
        <w:right w:val="none" w:sz="0" w:space="0" w:color="auto"/>
      </w:divBdr>
    </w:div>
    <w:div w:id="716464974">
      <w:bodyDiv w:val="1"/>
      <w:marLeft w:val="0"/>
      <w:marRight w:val="0"/>
      <w:marTop w:val="0"/>
      <w:marBottom w:val="0"/>
      <w:divBdr>
        <w:top w:val="none" w:sz="0" w:space="0" w:color="auto"/>
        <w:left w:val="none" w:sz="0" w:space="0" w:color="auto"/>
        <w:bottom w:val="none" w:sz="0" w:space="0" w:color="auto"/>
        <w:right w:val="none" w:sz="0" w:space="0" w:color="auto"/>
      </w:divBdr>
    </w:div>
    <w:div w:id="726491180">
      <w:bodyDiv w:val="1"/>
      <w:marLeft w:val="0"/>
      <w:marRight w:val="0"/>
      <w:marTop w:val="0"/>
      <w:marBottom w:val="0"/>
      <w:divBdr>
        <w:top w:val="none" w:sz="0" w:space="0" w:color="auto"/>
        <w:left w:val="none" w:sz="0" w:space="0" w:color="auto"/>
        <w:bottom w:val="none" w:sz="0" w:space="0" w:color="auto"/>
        <w:right w:val="none" w:sz="0" w:space="0" w:color="auto"/>
      </w:divBdr>
    </w:div>
    <w:div w:id="742527679">
      <w:bodyDiv w:val="1"/>
      <w:marLeft w:val="0"/>
      <w:marRight w:val="0"/>
      <w:marTop w:val="0"/>
      <w:marBottom w:val="0"/>
      <w:divBdr>
        <w:top w:val="none" w:sz="0" w:space="0" w:color="auto"/>
        <w:left w:val="none" w:sz="0" w:space="0" w:color="auto"/>
        <w:bottom w:val="none" w:sz="0" w:space="0" w:color="auto"/>
        <w:right w:val="none" w:sz="0" w:space="0" w:color="auto"/>
      </w:divBdr>
    </w:div>
    <w:div w:id="746654347">
      <w:bodyDiv w:val="1"/>
      <w:marLeft w:val="0"/>
      <w:marRight w:val="0"/>
      <w:marTop w:val="0"/>
      <w:marBottom w:val="0"/>
      <w:divBdr>
        <w:top w:val="none" w:sz="0" w:space="0" w:color="auto"/>
        <w:left w:val="none" w:sz="0" w:space="0" w:color="auto"/>
        <w:bottom w:val="none" w:sz="0" w:space="0" w:color="auto"/>
        <w:right w:val="none" w:sz="0" w:space="0" w:color="auto"/>
      </w:divBdr>
    </w:div>
    <w:div w:id="748693899">
      <w:bodyDiv w:val="1"/>
      <w:marLeft w:val="0"/>
      <w:marRight w:val="0"/>
      <w:marTop w:val="0"/>
      <w:marBottom w:val="0"/>
      <w:divBdr>
        <w:top w:val="none" w:sz="0" w:space="0" w:color="auto"/>
        <w:left w:val="none" w:sz="0" w:space="0" w:color="auto"/>
        <w:bottom w:val="none" w:sz="0" w:space="0" w:color="auto"/>
        <w:right w:val="none" w:sz="0" w:space="0" w:color="auto"/>
      </w:divBdr>
    </w:div>
    <w:div w:id="748888462">
      <w:bodyDiv w:val="1"/>
      <w:marLeft w:val="0"/>
      <w:marRight w:val="0"/>
      <w:marTop w:val="0"/>
      <w:marBottom w:val="0"/>
      <w:divBdr>
        <w:top w:val="none" w:sz="0" w:space="0" w:color="auto"/>
        <w:left w:val="none" w:sz="0" w:space="0" w:color="auto"/>
        <w:bottom w:val="none" w:sz="0" w:space="0" w:color="auto"/>
        <w:right w:val="none" w:sz="0" w:space="0" w:color="auto"/>
      </w:divBdr>
    </w:div>
    <w:div w:id="753091755">
      <w:bodyDiv w:val="1"/>
      <w:marLeft w:val="0"/>
      <w:marRight w:val="0"/>
      <w:marTop w:val="0"/>
      <w:marBottom w:val="0"/>
      <w:divBdr>
        <w:top w:val="none" w:sz="0" w:space="0" w:color="auto"/>
        <w:left w:val="none" w:sz="0" w:space="0" w:color="auto"/>
        <w:bottom w:val="none" w:sz="0" w:space="0" w:color="auto"/>
        <w:right w:val="none" w:sz="0" w:space="0" w:color="auto"/>
      </w:divBdr>
    </w:div>
    <w:div w:id="754673109">
      <w:bodyDiv w:val="1"/>
      <w:marLeft w:val="0"/>
      <w:marRight w:val="0"/>
      <w:marTop w:val="0"/>
      <w:marBottom w:val="0"/>
      <w:divBdr>
        <w:top w:val="none" w:sz="0" w:space="0" w:color="auto"/>
        <w:left w:val="none" w:sz="0" w:space="0" w:color="auto"/>
        <w:bottom w:val="none" w:sz="0" w:space="0" w:color="auto"/>
        <w:right w:val="none" w:sz="0" w:space="0" w:color="auto"/>
      </w:divBdr>
    </w:div>
    <w:div w:id="755786519">
      <w:bodyDiv w:val="1"/>
      <w:marLeft w:val="0"/>
      <w:marRight w:val="0"/>
      <w:marTop w:val="0"/>
      <w:marBottom w:val="0"/>
      <w:divBdr>
        <w:top w:val="none" w:sz="0" w:space="0" w:color="auto"/>
        <w:left w:val="none" w:sz="0" w:space="0" w:color="auto"/>
        <w:bottom w:val="none" w:sz="0" w:space="0" w:color="auto"/>
        <w:right w:val="none" w:sz="0" w:space="0" w:color="auto"/>
      </w:divBdr>
    </w:div>
    <w:div w:id="764611217">
      <w:bodyDiv w:val="1"/>
      <w:marLeft w:val="0"/>
      <w:marRight w:val="0"/>
      <w:marTop w:val="0"/>
      <w:marBottom w:val="0"/>
      <w:divBdr>
        <w:top w:val="none" w:sz="0" w:space="0" w:color="auto"/>
        <w:left w:val="none" w:sz="0" w:space="0" w:color="auto"/>
        <w:bottom w:val="none" w:sz="0" w:space="0" w:color="auto"/>
        <w:right w:val="none" w:sz="0" w:space="0" w:color="auto"/>
      </w:divBdr>
    </w:div>
    <w:div w:id="772284962">
      <w:bodyDiv w:val="1"/>
      <w:marLeft w:val="0"/>
      <w:marRight w:val="0"/>
      <w:marTop w:val="0"/>
      <w:marBottom w:val="0"/>
      <w:divBdr>
        <w:top w:val="none" w:sz="0" w:space="0" w:color="auto"/>
        <w:left w:val="none" w:sz="0" w:space="0" w:color="auto"/>
        <w:bottom w:val="none" w:sz="0" w:space="0" w:color="auto"/>
        <w:right w:val="none" w:sz="0" w:space="0" w:color="auto"/>
      </w:divBdr>
    </w:div>
    <w:div w:id="776604909">
      <w:bodyDiv w:val="1"/>
      <w:marLeft w:val="0"/>
      <w:marRight w:val="0"/>
      <w:marTop w:val="0"/>
      <w:marBottom w:val="0"/>
      <w:divBdr>
        <w:top w:val="none" w:sz="0" w:space="0" w:color="auto"/>
        <w:left w:val="none" w:sz="0" w:space="0" w:color="auto"/>
        <w:bottom w:val="none" w:sz="0" w:space="0" w:color="auto"/>
        <w:right w:val="none" w:sz="0" w:space="0" w:color="auto"/>
      </w:divBdr>
    </w:div>
    <w:div w:id="787236657">
      <w:bodyDiv w:val="1"/>
      <w:marLeft w:val="0"/>
      <w:marRight w:val="0"/>
      <w:marTop w:val="0"/>
      <w:marBottom w:val="0"/>
      <w:divBdr>
        <w:top w:val="none" w:sz="0" w:space="0" w:color="auto"/>
        <w:left w:val="none" w:sz="0" w:space="0" w:color="auto"/>
        <w:bottom w:val="none" w:sz="0" w:space="0" w:color="auto"/>
        <w:right w:val="none" w:sz="0" w:space="0" w:color="auto"/>
      </w:divBdr>
    </w:div>
    <w:div w:id="788475205">
      <w:bodyDiv w:val="1"/>
      <w:marLeft w:val="0"/>
      <w:marRight w:val="0"/>
      <w:marTop w:val="0"/>
      <w:marBottom w:val="0"/>
      <w:divBdr>
        <w:top w:val="none" w:sz="0" w:space="0" w:color="auto"/>
        <w:left w:val="none" w:sz="0" w:space="0" w:color="auto"/>
        <w:bottom w:val="none" w:sz="0" w:space="0" w:color="auto"/>
        <w:right w:val="none" w:sz="0" w:space="0" w:color="auto"/>
      </w:divBdr>
    </w:div>
    <w:div w:id="797181207">
      <w:bodyDiv w:val="1"/>
      <w:marLeft w:val="0"/>
      <w:marRight w:val="0"/>
      <w:marTop w:val="0"/>
      <w:marBottom w:val="0"/>
      <w:divBdr>
        <w:top w:val="none" w:sz="0" w:space="0" w:color="auto"/>
        <w:left w:val="none" w:sz="0" w:space="0" w:color="auto"/>
        <w:bottom w:val="none" w:sz="0" w:space="0" w:color="auto"/>
        <w:right w:val="none" w:sz="0" w:space="0" w:color="auto"/>
      </w:divBdr>
    </w:div>
    <w:div w:id="802651516">
      <w:bodyDiv w:val="1"/>
      <w:marLeft w:val="0"/>
      <w:marRight w:val="0"/>
      <w:marTop w:val="0"/>
      <w:marBottom w:val="0"/>
      <w:divBdr>
        <w:top w:val="none" w:sz="0" w:space="0" w:color="auto"/>
        <w:left w:val="none" w:sz="0" w:space="0" w:color="auto"/>
        <w:bottom w:val="none" w:sz="0" w:space="0" w:color="auto"/>
        <w:right w:val="none" w:sz="0" w:space="0" w:color="auto"/>
      </w:divBdr>
    </w:div>
    <w:div w:id="809060611">
      <w:bodyDiv w:val="1"/>
      <w:marLeft w:val="0"/>
      <w:marRight w:val="0"/>
      <w:marTop w:val="0"/>
      <w:marBottom w:val="0"/>
      <w:divBdr>
        <w:top w:val="none" w:sz="0" w:space="0" w:color="auto"/>
        <w:left w:val="none" w:sz="0" w:space="0" w:color="auto"/>
        <w:bottom w:val="none" w:sz="0" w:space="0" w:color="auto"/>
        <w:right w:val="none" w:sz="0" w:space="0" w:color="auto"/>
      </w:divBdr>
    </w:div>
    <w:div w:id="814420067">
      <w:bodyDiv w:val="1"/>
      <w:marLeft w:val="0"/>
      <w:marRight w:val="0"/>
      <w:marTop w:val="0"/>
      <w:marBottom w:val="0"/>
      <w:divBdr>
        <w:top w:val="none" w:sz="0" w:space="0" w:color="auto"/>
        <w:left w:val="none" w:sz="0" w:space="0" w:color="auto"/>
        <w:bottom w:val="none" w:sz="0" w:space="0" w:color="auto"/>
        <w:right w:val="none" w:sz="0" w:space="0" w:color="auto"/>
      </w:divBdr>
    </w:div>
    <w:div w:id="821653706">
      <w:bodyDiv w:val="1"/>
      <w:marLeft w:val="0"/>
      <w:marRight w:val="0"/>
      <w:marTop w:val="0"/>
      <w:marBottom w:val="0"/>
      <w:divBdr>
        <w:top w:val="none" w:sz="0" w:space="0" w:color="auto"/>
        <w:left w:val="none" w:sz="0" w:space="0" w:color="auto"/>
        <w:bottom w:val="none" w:sz="0" w:space="0" w:color="auto"/>
        <w:right w:val="none" w:sz="0" w:space="0" w:color="auto"/>
      </w:divBdr>
    </w:div>
    <w:div w:id="824785430">
      <w:bodyDiv w:val="1"/>
      <w:marLeft w:val="0"/>
      <w:marRight w:val="0"/>
      <w:marTop w:val="0"/>
      <w:marBottom w:val="0"/>
      <w:divBdr>
        <w:top w:val="none" w:sz="0" w:space="0" w:color="auto"/>
        <w:left w:val="none" w:sz="0" w:space="0" w:color="auto"/>
        <w:bottom w:val="none" w:sz="0" w:space="0" w:color="auto"/>
        <w:right w:val="none" w:sz="0" w:space="0" w:color="auto"/>
      </w:divBdr>
    </w:div>
    <w:div w:id="837812582">
      <w:bodyDiv w:val="1"/>
      <w:marLeft w:val="0"/>
      <w:marRight w:val="0"/>
      <w:marTop w:val="0"/>
      <w:marBottom w:val="0"/>
      <w:divBdr>
        <w:top w:val="none" w:sz="0" w:space="0" w:color="auto"/>
        <w:left w:val="none" w:sz="0" w:space="0" w:color="auto"/>
        <w:bottom w:val="none" w:sz="0" w:space="0" w:color="auto"/>
        <w:right w:val="none" w:sz="0" w:space="0" w:color="auto"/>
      </w:divBdr>
    </w:div>
    <w:div w:id="840923664">
      <w:bodyDiv w:val="1"/>
      <w:marLeft w:val="0"/>
      <w:marRight w:val="0"/>
      <w:marTop w:val="0"/>
      <w:marBottom w:val="0"/>
      <w:divBdr>
        <w:top w:val="none" w:sz="0" w:space="0" w:color="auto"/>
        <w:left w:val="none" w:sz="0" w:space="0" w:color="auto"/>
        <w:bottom w:val="none" w:sz="0" w:space="0" w:color="auto"/>
        <w:right w:val="none" w:sz="0" w:space="0" w:color="auto"/>
      </w:divBdr>
    </w:div>
    <w:div w:id="840973517">
      <w:bodyDiv w:val="1"/>
      <w:marLeft w:val="0"/>
      <w:marRight w:val="0"/>
      <w:marTop w:val="0"/>
      <w:marBottom w:val="0"/>
      <w:divBdr>
        <w:top w:val="none" w:sz="0" w:space="0" w:color="auto"/>
        <w:left w:val="none" w:sz="0" w:space="0" w:color="auto"/>
        <w:bottom w:val="none" w:sz="0" w:space="0" w:color="auto"/>
        <w:right w:val="none" w:sz="0" w:space="0" w:color="auto"/>
      </w:divBdr>
    </w:div>
    <w:div w:id="841896317">
      <w:bodyDiv w:val="1"/>
      <w:marLeft w:val="0"/>
      <w:marRight w:val="0"/>
      <w:marTop w:val="0"/>
      <w:marBottom w:val="0"/>
      <w:divBdr>
        <w:top w:val="none" w:sz="0" w:space="0" w:color="auto"/>
        <w:left w:val="none" w:sz="0" w:space="0" w:color="auto"/>
        <w:bottom w:val="none" w:sz="0" w:space="0" w:color="auto"/>
        <w:right w:val="none" w:sz="0" w:space="0" w:color="auto"/>
      </w:divBdr>
    </w:div>
    <w:div w:id="852500846">
      <w:bodyDiv w:val="1"/>
      <w:marLeft w:val="0"/>
      <w:marRight w:val="0"/>
      <w:marTop w:val="0"/>
      <w:marBottom w:val="0"/>
      <w:divBdr>
        <w:top w:val="none" w:sz="0" w:space="0" w:color="auto"/>
        <w:left w:val="none" w:sz="0" w:space="0" w:color="auto"/>
        <w:bottom w:val="none" w:sz="0" w:space="0" w:color="auto"/>
        <w:right w:val="none" w:sz="0" w:space="0" w:color="auto"/>
      </w:divBdr>
    </w:div>
    <w:div w:id="859781573">
      <w:bodyDiv w:val="1"/>
      <w:marLeft w:val="0"/>
      <w:marRight w:val="0"/>
      <w:marTop w:val="0"/>
      <w:marBottom w:val="0"/>
      <w:divBdr>
        <w:top w:val="none" w:sz="0" w:space="0" w:color="auto"/>
        <w:left w:val="none" w:sz="0" w:space="0" w:color="auto"/>
        <w:bottom w:val="none" w:sz="0" w:space="0" w:color="auto"/>
        <w:right w:val="none" w:sz="0" w:space="0" w:color="auto"/>
      </w:divBdr>
    </w:div>
    <w:div w:id="870849121">
      <w:bodyDiv w:val="1"/>
      <w:marLeft w:val="0"/>
      <w:marRight w:val="0"/>
      <w:marTop w:val="0"/>
      <w:marBottom w:val="0"/>
      <w:divBdr>
        <w:top w:val="none" w:sz="0" w:space="0" w:color="auto"/>
        <w:left w:val="none" w:sz="0" w:space="0" w:color="auto"/>
        <w:bottom w:val="none" w:sz="0" w:space="0" w:color="auto"/>
        <w:right w:val="none" w:sz="0" w:space="0" w:color="auto"/>
      </w:divBdr>
    </w:div>
    <w:div w:id="874583850">
      <w:bodyDiv w:val="1"/>
      <w:marLeft w:val="0"/>
      <w:marRight w:val="0"/>
      <w:marTop w:val="0"/>
      <w:marBottom w:val="0"/>
      <w:divBdr>
        <w:top w:val="none" w:sz="0" w:space="0" w:color="auto"/>
        <w:left w:val="none" w:sz="0" w:space="0" w:color="auto"/>
        <w:bottom w:val="none" w:sz="0" w:space="0" w:color="auto"/>
        <w:right w:val="none" w:sz="0" w:space="0" w:color="auto"/>
      </w:divBdr>
    </w:div>
    <w:div w:id="880048119">
      <w:bodyDiv w:val="1"/>
      <w:marLeft w:val="0"/>
      <w:marRight w:val="0"/>
      <w:marTop w:val="0"/>
      <w:marBottom w:val="0"/>
      <w:divBdr>
        <w:top w:val="none" w:sz="0" w:space="0" w:color="auto"/>
        <w:left w:val="none" w:sz="0" w:space="0" w:color="auto"/>
        <w:bottom w:val="none" w:sz="0" w:space="0" w:color="auto"/>
        <w:right w:val="none" w:sz="0" w:space="0" w:color="auto"/>
      </w:divBdr>
    </w:div>
    <w:div w:id="897546328">
      <w:bodyDiv w:val="1"/>
      <w:marLeft w:val="0"/>
      <w:marRight w:val="0"/>
      <w:marTop w:val="0"/>
      <w:marBottom w:val="0"/>
      <w:divBdr>
        <w:top w:val="none" w:sz="0" w:space="0" w:color="auto"/>
        <w:left w:val="none" w:sz="0" w:space="0" w:color="auto"/>
        <w:bottom w:val="none" w:sz="0" w:space="0" w:color="auto"/>
        <w:right w:val="none" w:sz="0" w:space="0" w:color="auto"/>
      </w:divBdr>
    </w:div>
    <w:div w:id="923955914">
      <w:bodyDiv w:val="1"/>
      <w:marLeft w:val="0"/>
      <w:marRight w:val="0"/>
      <w:marTop w:val="0"/>
      <w:marBottom w:val="0"/>
      <w:divBdr>
        <w:top w:val="none" w:sz="0" w:space="0" w:color="auto"/>
        <w:left w:val="none" w:sz="0" w:space="0" w:color="auto"/>
        <w:bottom w:val="none" w:sz="0" w:space="0" w:color="auto"/>
        <w:right w:val="none" w:sz="0" w:space="0" w:color="auto"/>
      </w:divBdr>
    </w:div>
    <w:div w:id="924460420">
      <w:bodyDiv w:val="1"/>
      <w:marLeft w:val="0"/>
      <w:marRight w:val="0"/>
      <w:marTop w:val="0"/>
      <w:marBottom w:val="0"/>
      <w:divBdr>
        <w:top w:val="none" w:sz="0" w:space="0" w:color="auto"/>
        <w:left w:val="none" w:sz="0" w:space="0" w:color="auto"/>
        <w:bottom w:val="none" w:sz="0" w:space="0" w:color="auto"/>
        <w:right w:val="none" w:sz="0" w:space="0" w:color="auto"/>
      </w:divBdr>
    </w:div>
    <w:div w:id="938878038">
      <w:bodyDiv w:val="1"/>
      <w:marLeft w:val="0"/>
      <w:marRight w:val="0"/>
      <w:marTop w:val="0"/>
      <w:marBottom w:val="0"/>
      <w:divBdr>
        <w:top w:val="none" w:sz="0" w:space="0" w:color="auto"/>
        <w:left w:val="none" w:sz="0" w:space="0" w:color="auto"/>
        <w:bottom w:val="none" w:sz="0" w:space="0" w:color="auto"/>
        <w:right w:val="none" w:sz="0" w:space="0" w:color="auto"/>
      </w:divBdr>
    </w:div>
    <w:div w:id="944465588">
      <w:bodyDiv w:val="1"/>
      <w:marLeft w:val="0"/>
      <w:marRight w:val="0"/>
      <w:marTop w:val="0"/>
      <w:marBottom w:val="0"/>
      <w:divBdr>
        <w:top w:val="none" w:sz="0" w:space="0" w:color="auto"/>
        <w:left w:val="none" w:sz="0" w:space="0" w:color="auto"/>
        <w:bottom w:val="none" w:sz="0" w:space="0" w:color="auto"/>
        <w:right w:val="none" w:sz="0" w:space="0" w:color="auto"/>
      </w:divBdr>
    </w:div>
    <w:div w:id="963344804">
      <w:bodyDiv w:val="1"/>
      <w:marLeft w:val="0"/>
      <w:marRight w:val="0"/>
      <w:marTop w:val="0"/>
      <w:marBottom w:val="0"/>
      <w:divBdr>
        <w:top w:val="none" w:sz="0" w:space="0" w:color="auto"/>
        <w:left w:val="none" w:sz="0" w:space="0" w:color="auto"/>
        <w:bottom w:val="none" w:sz="0" w:space="0" w:color="auto"/>
        <w:right w:val="none" w:sz="0" w:space="0" w:color="auto"/>
      </w:divBdr>
    </w:div>
    <w:div w:id="965893724">
      <w:bodyDiv w:val="1"/>
      <w:marLeft w:val="0"/>
      <w:marRight w:val="0"/>
      <w:marTop w:val="0"/>
      <w:marBottom w:val="0"/>
      <w:divBdr>
        <w:top w:val="none" w:sz="0" w:space="0" w:color="auto"/>
        <w:left w:val="none" w:sz="0" w:space="0" w:color="auto"/>
        <w:bottom w:val="none" w:sz="0" w:space="0" w:color="auto"/>
        <w:right w:val="none" w:sz="0" w:space="0" w:color="auto"/>
      </w:divBdr>
    </w:div>
    <w:div w:id="967666613">
      <w:bodyDiv w:val="1"/>
      <w:marLeft w:val="0"/>
      <w:marRight w:val="0"/>
      <w:marTop w:val="0"/>
      <w:marBottom w:val="0"/>
      <w:divBdr>
        <w:top w:val="none" w:sz="0" w:space="0" w:color="auto"/>
        <w:left w:val="none" w:sz="0" w:space="0" w:color="auto"/>
        <w:bottom w:val="none" w:sz="0" w:space="0" w:color="auto"/>
        <w:right w:val="none" w:sz="0" w:space="0" w:color="auto"/>
      </w:divBdr>
    </w:div>
    <w:div w:id="974138526">
      <w:bodyDiv w:val="1"/>
      <w:marLeft w:val="0"/>
      <w:marRight w:val="0"/>
      <w:marTop w:val="0"/>
      <w:marBottom w:val="0"/>
      <w:divBdr>
        <w:top w:val="none" w:sz="0" w:space="0" w:color="auto"/>
        <w:left w:val="none" w:sz="0" w:space="0" w:color="auto"/>
        <w:bottom w:val="none" w:sz="0" w:space="0" w:color="auto"/>
        <w:right w:val="none" w:sz="0" w:space="0" w:color="auto"/>
      </w:divBdr>
    </w:div>
    <w:div w:id="974676768">
      <w:bodyDiv w:val="1"/>
      <w:marLeft w:val="0"/>
      <w:marRight w:val="0"/>
      <w:marTop w:val="0"/>
      <w:marBottom w:val="0"/>
      <w:divBdr>
        <w:top w:val="none" w:sz="0" w:space="0" w:color="auto"/>
        <w:left w:val="none" w:sz="0" w:space="0" w:color="auto"/>
        <w:bottom w:val="none" w:sz="0" w:space="0" w:color="auto"/>
        <w:right w:val="none" w:sz="0" w:space="0" w:color="auto"/>
      </w:divBdr>
    </w:div>
    <w:div w:id="978996928">
      <w:bodyDiv w:val="1"/>
      <w:marLeft w:val="0"/>
      <w:marRight w:val="0"/>
      <w:marTop w:val="0"/>
      <w:marBottom w:val="0"/>
      <w:divBdr>
        <w:top w:val="none" w:sz="0" w:space="0" w:color="auto"/>
        <w:left w:val="none" w:sz="0" w:space="0" w:color="auto"/>
        <w:bottom w:val="none" w:sz="0" w:space="0" w:color="auto"/>
        <w:right w:val="none" w:sz="0" w:space="0" w:color="auto"/>
      </w:divBdr>
    </w:div>
    <w:div w:id="991835253">
      <w:bodyDiv w:val="1"/>
      <w:marLeft w:val="0"/>
      <w:marRight w:val="0"/>
      <w:marTop w:val="0"/>
      <w:marBottom w:val="0"/>
      <w:divBdr>
        <w:top w:val="none" w:sz="0" w:space="0" w:color="auto"/>
        <w:left w:val="none" w:sz="0" w:space="0" w:color="auto"/>
        <w:bottom w:val="none" w:sz="0" w:space="0" w:color="auto"/>
        <w:right w:val="none" w:sz="0" w:space="0" w:color="auto"/>
      </w:divBdr>
    </w:div>
    <w:div w:id="993527138">
      <w:bodyDiv w:val="1"/>
      <w:marLeft w:val="0"/>
      <w:marRight w:val="0"/>
      <w:marTop w:val="0"/>
      <w:marBottom w:val="0"/>
      <w:divBdr>
        <w:top w:val="none" w:sz="0" w:space="0" w:color="auto"/>
        <w:left w:val="none" w:sz="0" w:space="0" w:color="auto"/>
        <w:bottom w:val="none" w:sz="0" w:space="0" w:color="auto"/>
        <w:right w:val="none" w:sz="0" w:space="0" w:color="auto"/>
      </w:divBdr>
    </w:div>
    <w:div w:id="1005594410">
      <w:bodyDiv w:val="1"/>
      <w:marLeft w:val="0"/>
      <w:marRight w:val="0"/>
      <w:marTop w:val="0"/>
      <w:marBottom w:val="0"/>
      <w:divBdr>
        <w:top w:val="none" w:sz="0" w:space="0" w:color="auto"/>
        <w:left w:val="none" w:sz="0" w:space="0" w:color="auto"/>
        <w:bottom w:val="none" w:sz="0" w:space="0" w:color="auto"/>
        <w:right w:val="none" w:sz="0" w:space="0" w:color="auto"/>
      </w:divBdr>
    </w:div>
    <w:div w:id="1018043276">
      <w:bodyDiv w:val="1"/>
      <w:marLeft w:val="0"/>
      <w:marRight w:val="0"/>
      <w:marTop w:val="0"/>
      <w:marBottom w:val="0"/>
      <w:divBdr>
        <w:top w:val="none" w:sz="0" w:space="0" w:color="auto"/>
        <w:left w:val="none" w:sz="0" w:space="0" w:color="auto"/>
        <w:bottom w:val="none" w:sz="0" w:space="0" w:color="auto"/>
        <w:right w:val="none" w:sz="0" w:space="0" w:color="auto"/>
      </w:divBdr>
    </w:div>
    <w:div w:id="1025910929">
      <w:bodyDiv w:val="1"/>
      <w:marLeft w:val="0"/>
      <w:marRight w:val="0"/>
      <w:marTop w:val="0"/>
      <w:marBottom w:val="0"/>
      <w:divBdr>
        <w:top w:val="none" w:sz="0" w:space="0" w:color="auto"/>
        <w:left w:val="none" w:sz="0" w:space="0" w:color="auto"/>
        <w:bottom w:val="none" w:sz="0" w:space="0" w:color="auto"/>
        <w:right w:val="none" w:sz="0" w:space="0" w:color="auto"/>
      </w:divBdr>
    </w:div>
    <w:div w:id="1026714166">
      <w:bodyDiv w:val="1"/>
      <w:marLeft w:val="0"/>
      <w:marRight w:val="0"/>
      <w:marTop w:val="0"/>
      <w:marBottom w:val="0"/>
      <w:divBdr>
        <w:top w:val="none" w:sz="0" w:space="0" w:color="auto"/>
        <w:left w:val="none" w:sz="0" w:space="0" w:color="auto"/>
        <w:bottom w:val="none" w:sz="0" w:space="0" w:color="auto"/>
        <w:right w:val="none" w:sz="0" w:space="0" w:color="auto"/>
      </w:divBdr>
    </w:div>
    <w:div w:id="1031877799">
      <w:bodyDiv w:val="1"/>
      <w:marLeft w:val="0"/>
      <w:marRight w:val="0"/>
      <w:marTop w:val="0"/>
      <w:marBottom w:val="0"/>
      <w:divBdr>
        <w:top w:val="none" w:sz="0" w:space="0" w:color="auto"/>
        <w:left w:val="none" w:sz="0" w:space="0" w:color="auto"/>
        <w:bottom w:val="none" w:sz="0" w:space="0" w:color="auto"/>
        <w:right w:val="none" w:sz="0" w:space="0" w:color="auto"/>
      </w:divBdr>
    </w:div>
    <w:div w:id="1034690978">
      <w:bodyDiv w:val="1"/>
      <w:marLeft w:val="0"/>
      <w:marRight w:val="0"/>
      <w:marTop w:val="0"/>
      <w:marBottom w:val="0"/>
      <w:divBdr>
        <w:top w:val="none" w:sz="0" w:space="0" w:color="auto"/>
        <w:left w:val="none" w:sz="0" w:space="0" w:color="auto"/>
        <w:bottom w:val="none" w:sz="0" w:space="0" w:color="auto"/>
        <w:right w:val="none" w:sz="0" w:space="0" w:color="auto"/>
      </w:divBdr>
    </w:div>
    <w:div w:id="1035423671">
      <w:bodyDiv w:val="1"/>
      <w:marLeft w:val="0"/>
      <w:marRight w:val="0"/>
      <w:marTop w:val="0"/>
      <w:marBottom w:val="0"/>
      <w:divBdr>
        <w:top w:val="none" w:sz="0" w:space="0" w:color="auto"/>
        <w:left w:val="none" w:sz="0" w:space="0" w:color="auto"/>
        <w:bottom w:val="none" w:sz="0" w:space="0" w:color="auto"/>
        <w:right w:val="none" w:sz="0" w:space="0" w:color="auto"/>
      </w:divBdr>
    </w:div>
    <w:div w:id="1058237671">
      <w:bodyDiv w:val="1"/>
      <w:marLeft w:val="0"/>
      <w:marRight w:val="0"/>
      <w:marTop w:val="0"/>
      <w:marBottom w:val="0"/>
      <w:divBdr>
        <w:top w:val="none" w:sz="0" w:space="0" w:color="auto"/>
        <w:left w:val="none" w:sz="0" w:space="0" w:color="auto"/>
        <w:bottom w:val="none" w:sz="0" w:space="0" w:color="auto"/>
        <w:right w:val="none" w:sz="0" w:space="0" w:color="auto"/>
      </w:divBdr>
    </w:div>
    <w:div w:id="1074427911">
      <w:bodyDiv w:val="1"/>
      <w:marLeft w:val="0"/>
      <w:marRight w:val="0"/>
      <w:marTop w:val="0"/>
      <w:marBottom w:val="0"/>
      <w:divBdr>
        <w:top w:val="none" w:sz="0" w:space="0" w:color="auto"/>
        <w:left w:val="none" w:sz="0" w:space="0" w:color="auto"/>
        <w:bottom w:val="none" w:sz="0" w:space="0" w:color="auto"/>
        <w:right w:val="none" w:sz="0" w:space="0" w:color="auto"/>
      </w:divBdr>
    </w:div>
    <w:div w:id="1087774496">
      <w:bodyDiv w:val="1"/>
      <w:marLeft w:val="0"/>
      <w:marRight w:val="0"/>
      <w:marTop w:val="0"/>
      <w:marBottom w:val="0"/>
      <w:divBdr>
        <w:top w:val="none" w:sz="0" w:space="0" w:color="auto"/>
        <w:left w:val="none" w:sz="0" w:space="0" w:color="auto"/>
        <w:bottom w:val="none" w:sz="0" w:space="0" w:color="auto"/>
        <w:right w:val="none" w:sz="0" w:space="0" w:color="auto"/>
      </w:divBdr>
    </w:div>
    <w:div w:id="1092774256">
      <w:bodyDiv w:val="1"/>
      <w:marLeft w:val="0"/>
      <w:marRight w:val="0"/>
      <w:marTop w:val="0"/>
      <w:marBottom w:val="0"/>
      <w:divBdr>
        <w:top w:val="none" w:sz="0" w:space="0" w:color="auto"/>
        <w:left w:val="none" w:sz="0" w:space="0" w:color="auto"/>
        <w:bottom w:val="none" w:sz="0" w:space="0" w:color="auto"/>
        <w:right w:val="none" w:sz="0" w:space="0" w:color="auto"/>
      </w:divBdr>
    </w:div>
    <w:div w:id="1130826719">
      <w:bodyDiv w:val="1"/>
      <w:marLeft w:val="0"/>
      <w:marRight w:val="0"/>
      <w:marTop w:val="0"/>
      <w:marBottom w:val="0"/>
      <w:divBdr>
        <w:top w:val="none" w:sz="0" w:space="0" w:color="auto"/>
        <w:left w:val="none" w:sz="0" w:space="0" w:color="auto"/>
        <w:bottom w:val="none" w:sz="0" w:space="0" w:color="auto"/>
        <w:right w:val="none" w:sz="0" w:space="0" w:color="auto"/>
      </w:divBdr>
    </w:div>
    <w:div w:id="1135953812">
      <w:bodyDiv w:val="1"/>
      <w:marLeft w:val="0"/>
      <w:marRight w:val="0"/>
      <w:marTop w:val="0"/>
      <w:marBottom w:val="0"/>
      <w:divBdr>
        <w:top w:val="none" w:sz="0" w:space="0" w:color="auto"/>
        <w:left w:val="none" w:sz="0" w:space="0" w:color="auto"/>
        <w:bottom w:val="none" w:sz="0" w:space="0" w:color="auto"/>
        <w:right w:val="none" w:sz="0" w:space="0" w:color="auto"/>
      </w:divBdr>
    </w:div>
    <w:div w:id="1138956506">
      <w:bodyDiv w:val="1"/>
      <w:marLeft w:val="0"/>
      <w:marRight w:val="0"/>
      <w:marTop w:val="0"/>
      <w:marBottom w:val="0"/>
      <w:divBdr>
        <w:top w:val="none" w:sz="0" w:space="0" w:color="auto"/>
        <w:left w:val="none" w:sz="0" w:space="0" w:color="auto"/>
        <w:bottom w:val="none" w:sz="0" w:space="0" w:color="auto"/>
        <w:right w:val="none" w:sz="0" w:space="0" w:color="auto"/>
      </w:divBdr>
    </w:div>
    <w:div w:id="1154645682">
      <w:bodyDiv w:val="1"/>
      <w:marLeft w:val="0"/>
      <w:marRight w:val="0"/>
      <w:marTop w:val="0"/>
      <w:marBottom w:val="0"/>
      <w:divBdr>
        <w:top w:val="none" w:sz="0" w:space="0" w:color="auto"/>
        <w:left w:val="none" w:sz="0" w:space="0" w:color="auto"/>
        <w:bottom w:val="none" w:sz="0" w:space="0" w:color="auto"/>
        <w:right w:val="none" w:sz="0" w:space="0" w:color="auto"/>
      </w:divBdr>
    </w:div>
    <w:div w:id="1188715488">
      <w:bodyDiv w:val="1"/>
      <w:marLeft w:val="0"/>
      <w:marRight w:val="0"/>
      <w:marTop w:val="0"/>
      <w:marBottom w:val="0"/>
      <w:divBdr>
        <w:top w:val="none" w:sz="0" w:space="0" w:color="auto"/>
        <w:left w:val="none" w:sz="0" w:space="0" w:color="auto"/>
        <w:bottom w:val="none" w:sz="0" w:space="0" w:color="auto"/>
        <w:right w:val="none" w:sz="0" w:space="0" w:color="auto"/>
      </w:divBdr>
    </w:div>
    <w:div w:id="1197813543">
      <w:bodyDiv w:val="1"/>
      <w:marLeft w:val="0"/>
      <w:marRight w:val="0"/>
      <w:marTop w:val="0"/>
      <w:marBottom w:val="0"/>
      <w:divBdr>
        <w:top w:val="none" w:sz="0" w:space="0" w:color="auto"/>
        <w:left w:val="none" w:sz="0" w:space="0" w:color="auto"/>
        <w:bottom w:val="none" w:sz="0" w:space="0" w:color="auto"/>
        <w:right w:val="none" w:sz="0" w:space="0" w:color="auto"/>
      </w:divBdr>
    </w:div>
    <w:div w:id="1198739565">
      <w:bodyDiv w:val="1"/>
      <w:marLeft w:val="0"/>
      <w:marRight w:val="0"/>
      <w:marTop w:val="0"/>
      <w:marBottom w:val="0"/>
      <w:divBdr>
        <w:top w:val="none" w:sz="0" w:space="0" w:color="auto"/>
        <w:left w:val="none" w:sz="0" w:space="0" w:color="auto"/>
        <w:bottom w:val="none" w:sz="0" w:space="0" w:color="auto"/>
        <w:right w:val="none" w:sz="0" w:space="0" w:color="auto"/>
      </w:divBdr>
    </w:div>
    <w:div w:id="1199121059">
      <w:bodyDiv w:val="1"/>
      <w:marLeft w:val="0"/>
      <w:marRight w:val="0"/>
      <w:marTop w:val="0"/>
      <w:marBottom w:val="0"/>
      <w:divBdr>
        <w:top w:val="none" w:sz="0" w:space="0" w:color="auto"/>
        <w:left w:val="none" w:sz="0" w:space="0" w:color="auto"/>
        <w:bottom w:val="none" w:sz="0" w:space="0" w:color="auto"/>
        <w:right w:val="none" w:sz="0" w:space="0" w:color="auto"/>
      </w:divBdr>
    </w:div>
    <w:div w:id="1200164201">
      <w:bodyDiv w:val="1"/>
      <w:marLeft w:val="0"/>
      <w:marRight w:val="0"/>
      <w:marTop w:val="0"/>
      <w:marBottom w:val="0"/>
      <w:divBdr>
        <w:top w:val="none" w:sz="0" w:space="0" w:color="auto"/>
        <w:left w:val="none" w:sz="0" w:space="0" w:color="auto"/>
        <w:bottom w:val="none" w:sz="0" w:space="0" w:color="auto"/>
        <w:right w:val="none" w:sz="0" w:space="0" w:color="auto"/>
      </w:divBdr>
    </w:div>
    <w:div w:id="1201940784">
      <w:bodyDiv w:val="1"/>
      <w:marLeft w:val="0"/>
      <w:marRight w:val="0"/>
      <w:marTop w:val="0"/>
      <w:marBottom w:val="0"/>
      <w:divBdr>
        <w:top w:val="none" w:sz="0" w:space="0" w:color="auto"/>
        <w:left w:val="none" w:sz="0" w:space="0" w:color="auto"/>
        <w:bottom w:val="none" w:sz="0" w:space="0" w:color="auto"/>
        <w:right w:val="none" w:sz="0" w:space="0" w:color="auto"/>
      </w:divBdr>
    </w:div>
    <w:div w:id="1202355189">
      <w:bodyDiv w:val="1"/>
      <w:marLeft w:val="0"/>
      <w:marRight w:val="0"/>
      <w:marTop w:val="0"/>
      <w:marBottom w:val="0"/>
      <w:divBdr>
        <w:top w:val="none" w:sz="0" w:space="0" w:color="auto"/>
        <w:left w:val="none" w:sz="0" w:space="0" w:color="auto"/>
        <w:bottom w:val="none" w:sz="0" w:space="0" w:color="auto"/>
        <w:right w:val="none" w:sz="0" w:space="0" w:color="auto"/>
      </w:divBdr>
    </w:div>
    <w:div w:id="1220745390">
      <w:bodyDiv w:val="1"/>
      <w:marLeft w:val="0"/>
      <w:marRight w:val="0"/>
      <w:marTop w:val="0"/>
      <w:marBottom w:val="0"/>
      <w:divBdr>
        <w:top w:val="none" w:sz="0" w:space="0" w:color="auto"/>
        <w:left w:val="none" w:sz="0" w:space="0" w:color="auto"/>
        <w:bottom w:val="none" w:sz="0" w:space="0" w:color="auto"/>
        <w:right w:val="none" w:sz="0" w:space="0" w:color="auto"/>
      </w:divBdr>
    </w:div>
    <w:div w:id="1222207522">
      <w:bodyDiv w:val="1"/>
      <w:marLeft w:val="0"/>
      <w:marRight w:val="0"/>
      <w:marTop w:val="0"/>
      <w:marBottom w:val="0"/>
      <w:divBdr>
        <w:top w:val="none" w:sz="0" w:space="0" w:color="auto"/>
        <w:left w:val="none" w:sz="0" w:space="0" w:color="auto"/>
        <w:bottom w:val="none" w:sz="0" w:space="0" w:color="auto"/>
        <w:right w:val="none" w:sz="0" w:space="0" w:color="auto"/>
      </w:divBdr>
    </w:div>
    <w:div w:id="1224292528">
      <w:bodyDiv w:val="1"/>
      <w:marLeft w:val="0"/>
      <w:marRight w:val="0"/>
      <w:marTop w:val="0"/>
      <w:marBottom w:val="0"/>
      <w:divBdr>
        <w:top w:val="none" w:sz="0" w:space="0" w:color="auto"/>
        <w:left w:val="none" w:sz="0" w:space="0" w:color="auto"/>
        <w:bottom w:val="none" w:sz="0" w:space="0" w:color="auto"/>
        <w:right w:val="none" w:sz="0" w:space="0" w:color="auto"/>
      </w:divBdr>
    </w:div>
    <w:div w:id="1238436368">
      <w:bodyDiv w:val="1"/>
      <w:marLeft w:val="0"/>
      <w:marRight w:val="0"/>
      <w:marTop w:val="0"/>
      <w:marBottom w:val="0"/>
      <w:divBdr>
        <w:top w:val="none" w:sz="0" w:space="0" w:color="auto"/>
        <w:left w:val="none" w:sz="0" w:space="0" w:color="auto"/>
        <w:bottom w:val="none" w:sz="0" w:space="0" w:color="auto"/>
        <w:right w:val="none" w:sz="0" w:space="0" w:color="auto"/>
      </w:divBdr>
    </w:div>
    <w:div w:id="1251814327">
      <w:bodyDiv w:val="1"/>
      <w:marLeft w:val="0"/>
      <w:marRight w:val="0"/>
      <w:marTop w:val="0"/>
      <w:marBottom w:val="0"/>
      <w:divBdr>
        <w:top w:val="none" w:sz="0" w:space="0" w:color="auto"/>
        <w:left w:val="none" w:sz="0" w:space="0" w:color="auto"/>
        <w:bottom w:val="none" w:sz="0" w:space="0" w:color="auto"/>
        <w:right w:val="none" w:sz="0" w:space="0" w:color="auto"/>
      </w:divBdr>
    </w:div>
    <w:div w:id="1251966548">
      <w:bodyDiv w:val="1"/>
      <w:marLeft w:val="0"/>
      <w:marRight w:val="0"/>
      <w:marTop w:val="0"/>
      <w:marBottom w:val="0"/>
      <w:divBdr>
        <w:top w:val="none" w:sz="0" w:space="0" w:color="auto"/>
        <w:left w:val="none" w:sz="0" w:space="0" w:color="auto"/>
        <w:bottom w:val="none" w:sz="0" w:space="0" w:color="auto"/>
        <w:right w:val="none" w:sz="0" w:space="0" w:color="auto"/>
      </w:divBdr>
    </w:div>
    <w:div w:id="1255482029">
      <w:bodyDiv w:val="1"/>
      <w:marLeft w:val="0"/>
      <w:marRight w:val="0"/>
      <w:marTop w:val="0"/>
      <w:marBottom w:val="0"/>
      <w:divBdr>
        <w:top w:val="none" w:sz="0" w:space="0" w:color="auto"/>
        <w:left w:val="none" w:sz="0" w:space="0" w:color="auto"/>
        <w:bottom w:val="none" w:sz="0" w:space="0" w:color="auto"/>
        <w:right w:val="none" w:sz="0" w:space="0" w:color="auto"/>
      </w:divBdr>
    </w:div>
    <w:div w:id="1258248603">
      <w:bodyDiv w:val="1"/>
      <w:marLeft w:val="0"/>
      <w:marRight w:val="0"/>
      <w:marTop w:val="0"/>
      <w:marBottom w:val="0"/>
      <w:divBdr>
        <w:top w:val="none" w:sz="0" w:space="0" w:color="auto"/>
        <w:left w:val="none" w:sz="0" w:space="0" w:color="auto"/>
        <w:bottom w:val="none" w:sz="0" w:space="0" w:color="auto"/>
        <w:right w:val="none" w:sz="0" w:space="0" w:color="auto"/>
      </w:divBdr>
    </w:div>
    <w:div w:id="1291864553">
      <w:bodyDiv w:val="1"/>
      <w:marLeft w:val="0"/>
      <w:marRight w:val="0"/>
      <w:marTop w:val="0"/>
      <w:marBottom w:val="0"/>
      <w:divBdr>
        <w:top w:val="none" w:sz="0" w:space="0" w:color="auto"/>
        <w:left w:val="none" w:sz="0" w:space="0" w:color="auto"/>
        <w:bottom w:val="none" w:sz="0" w:space="0" w:color="auto"/>
        <w:right w:val="none" w:sz="0" w:space="0" w:color="auto"/>
      </w:divBdr>
    </w:div>
    <w:div w:id="1302614130">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325547097">
      <w:bodyDiv w:val="1"/>
      <w:marLeft w:val="0"/>
      <w:marRight w:val="0"/>
      <w:marTop w:val="0"/>
      <w:marBottom w:val="0"/>
      <w:divBdr>
        <w:top w:val="none" w:sz="0" w:space="0" w:color="auto"/>
        <w:left w:val="none" w:sz="0" w:space="0" w:color="auto"/>
        <w:bottom w:val="none" w:sz="0" w:space="0" w:color="auto"/>
        <w:right w:val="none" w:sz="0" w:space="0" w:color="auto"/>
      </w:divBdr>
    </w:div>
    <w:div w:id="1329599970">
      <w:bodyDiv w:val="1"/>
      <w:marLeft w:val="0"/>
      <w:marRight w:val="0"/>
      <w:marTop w:val="0"/>
      <w:marBottom w:val="0"/>
      <w:divBdr>
        <w:top w:val="none" w:sz="0" w:space="0" w:color="auto"/>
        <w:left w:val="none" w:sz="0" w:space="0" w:color="auto"/>
        <w:bottom w:val="none" w:sz="0" w:space="0" w:color="auto"/>
        <w:right w:val="none" w:sz="0" w:space="0" w:color="auto"/>
      </w:divBdr>
    </w:div>
    <w:div w:id="1330207527">
      <w:bodyDiv w:val="1"/>
      <w:marLeft w:val="0"/>
      <w:marRight w:val="0"/>
      <w:marTop w:val="0"/>
      <w:marBottom w:val="0"/>
      <w:divBdr>
        <w:top w:val="none" w:sz="0" w:space="0" w:color="auto"/>
        <w:left w:val="none" w:sz="0" w:space="0" w:color="auto"/>
        <w:bottom w:val="none" w:sz="0" w:space="0" w:color="auto"/>
        <w:right w:val="none" w:sz="0" w:space="0" w:color="auto"/>
      </w:divBdr>
    </w:div>
    <w:div w:id="1335647891">
      <w:bodyDiv w:val="1"/>
      <w:marLeft w:val="0"/>
      <w:marRight w:val="0"/>
      <w:marTop w:val="0"/>
      <w:marBottom w:val="0"/>
      <w:divBdr>
        <w:top w:val="none" w:sz="0" w:space="0" w:color="auto"/>
        <w:left w:val="none" w:sz="0" w:space="0" w:color="auto"/>
        <w:bottom w:val="none" w:sz="0" w:space="0" w:color="auto"/>
        <w:right w:val="none" w:sz="0" w:space="0" w:color="auto"/>
      </w:divBdr>
    </w:div>
    <w:div w:id="1340502538">
      <w:bodyDiv w:val="1"/>
      <w:marLeft w:val="0"/>
      <w:marRight w:val="0"/>
      <w:marTop w:val="0"/>
      <w:marBottom w:val="0"/>
      <w:divBdr>
        <w:top w:val="none" w:sz="0" w:space="0" w:color="auto"/>
        <w:left w:val="none" w:sz="0" w:space="0" w:color="auto"/>
        <w:bottom w:val="none" w:sz="0" w:space="0" w:color="auto"/>
        <w:right w:val="none" w:sz="0" w:space="0" w:color="auto"/>
      </w:divBdr>
    </w:div>
    <w:div w:id="1348099773">
      <w:bodyDiv w:val="1"/>
      <w:marLeft w:val="0"/>
      <w:marRight w:val="0"/>
      <w:marTop w:val="0"/>
      <w:marBottom w:val="0"/>
      <w:divBdr>
        <w:top w:val="none" w:sz="0" w:space="0" w:color="auto"/>
        <w:left w:val="none" w:sz="0" w:space="0" w:color="auto"/>
        <w:bottom w:val="none" w:sz="0" w:space="0" w:color="auto"/>
        <w:right w:val="none" w:sz="0" w:space="0" w:color="auto"/>
      </w:divBdr>
    </w:div>
    <w:div w:id="1348825692">
      <w:bodyDiv w:val="1"/>
      <w:marLeft w:val="0"/>
      <w:marRight w:val="0"/>
      <w:marTop w:val="0"/>
      <w:marBottom w:val="0"/>
      <w:divBdr>
        <w:top w:val="none" w:sz="0" w:space="0" w:color="auto"/>
        <w:left w:val="none" w:sz="0" w:space="0" w:color="auto"/>
        <w:bottom w:val="none" w:sz="0" w:space="0" w:color="auto"/>
        <w:right w:val="none" w:sz="0" w:space="0" w:color="auto"/>
      </w:divBdr>
    </w:div>
    <w:div w:id="1353723428">
      <w:bodyDiv w:val="1"/>
      <w:marLeft w:val="0"/>
      <w:marRight w:val="0"/>
      <w:marTop w:val="0"/>
      <w:marBottom w:val="0"/>
      <w:divBdr>
        <w:top w:val="none" w:sz="0" w:space="0" w:color="auto"/>
        <w:left w:val="none" w:sz="0" w:space="0" w:color="auto"/>
        <w:bottom w:val="none" w:sz="0" w:space="0" w:color="auto"/>
        <w:right w:val="none" w:sz="0" w:space="0" w:color="auto"/>
      </w:divBdr>
    </w:div>
    <w:div w:id="1358969672">
      <w:bodyDiv w:val="1"/>
      <w:marLeft w:val="0"/>
      <w:marRight w:val="0"/>
      <w:marTop w:val="0"/>
      <w:marBottom w:val="0"/>
      <w:divBdr>
        <w:top w:val="none" w:sz="0" w:space="0" w:color="auto"/>
        <w:left w:val="none" w:sz="0" w:space="0" w:color="auto"/>
        <w:bottom w:val="none" w:sz="0" w:space="0" w:color="auto"/>
        <w:right w:val="none" w:sz="0" w:space="0" w:color="auto"/>
      </w:divBdr>
    </w:div>
    <w:div w:id="1367414833">
      <w:bodyDiv w:val="1"/>
      <w:marLeft w:val="0"/>
      <w:marRight w:val="0"/>
      <w:marTop w:val="0"/>
      <w:marBottom w:val="0"/>
      <w:divBdr>
        <w:top w:val="none" w:sz="0" w:space="0" w:color="auto"/>
        <w:left w:val="none" w:sz="0" w:space="0" w:color="auto"/>
        <w:bottom w:val="none" w:sz="0" w:space="0" w:color="auto"/>
        <w:right w:val="none" w:sz="0" w:space="0" w:color="auto"/>
      </w:divBdr>
    </w:div>
    <w:div w:id="1378974304">
      <w:bodyDiv w:val="1"/>
      <w:marLeft w:val="0"/>
      <w:marRight w:val="0"/>
      <w:marTop w:val="0"/>
      <w:marBottom w:val="0"/>
      <w:divBdr>
        <w:top w:val="none" w:sz="0" w:space="0" w:color="auto"/>
        <w:left w:val="none" w:sz="0" w:space="0" w:color="auto"/>
        <w:bottom w:val="none" w:sz="0" w:space="0" w:color="auto"/>
        <w:right w:val="none" w:sz="0" w:space="0" w:color="auto"/>
      </w:divBdr>
    </w:div>
    <w:div w:id="1388262784">
      <w:bodyDiv w:val="1"/>
      <w:marLeft w:val="0"/>
      <w:marRight w:val="0"/>
      <w:marTop w:val="0"/>
      <w:marBottom w:val="0"/>
      <w:divBdr>
        <w:top w:val="none" w:sz="0" w:space="0" w:color="auto"/>
        <w:left w:val="none" w:sz="0" w:space="0" w:color="auto"/>
        <w:bottom w:val="none" w:sz="0" w:space="0" w:color="auto"/>
        <w:right w:val="none" w:sz="0" w:space="0" w:color="auto"/>
      </w:divBdr>
    </w:div>
    <w:div w:id="1395158274">
      <w:bodyDiv w:val="1"/>
      <w:marLeft w:val="0"/>
      <w:marRight w:val="0"/>
      <w:marTop w:val="0"/>
      <w:marBottom w:val="0"/>
      <w:divBdr>
        <w:top w:val="none" w:sz="0" w:space="0" w:color="auto"/>
        <w:left w:val="none" w:sz="0" w:space="0" w:color="auto"/>
        <w:bottom w:val="none" w:sz="0" w:space="0" w:color="auto"/>
        <w:right w:val="none" w:sz="0" w:space="0" w:color="auto"/>
      </w:divBdr>
    </w:div>
    <w:div w:id="1407410170">
      <w:bodyDiv w:val="1"/>
      <w:marLeft w:val="0"/>
      <w:marRight w:val="0"/>
      <w:marTop w:val="0"/>
      <w:marBottom w:val="0"/>
      <w:divBdr>
        <w:top w:val="none" w:sz="0" w:space="0" w:color="auto"/>
        <w:left w:val="none" w:sz="0" w:space="0" w:color="auto"/>
        <w:bottom w:val="none" w:sz="0" w:space="0" w:color="auto"/>
        <w:right w:val="none" w:sz="0" w:space="0" w:color="auto"/>
      </w:divBdr>
    </w:div>
    <w:div w:id="1416126414">
      <w:bodyDiv w:val="1"/>
      <w:marLeft w:val="0"/>
      <w:marRight w:val="0"/>
      <w:marTop w:val="0"/>
      <w:marBottom w:val="0"/>
      <w:divBdr>
        <w:top w:val="none" w:sz="0" w:space="0" w:color="auto"/>
        <w:left w:val="none" w:sz="0" w:space="0" w:color="auto"/>
        <w:bottom w:val="none" w:sz="0" w:space="0" w:color="auto"/>
        <w:right w:val="none" w:sz="0" w:space="0" w:color="auto"/>
      </w:divBdr>
    </w:div>
    <w:div w:id="1427968696">
      <w:bodyDiv w:val="1"/>
      <w:marLeft w:val="0"/>
      <w:marRight w:val="0"/>
      <w:marTop w:val="0"/>
      <w:marBottom w:val="0"/>
      <w:divBdr>
        <w:top w:val="none" w:sz="0" w:space="0" w:color="auto"/>
        <w:left w:val="none" w:sz="0" w:space="0" w:color="auto"/>
        <w:bottom w:val="none" w:sz="0" w:space="0" w:color="auto"/>
        <w:right w:val="none" w:sz="0" w:space="0" w:color="auto"/>
      </w:divBdr>
    </w:div>
    <w:div w:id="1429888658">
      <w:bodyDiv w:val="1"/>
      <w:marLeft w:val="0"/>
      <w:marRight w:val="0"/>
      <w:marTop w:val="0"/>
      <w:marBottom w:val="0"/>
      <w:divBdr>
        <w:top w:val="none" w:sz="0" w:space="0" w:color="auto"/>
        <w:left w:val="none" w:sz="0" w:space="0" w:color="auto"/>
        <w:bottom w:val="none" w:sz="0" w:space="0" w:color="auto"/>
        <w:right w:val="none" w:sz="0" w:space="0" w:color="auto"/>
      </w:divBdr>
    </w:div>
    <w:div w:id="1442412579">
      <w:bodyDiv w:val="1"/>
      <w:marLeft w:val="0"/>
      <w:marRight w:val="0"/>
      <w:marTop w:val="0"/>
      <w:marBottom w:val="0"/>
      <w:divBdr>
        <w:top w:val="none" w:sz="0" w:space="0" w:color="auto"/>
        <w:left w:val="none" w:sz="0" w:space="0" w:color="auto"/>
        <w:bottom w:val="none" w:sz="0" w:space="0" w:color="auto"/>
        <w:right w:val="none" w:sz="0" w:space="0" w:color="auto"/>
      </w:divBdr>
    </w:div>
    <w:div w:id="1452703040">
      <w:bodyDiv w:val="1"/>
      <w:marLeft w:val="0"/>
      <w:marRight w:val="0"/>
      <w:marTop w:val="0"/>
      <w:marBottom w:val="0"/>
      <w:divBdr>
        <w:top w:val="none" w:sz="0" w:space="0" w:color="auto"/>
        <w:left w:val="none" w:sz="0" w:space="0" w:color="auto"/>
        <w:bottom w:val="none" w:sz="0" w:space="0" w:color="auto"/>
        <w:right w:val="none" w:sz="0" w:space="0" w:color="auto"/>
      </w:divBdr>
    </w:div>
    <w:div w:id="1455058348">
      <w:bodyDiv w:val="1"/>
      <w:marLeft w:val="0"/>
      <w:marRight w:val="0"/>
      <w:marTop w:val="0"/>
      <w:marBottom w:val="0"/>
      <w:divBdr>
        <w:top w:val="none" w:sz="0" w:space="0" w:color="auto"/>
        <w:left w:val="none" w:sz="0" w:space="0" w:color="auto"/>
        <w:bottom w:val="none" w:sz="0" w:space="0" w:color="auto"/>
        <w:right w:val="none" w:sz="0" w:space="0" w:color="auto"/>
      </w:divBdr>
    </w:div>
    <w:div w:id="1495679863">
      <w:bodyDiv w:val="1"/>
      <w:marLeft w:val="0"/>
      <w:marRight w:val="0"/>
      <w:marTop w:val="0"/>
      <w:marBottom w:val="0"/>
      <w:divBdr>
        <w:top w:val="none" w:sz="0" w:space="0" w:color="auto"/>
        <w:left w:val="none" w:sz="0" w:space="0" w:color="auto"/>
        <w:bottom w:val="none" w:sz="0" w:space="0" w:color="auto"/>
        <w:right w:val="none" w:sz="0" w:space="0" w:color="auto"/>
      </w:divBdr>
    </w:div>
    <w:div w:id="1496531414">
      <w:bodyDiv w:val="1"/>
      <w:marLeft w:val="0"/>
      <w:marRight w:val="0"/>
      <w:marTop w:val="0"/>
      <w:marBottom w:val="0"/>
      <w:divBdr>
        <w:top w:val="none" w:sz="0" w:space="0" w:color="auto"/>
        <w:left w:val="none" w:sz="0" w:space="0" w:color="auto"/>
        <w:bottom w:val="none" w:sz="0" w:space="0" w:color="auto"/>
        <w:right w:val="none" w:sz="0" w:space="0" w:color="auto"/>
      </w:divBdr>
    </w:div>
    <w:div w:id="1498492670">
      <w:bodyDiv w:val="1"/>
      <w:marLeft w:val="0"/>
      <w:marRight w:val="0"/>
      <w:marTop w:val="0"/>
      <w:marBottom w:val="0"/>
      <w:divBdr>
        <w:top w:val="none" w:sz="0" w:space="0" w:color="auto"/>
        <w:left w:val="none" w:sz="0" w:space="0" w:color="auto"/>
        <w:bottom w:val="none" w:sz="0" w:space="0" w:color="auto"/>
        <w:right w:val="none" w:sz="0" w:space="0" w:color="auto"/>
      </w:divBdr>
    </w:div>
    <w:div w:id="1502891056">
      <w:bodyDiv w:val="1"/>
      <w:marLeft w:val="0"/>
      <w:marRight w:val="0"/>
      <w:marTop w:val="0"/>
      <w:marBottom w:val="0"/>
      <w:divBdr>
        <w:top w:val="none" w:sz="0" w:space="0" w:color="auto"/>
        <w:left w:val="none" w:sz="0" w:space="0" w:color="auto"/>
        <w:bottom w:val="none" w:sz="0" w:space="0" w:color="auto"/>
        <w:right w:val="none" w:sz="0" w:space="0" w:color="auto"/>
      </w:divBdr>
    </w:div>
    <w:div w:id="1503353820">
      <w:bodyDiv w:val="1"/>
      <w:marLeft w:val="0"/>
      <w:marRight w:val="0"/>
      <w:marTop w:val="0"/>
      <w:marBottom w:val="0"/>
      <w:divBdr>
        <w:top w:val="none" w:sz="0" w:space="0" w:color="auto"/>
        <w:left w:val="none" w:sz="0" w:space="0" w:color="auto"/>
        <w:bottom w:val="none" w:sz="0" w:space="0" w:color="auto"/>
        <w:right w:val="none" w:sz="0" w:space="0" w:color="auto"/>
      </w:divBdr>
    </w:div>
    <w:div w:id="1511064483">
      <w:bodyDiv w:val="1"/>
      <w:marLeft w:val="0"/>
      <w:marRight w:val="0"/>
      <w:marTop w:val="0"/>
      <w:marBottom w:val="0"/>
      <w:divBdr>
        <w:top w:val="none" w:sz="0" w:space="0" w:color="auto"/>
        <w:left w:val="none" w:sz="0" w:space="0" w:color="auto"/>
        <w:bottom w:val="none" w:sz="0" w:space="0" w:color="auto"/>
        <w:right w:val="none" w:sz="0" w:space="0" w:color="auto"/>
      </w:divBdr>
    </w:div>
    <w:div w:id="1522353756">
      <w:bodyDiv w:val="1"/>
      <w:marLeft w:val="0"/>
      <w:marRight w:val="0"/>
      <w:marTop w:val="0"/>
      <w:marBottom w:val="0"/>
      <w:divBdr>
        <w:top w:val="none" w:sz="0" w:space="0" w:color="auto"/>
        <w:left w:val="none" w:sz="0" w:space="0" w:color="auto"/>
        <w:bottom w:val="none" w:sz="0" w:space="0" w:color="auto"/>
        <w:right w:val="none" w:sz="0" w:space="0" w:color="auto"/>
      </w:divBdr>
    </w:div>
    <w:div w:id="1532303978">
      <w:bodyDiv w:val="1"/>
      <w:marLeft w:val="0"/>
      <w:marRight w:val="0"/>
      <w:marTop w:val="0"/>
      <w:marBottom w:val="0"/>
      <w:divBdr>
        <w:top w:val="none" w:sz="0" w:space="0" w:color="auto"/>
        <w:left w:val="none" w:sz="0" w:space="0" w:color="auto"/>
        <w:bottom w:val="none" w:sz="0" w:space="0" w:color="auto"/>
        <w:right w:val="none" w:sz="0" w:space="0" w:color="auto"/>
      </w:divBdr>
    </w:div>
    <w:div w:id="1534920772">
      <w:bodyDiv w:val="1"/>
      <w:marLeft w:val="0"/>
      <w:marRight w:val="0"/>
      <w:marTop w:val="0"/>
      <w:marBottom w:val="0"/>
      <w:divBdr>
        <w:top w:val="none" w:sz="0" w:space="0" w:color="auto"/>
        <w:left w:val="none" w:sz="0" w:space="0" w:color="auto"/>
        <w:bottom w:val="none" w:sz="0" w:space="0" w:color="auto"/>
        <w:right w:val="none" w:sz="0" w:space="0" w:color="auto"/>
      </w:divBdr>
    </w:div>
    <w:div w:id="1535577181">
      <w:bodyDiv w:val="1"/>
      <w:marLeft w:val="0"/>
      <w:marRight w:val="0"/>
      <w:marTop w:val="0"/>
      <w:marBottom w:val="0"/>
      <w:divBdr>
        <w:top w:val="none" w:sz="0" w:space="0" w:color="auto"/>
        <w:left w:val="none" w:sz="0" w:space="0" w:color="auto"/>
        <w:bottom w:val="none" w:sz="0" w:space="0" w:color="auto"/>
        <w:right w:val="none" w:sz="0" w:space="0" w:color="auto"/>
      </w:divBdr>
    </w:div>
    <w:div w:id="1544098059">
      <w:bodyDiv w:val="1"/>
      <w:marLeft w:val="0"/>
      <w:marRight w:val="0"/>
      <w:marTop w:val="0"/>
      <w:marBottom w:val="0"/>
      <w:divBdr>
        <w:top w:val="none" w:sz="0" w:space="0" w:color="auto"/>
        <w:left w:val="none" w:sz="0" w:space="0" w:color="auto"/>
        <w:bottom w:val="none" w:sz="0" w:space="0" w:color="auto"/>
        <w:right w:val="none" w:sz="0" w:space="0" w:color="auto"/>
      </w:divBdr>
    </w:div>
    <w:div w:id="1558588927">
      <w:bodyDiv w:val="1"/>
      <w:marLeft w:val="0"/>
      <w:marRight w:val="0"/>
      <w:marTop w:val="0"/>
      <w:marBottom w:val="0"/>
      <w:divBdr>
        <w:top w:val="none" w:sz="0" w:space="0" w:color="auto"/>
        <w:left w:val="none" w:sz="0" w:space="0" w:color="auto"/>
        <w:bottom w:val="none" w:sz="0" w:space="0" w:color="auto"/>
        <w:right w:val="none" w:sz="0" w:space="0" w:color="auto"/>
      </w:divBdr>
    </w:div>
    <w:div w:id="1583566585">
      <w:bodyDiv w:val="1"/>
      <w:marLeft w:val="0"/>
      <w:marRight w:val="0"/>
      <w:marTop w:val="0"/>
      <w:marBottom w:val="0"/>
      <w:divBdr>
        <w:top w:val="none" w:sz="0" w:space="0" w:color="auto"/>
        <w:left w:val="none" w:sz="0" w:space="0" w:color="auto"/>
        <w:bottom w:val="none" w:sz="0" w:space="0" w:color="auto"/>
        <w:right w:val="none" w:sz="0" w:space="0" w:color="auto"/>
      </w:divBdr>
    </w:div>
    <w:div w:id="1604343091">
      <w:bodyDiv w:val="1"/>
      <w:marLeft w:val="0"/>
      <w:marRight w:val="0"/>
      <w:marTop w:val="0"/>
      <w:marBottom w:val="0"/>
      <w:divBdr>
        <w:top w:val="none" w:sz="0" w:space="0" w:color="auto"/>
        <w:left w:val="none" w:sz="0" w:space="0" w:color="auto"/>
        <w:bottom w:val="none" w:sz="0" w:space="0" w:color="auto"/>
        <w:right w:val="none" w:sz="0" w:space="0" w:color="auto"/>
      </w:divBdr>
    </w:div>
    <w:div w:id="1609652822">
      <w:bodyDiv w:val="1"/>
      <w:marLeft w:val="0"/>
      <w:marRight w:val="0"/>
      <w:marTop w:val="0"/>
      <w:marBottom w:val="0"/>
      <w:divBdr>
        <w:top w:val="none" w:sz="0" w:space="0" w:color="auto"/>
        <w:left w:val="none" w:sz="0" w:space="0" w:color="auto"/>
        <w:bottom w:val="none" w:sz="0" w:space="0" w:color="auto"/>
        <w:right w:val="none" w:sz="0" w:space="0" w:color="auto"/>
      </w:divBdr>
    </w:div>
    <w:div w:id="1618833297">
      <w:bodyDiv w:val="1"/>
      <w:marLeft w:val="0"/>
      <w:marRight w:val="0"/>
      <w:marTop w:val="0"/>
      <w:marBottom w:val="0"/>
      <w:divBdr>
        <w:top w:val="none" w:sz="0" w:space="0" w:color="auto"/>
        <w:left w:val="none" w:sz="0" w:space="0" w:color="auto"/>
        <w:bottom w:val="none" w:sz="0" w:space="0" w:color="auto"/>
        <w:right w:val="none" w:sz="0" w:space="0" w:color="auto"/>
      </w:divBdr>
    </w:div>
    <w:div w:id="1619288987">
      <w:bodyDiv w:val="1"/>
      <w:marLeft w:val="0"/>
      <w:marRight w:val="0"/>
      <w:marTop w:val="0"/>
      <w:marBottom w:val="0"/>
      <w:divBdr>
        <w:top w:val="none" w:sz="0" w:space="0" w:color="auto"/>
        <w:left w:val="none" w:sz="0" w:space="0" w:color="auto"/>
        <w:bottom w:val="none" w:sz="0" w:space="0" w:color="auto"/>
        <w:right w:val="none" w:sz="0" w:space="0" w:color="auto"/>
      </w:divBdr>
    </w:div>
    <w:div w:id="1619414070">
      <w:bodyDiv w:val="1"/>
      <w:marLeft w:val="0"/>
      <w:marRight w:val="0"/>
      <w:marTop w:val="0"/>
      <w:marBottom w:val="0"/>
      <w:divBdr>
        <w:top w:val="none" w:sz="0" w:space="0" w:color="auto"/>
        <w:left w:val="none" w:sz="0" w:space="0" w:color="auto"/>
        <w:bottom w:val="none" w:sz="0" w:space="0" w:color="auto"/>
        <w:right w:val="none" w:sz="0" w:space="0" w:color="auto"/>
      </w:divBdr>
    </w:div>
    <w:div w:id="1629169432">
      <w:bodyDiv w:val="1"/>
      <w:marLeft w:val="0"/>
      <w:marRight w:val="0"/>
      <w:marTop w:val="0"/>
      <w:marBottom w:val="0"/>
      <w:divBdr>
        <w:top w:val="none" w:sz="0" w:space="0" w:color="auto"/>
        <w:left w:val="none" w:sz="0" w:space="0" w:color="auto"/>
        <w:bottom w:val="none" w:sz="0" w:space="0" w:color="auto"/>
        <w:right w:val="none" w:sz="0" w:space="0" w:color="auto"/>
      </w:divBdr>
    </w:div>
    <w:div w:id="1630356406">
      <w:bodyDiv w:val="1"/>
      <w:marLeft w:val="0"/>
      <w:marRight w:val="0"/>
      <w:marTop w:val="0"/>
      <w:marBottom w:val="0"/>
      <w:divBdr>
        <w:top w:val="none" w:sz="0" w:space="0" w:color="auto"/>
        <w:left w:val="none" w:sz="0" w:space="0" w:color="auto"/>
        <w:bottom w:val="none" w:sz="0" w:space="0" w:color="auto"/>
        <w:right w:val="none" w:sz="0" w:space="0" w:color="auto"/>
      </w:divBdr>
    </w:div>
    <w:div w:id="1630435984">
      <w:bodyDiv w:val="1"/>
      <w:marLeft w:val="0"/>
      <w:marRight w:val="0"/>
      <w:marTop w:val="0"/>
      <w:marBottom w:val="0"/>
      <w:divBdr>
        <w:top w:val="none" w:sz="0" w:space="0" w:color="auto"/>
        <w:left w:val="none" w:sz="0" w:space="0" w:color="auto"/>
        <w:bottom w:val="none" w:sz="0" w:space="0" w:color="auto"/>
        <w:right w:val="none" w:sz="0" w:space="0" w:color="auto"/>
      </w:divBdr>
    </w:div>
    <w:div w:id="1630553956">
      <w:bodyDiv w:val="1"/>
      <w:marLeft w:val="0"/>
      <w:marRight w:val="0"/>
      <w:marTop w:val="0"/>
      <w:marBottom w:val="0"/>
      <w:divBdr>
        <w:top w:val="none" w:sz="0" w:space="0" w:color="auto"/>
        <w:left w:val="none" w:sz="0" w:space="0" w:color="auto"/>
        <w:bottom w:val="none" w:sz="0" w:space="0" w:color="auto"/>
        <w:right w:val="none" w:sz="0" w:space="0" w:color="auto"/>
      </w:divBdr>
    </w:div>
    <w:div w:id="1634403262">
      <w:bodyDiv w:val="1"/>
      <w:marLeft w:val="0"/>
      <w:marRight w:val="0"/>
      <w:marTop w:val="0"/>
      <w:marBottom w:val="0"/>
      <w:divBdr>
        <w:top w:val="none" w:sz="0" w:space="0" w:color="auto"/>
        <w:left w:val="none" w:sz="0" w:space="0" w:color="auto"/>
        <w:bottom w:val="none" w:sz="0" w:space="0" w:color="auto"/>
        <w:right w:val="none" w:sz="0" w:space="0" w:color="auto"/>
      </w:divBdr>
    </w:div>
    <w:div w:id="1638607014">
      <w:bodyDiv w:val="1"/>
      <w:marLeft w:val="0"/>
      <w:marRight w:val="0"/>
      <w:marTop w:val="0"/>
      <w:marBottom w:val="0"/>
      <w:divBdr>
        <w:top w:val="none" w:sz="0" w:space="0" w:color="auto"/>
        <w:left w:val="none" w:sz="0" w:space="0" w:color="auto"/>
        <w:bottom w:val="none" w:sz="0" w:space="0" w:color="auto"/>
        <w:right w:val="none" w:sz="0" w:space="0" w:color="auto"/>
      </w:divBdr>
    </w:div>
    <w:div w:id="1644849044">
      <w:bodyDiv w:val="1"/>
      <w:marLeft w:val="0"/>
      <w:marRight w:val="0"/>
      <w:marTop w:val="0"/>
      <w:marBottom w:val="0"/>
      <w:divBdr>
        <w:top w:val="none" w:sz="0" w:space="0" w:color="auto"/>
        <w:left w:val="none" w:sz="0" w:space="0" w:color="auto"/>
        <w:bottom w:val="none" w:sz="0" w:space="0" w:color="auto"/>
        <w:right w:val="none" w:sz="0" w:space="0" w:color="auto"/>
      </w:divBdr>
    </w:div>
    <w:div w:id="1659067483">
      <w:bodyDiv w:val="1"/>
      <w:marLeft w:val="0"/>
      <w:marRight w:val="0"/>
      <w:marTop w:val="0"/>
      <w:marBottom w:val="0"/>
      <w:divBdr>
        <w:top w:val="none" w:sz="0" w:space="0" w:color="auto"/>
        <w:left w:val="none" w:sz="0" w:space="0" w:color="auto"/>
        <w:bottom w:val="none" w:sz="0" w:space="0" w:color="auto"/>
        <w:right w:val="none" w:sz="0" w:space="0" w:color="auto"/>
      </w:divBdr>
    </w:div>
    <w:div w:id="1669291164">
      <w:bodyDiv w:val="1"/>
      <w:marLeft w:val="0"/>
      <w:marRight w:val="0"/>
      <w:marTop w:val="0"/>
      <w:marBottom w:val="0"/>
      <w:divBdr>
        <w:top w:val="none" w:sz="0" w:space="0" w:color="auto"/>
        <w:left w:val="none" w:sz="0" w:space="0" w:color="auto"/>
        <w:bottom w:val="none" w:sz="0" w:space="0" w:color="auto"/>
        <w:right w:val="none" w:sz="0" w:space="0" w:color="auto"/>
      </w:divBdr>
    </w:div>
    <w:div w:id="1680279593">
      <w:bodyDiv w:val="1"/>
      <w:marLeft w:val="0"/>
      <w:marRight w:val="0"/>
      <w:marTop w:val="0"/>
      <w:marBottom w:val="0"/>
      <w:divBdr>
        <w:top w:val="none" w:sz="0" w:space="0" w:color="auto"/>
        <w:left w:val="none" w:sz="0" w:space="0" w:color="auto"/>
        <w:bottom w:val="none" w:sz="0" w:space="0" w:color="auto"/>
        <w:right w:val="none" w:sz="0" w:space="0" w:color="auto"/>
      </w:divBdr>
    </w:div>
    <w:div w:id="1681620040">
      <w:bodyDiv w:val="1"/>
      <w:marLeft w:val="0"/>
      <w:marRight w:val="0"/>
      <w:marTop w:val="0"/>
      <w:marBottom w:val="0"/>
      <w:divBdr>
        <w:top w:val="none" w:sz="0" w:space="0" w:color="auto"/>
        <w:left w:val="none" w:sz="0" w:space="0" w:color="auto"/>
        <w:bottom w:val="none" w:sz="0" w:space="0" w:color="auto"/>
        <w:right w:val="none" w:sz="0" w:space="0" w:color="auto"/>
      </w:divBdr>
    </w:div>
    <w:div w:id="1684622326">
      <w:bodyDiv w:val="1"/>
      <w:marLeft w:val="0"/>
      <w:marRight w:val="0"/>
      <w:marTop w:val="0"/>
      <w:marBottom w:val="0"/>
      <w:divBdr>
        <w:top w:val="none" w:sz="0" w:space="0" w:color="auto"/>
        <w:left w:val="none" w:sz="0" w:space="0" w:color="auto"/>
        <w:bottom w:val="none" w:sz="0" w:space="0" w:color="auto"/>
        <w:right w:val="none" w:sz="0" w:space="0" w:color="auto"/>
      </w:divBdr>
    </w:div>
    <w:div w:id="1692299533">
      <w:bodyDiv w:val="1"/>
      <w:marLeft w:val="0"/>
      <w:marRight w:val="0"/>
      <w:marTop w:val="0"/>
      <w:marBottom w:val="0"/>
      <w:divBdr>
        <w:top w:val="none" w:sz="0" w:space="0" w:color="auto"/>
        <w:left w:val="none" w:sz="0" w:space="0" w:color="auto"/>
        <w:bottom w:val="none" w:sz="0" w:space="0" w:color="auto"/>
        <w:right w:val="none" w:sz="0" w:space="0" w:color="auto"/>
      </w:divBdr>
    </w:div>
    <w:div w:id="1708870087">
      <w:bodyDiv w:val="1"/>
      <w:marLeft w:val="0"/>
      <w:marRight w:val="0"/>
      <w:marTop w:val="0"/>
      <w:marBottom w:val="0"/>
      <w:divBdr>
        <w:top w:val="none" w:sz="0" w:space="0" w:color="auto"/>
        <w:left w:val="none" w:sz="0" w:space="0" w:color="auto"/>
        <w:bottom w:val="none" w:sz="0" w:space="0" w:color="auto"/>
        <w:right w:val="none" w:sz="0" w:space="0" w:color="auto"/>
      </w:divBdr>
    </w:div>
    <w:div w:id="1710913732">
      <w:bodyDiv w:val="1"/>
      <w:marLeft w:val="0"/>
      <w:marRight w:val="0"/>
      <w:marTop w:val="0"/>
      <w:marBottom w:val="0"/>
      <w:divBdr>
        <w:top w:val="none" w:sz="0" w:space="0" w:color="auto"/>
        <w:left w:val="none" w:sz="0" w:space="0" w:color="auto"/>
        <w:bottom w:val="none" w:sz="0" w:space="0" w:color="auto"/>
        <w:right w:val="none" w:sz="0" w:space="0" w:color="auto"/>
      </w:divBdr>
    </w:div>
    <w:div w:id="1715038177">
      <w:bodyDiv w:val="1"/>
      <w:marLeft w:val="0"/>
      <w:marRight w:val="0"/>
      <w:marTop w:val="0"/>
      <w:marBottom w:val="0"/>
      <w:divBdr>
        <w:top w:val="none" w:sz="0" w:space="0" w:color="auto"/>
        <w:left w:val="none" w:sz="0" w:space="0" w:color="auto"/>
        <w:bottom w:val="none" w:sz="0" w:space="0" w:color="auto"/>
        <w:right w:val="none" w:sz="0" w:space="0" w:color="auto"/>
      </w:divBdr>
    </w:div>
    <w:div w:id="1716076325">
      <w:bodyDiv w:val="1"/>
      <w:marLeft w:val="0"/>
      <w:marRight w:val="0"/>
      <w:marTop w:val="0"/>
      <w:marBottom w:val="0"/>
      <w:divBdr>
        <w:top w:val="none" w:sz="0" w:space="0" w:color="auto"/>
        <w:left w:val="none" w:sz="0" w:space="0" w:color="auto"/>
        <w:bottom w:val="none" w:sz="0" w:space="0" w:color="auto"/>
        <w:right w:val="none" w:sz="0" w:space="0" w:color="auto"/>
      </w:divBdr>
    </w:div>
    <w:div w:id="1717267458">
      <w:bodyDiv w:val="1"/>
      <w:marLeft w:val="0"/>
      <w:marRight w:val="0"/>
      <w:marTop w:val="0"/>
      <w:marBottom w:val="0"/>
      <w:divBdr>
        <w:top w:val="none" w:sz="0" w:space="0" w:color="auto"/>
        <w:left w:val="none" w:sz="0" w:space="0" w:color="auto"/>
        <w:bottom w:val="none" w:sz="0" w:space="0" w:color="auto"/>
        <w:right w:val="none" w:sz="0" w:space="0" w:color="auto"/>
      </w:divBdr>
    </w:div>
    <w:div w:id="1720011133">
      <w:bodyDiv w:val="1"/>
      <w:marLeft w:val="0"/>
      <w:marRight w:val="0"/>
      <w:marTop w:val="0"/>
      <w:marBottom w:val="0"/>
      <w:divBdr>
        <w:top w:val="none" w:sz="0" w:space="0" w:color="auto"/>
        <w:left w:val="none" w:sz="0" w:space="0" w:color="auto"/>
        <w:bottom w:val="none" w:sz="0" w:space="0" w:color="auto"/>
        <w:right w:val="none" w:sz="0" w:space="0" w:color="auto"/>
      </w:divBdr>
    </w:div>
    <w:div w:id="1727141763">
      <w:bodyDiv w:val="1"/>
      <w:marLeft w:val="0"/>
      <w:marRight w:val="0"/>
      <w:marTop w:val="0"/>
      <w:marBottom w:val="0"/>
      <w:divBdr>
        <w:top w:val="none" w:sz="0" w:space="0" w:color="auto"/>
        <w:left w:val="none" w:sz="0" w:space="0" w:color="auto"/>
        <w:bottom w:val="none" w:sz="0" w:space="0" w:color="auto"/>
        <w:right w:val="none" w:sz="0" w:space="0" w:color="auto"/>
      </w:divBdr>
    </w:div>
    <w:div w:id="1729954373">
      <w:bodyDiv w:val="1"/>
      <w:marLeft w:val="0"/>
      <w:marRight w:val="0"/>
      <w:marTop w:val="0"/>
      <w:marBottom w:val="0"/>
      <w:divBdr>
        <w:top w:val="none" w:sz="0" w:space="0" w:color="auto"/>
        <w:left w:val="none" w:sz="0" w:space="0" w:color="auto"/>
        <w:bottom w:val="none" w:sz="0" w:space="0" w:color="auto"/>
        <w:right w:val="none" w:sz="0" w:space="0" w:color="auto"/>
      </w:divBdr>
    </w:div>
    <w:div w:id="1733692451">
      <w:bodyDiv w:val="1"/>
      <w:marLeft w:val="0"/>
      <w:marRight w:val="0"/>
      <w:marTop w:val="0"/>
      <w:marBottom w:val="0"/>
      <w:divBdr>
        <w:top w:val="none" w:sz="0" w:space="0" w:color="auto"/>
        <w:left w:val="none" w:sz="0" w:space="0" w:color="auto"/>
        <w:bottom w:val="none" w:sz="0" w:space="0" w:color="auto"/>
        <w:right w:val="none" w:sz="0" w:space="0" w:color="auto"/>
      </w:divBdr>
    </w:div>
    <w:div w:id="1743747206">
      <w:bodyDiv w:val="1"/>
      <w:marLeft w:val="0"/>
      <w:marRight w:val="0"/>
      <w:marTop w:val="0"/>
      <w:marBottom w:val="0"/>
      <w:divBdr>
        <w:top w:val="none" w:sz="0" w:space="0" w:color="auto"/>
        <w:left w:val="none" w:sz="0" w:space="0" w:color="auto"/>
        <w:bottom w:val="none" w:sz="0" w:space="0" w:color="auto"/>
        <w:right w:val="none" w:sz="0" w:space="0" w:color="auto"/>
      </w:divBdr>
    </w:div>
    <w:div w:id="1747874436">
      <w:bodyDiv w:val="1"/>
      <w:marLeft w:val="0"/>
      <w:marRight w:val="0"/>
      <w:marTop w:val="0"/>
      <w:marBottom w:val="0"/>
      <w:divBdr>
        <w:top w:val="none" w:sz="0" w:space="0" w:color="auto"/>
        <w:left w:val="none" w:sz="0" w:space="0" w:color="auto"/>
        <w:bottom w:val="none" w:sz="0" w:space="0" w:color="auto"/>
        <w:right w:val="none" w:sz="0" w:space="0" w:color="auto"/>
      </w:divBdr>
    </w:div>
    <w:div w:id="1757021192">
      <w:bodyDiv w:val="1"/>
      <w:marLeft w:val="0"/>
      <w:marRight w:val="0"/>
      <w:marTop w:val="0"/>
      <w:marBottom w:val="0"/>
      <w:divBdr>
        <w:top w:val="none" w:sz="0" w:space="0" w:color="auto"/>
        <w:left w:val="none" w:sz="0" w:space="0" w:color="auto"/>
        <w:bottom w:val="none" w:sz="0" w:space="0" w:color="auto"/>
        <w:right w:val="none" w:sz="0" w:space="0" w:color="auto"/>
      </w:divBdr>
    </w:div>
    <w:div w:id="1757902536">
      <w:bodyDiv w:val="1"/>
      <w:marLeft w:val="0"/>
      <w:marRight w:val="0"/>
      <w:marTop w:val="0"/>
      <w:marBottom w:val="0"/>
      <w:divBdr>
        <w:top w:val="none" w:sz="0" w:space="0" w:color="auto"/>
        <w:left w:val="none" w:sz="0" w:space="0" w:color="auto"/>
        <w:bottom w:val="none" w:sz="0" w:space="0" w:color="auto"/>
        <w:right w:val="none" w:sz="0" w:space="0" w:color="auto"/>
      </w:divBdr>
    </w:div>
    <w:div w:id="1772817522">
      <w:bodyDiv w:val="1"/>
      <w:marLeft w:val="0"/>
      <w:marRight w:val="0"/>
      <w:marTop w:val="0"/>
      <w:marBottom w:val="0"/>
      <w:divBdr>
        <w:top w:val="none" w:sz="0" w:space="0" w:color="auto"/>
        <w:left w:val="none" w:sz="0" w:space="0" w:color="auto"/>
        <w:bottom w:val="none" w:sz="0" w:space="0" w:color="auto"/>
        <w:right w:val="none" w:sz="0" w:space="0" w:color="auto"/>
      </w:divBdr>
    </w:div>
    <w:div w:id="1784878742">
      <w:bodyDiv w:val="1"/>
      <w:marLeft w:val="0"/>
      <w:marRight w:val="0"/>
      <w:marTop w:val="0"/>
      <w:marBottom w:val="0"/>
      <w:divBdr>
        <w:top w:val="none" w:sz="0" w:space="0" w:color="auto"/>
        <w:left w:val="none" w:sz="0" w:space="0" w:color="auto"/>
        <w:bottom w:val="none" w:sz="0" w:space="0" w:color="auto"/>
        <w:right w:val="none" w:sz="0" w:space="0" w:color="auto"/>
      </w:divBdr>
    </w:div>
    <w:div w:id="1795364226">
      <w:bodyDiv w:val="1"/>
      <w:marLeft w:val="0"/>
      <w:marRight w:val="0"/>
      <w:marTop w:val="0"/>
      <w:marBottom w:val="0"/>
      <w:divBdr>
        <w:top w:val="none" w:sz="0" w:space="0" w:color="auto"/>
        <w:left w:val="none" w:sz="0" w:space="0" w:color="auto"/>
        <w:bottom w:val="none" w:sz="0" w:space="0" w:color="auto"/>
        <w:right w:val="none" w:sz="0" w:space="0" w:color="auto"/>
      </w:divBdr>
    </w:div>
    <w:div w:id="1799369959">
      <w:bodyDiv w:val="1"/>
      <w:marLeft w:val="0"/>
      <w:marRight w:val="0"/>
      <w:marTop w:val="0"/>
      <w:marBottom w:val="0"/>
      <w:divBdr>
        <w:top w:val="none" w:sz="0" w:space="0" w:color="auto"/>
        <w:left w:val="none" w:sz="0" w:space="0" w:color="auto"/>
        <w:bottom w:val="none" w:sz="0" w:space="0" w:color="auto"/>
        <w:right w:val="none" w:sz="0" w:space="0" w:color="auto"/>
      </w:divBdr>
    </w:div>
    <w:div w:id="1800564560">
      <w:bodyDiv w:val="1"/>
      <w:marLeft w:val="0"/>
      <w:marRight w:val="0"/>
      <w:marTop w:val="0"/>
      <w:marBottom w:val="0"/>
      <w:divBdr>
        <w:top w:val="none" w:sz="0" w:space="0" w:color="auto"/>
        <w:left w:val="none" w:sz="0" w:space="0" w:color="auto"/>
        <w:bottom w:val="none" w:sz="0" w:space="0" w:color="auto"/>
        <w:right w:val="none" w:sz="0" w:space="0" w:color="auto"/>
      </w:divBdr>
    </w:div>
    <w:div w:id="1811709326">
      <w:bodyDiv w:val="1"/>
      <w:marLeft w:val="0"/>
      <w:marRight w:val="0"/>
      <w:marTop w:val="0"/>
      <w:marBottom w:val="0"/>
      <w:divBdr>
        <w:top w:val="none" w:sz="0" w:space="0" w:color="auto"/>
        <w:left w:val="none" w:sz="0" w:space="0" w:color="auto"/>
        <w:bottom w:val="none" w:sz="0" w:space="0" w:color="auto"/>
        <w:right w:val="none" w:sz="0" w:space="0" w:color="auto"/>
      </w:divBdr>
    </w:div>
    <w:div w:id="1818721784">
      <w:bodyDiv w:val="1"/>
      <w:marLeft w:val="0"/>
      <w:marRight w:val="0"/>
      <w:marTop w:val="0"/>
      <w:marBottom w:val="0"/>
      <w:divBdr>
        <w:top w:val="none" w:sz="0" w:space="0" w:color="auto"/>
        <w:left w:val="none" w:sz="0" w:space="0" w:color="auto"/>
        <w:bottom w:val="none" w:sz="0" w:space="0" w:color="auto"/>
        <w:right w:val="none" w:sz="0" w:space="0" w:color="auto"/>
      </w:divBdr>
    </w:div>
    <w:div w:id="1819959031">
      <w:bodyDiv w:val="1"/>
      <w:marLeft w:val="0"/>
      <w:marRight w:val="0"/>
      <w:marTop w:val="0"/>
      <w:marBottom w:val="0"/>
      <w:divBdr>
        <w:top w:val="none" w:sz="0" w:space="0" w:color="auto"/>
        <w:left w:val="none" w:sz="0" w:space="0" w:color="auto"/>
        <w:bottom w:val="none" w:sz="0" w:space="0" w:color="auto"/>
        <w:right w:val="none" w:sz="0" w:space="0" w:color="auto"/>
      </w:divBdr>
    </w:div>
    <w:div w:id="1825849896">
      <w:bodyDiv w:val="1"/>
      <w:marLeft w:val="0"/>
      <w:marRight w:val="0"/>
      <w:marTop w:val="0"/>
      <w:marBottom w:val="0"/>
      <w:divBdr>
        <w:top w:val="none" w:sz="0" w:space="0" w:color="auto"/>
        <w:left w:val="none" w:sz="0" w:space="0" w:color="auto"/>
        <w:bottom w:val="none" w:sz="0" w:space="0" w:color="auto"/>
        <w:right w:val="none" w:sz="0" w:space="0" w:color="auto"/>
      </w:divBdr>
    </w:div>
    <w:div w:id="1825899920">
      <w:bodyDiv w:val="1"/>
      <w:marLeft w:val="0"/>
      <w:marRight w:val="0"/>
      <w:marTop w:val="0"/>
      <w:marBottom w:val="0"/>
      <w:divBdr>
        <w:top w:val="none" w:sz="0" w:space="0" w:color="auto"/>
        <w:left w:val="none" w:sz="0" w:space="0" w:color="auto"/>
        <w:bottom w:val="none" w:sz="0" w:space="0" w:color="auto"/>
        <w:right w:val="none" w:sz="0" w:space="0" w:color="auto"/>
      </w:divBdr>
    </w:div>
    <w:div w:id="1825926458">
      <w:bodyDiv w:val="1"/>
      <w:marLeft w:val="0"/>
      <w:marRight w:val="0"/>
      <w:marTop w:val="0"/>
      <w:marBottom w:val="0"/>
      <w:divBdr>
        <w:top w:val="none" w:sz="0" w:space="0" w:color="auto"/>
        <w:left w:val="none" w:sz="0" w:space="0" w:color="auto"/>
        <w:bottom w:val="none" w:sz="0" w:space="0" w:color="auto"/>
        <w:right w:val="none" w:sz="0" w:space="0" w:color="auto"/>
      </w:divBdr>
    </w:div>
    <w:div w:id="1831288938">
      <w:bodyDiv w:val="1"/>
      <w:marLeft w:val="0"/>
      <w:marRight w:val="0"/>
      <w:marTop w:val="0"/>
      <w:marBottom w:val="0"/>
      <w:divBdr>
        <w:top w:val="none" w:sz="0" w:space="0" w:color="auto"/>
        <w:left w:val="none" w:sz="0" w:space="0" w:color="auto"/>
        <w:bottom w:val="none" w:sz="0" w:space="0" w:color="auto"/>
        <w:right w:val="none" w:sz="0" w:space="0" w:color="auto"/>
      </w:divBdr>
    </w:div>
    <w:div w:id="1831940206">
      <w:bodyDiv w:val="1"/>
      <w:marLeft w:val="0"/>
      <w:marRight w:val="0"/>
      <w:marTop w:val="0"/>
      <w:marBottom w:val="0"/>
      <w:divBdr>
        <w:top w:val="none" w:sz="0" w:space="0" w:color="auto"/>
        <w:left w:val="none" w:sz="0" w:space="0" w:color="auto"/>
        <w:bottom w:val="none" w:sz="0" w:space="0" w:color="auto"/>
        <w:right w:val="none" w:sz="0" w:space="0" w:color="auto"/>
      </w:divBdr>
    </w:div>
    <w:div w:id="1853639149">
      <w:bodyDiv w:val="1"/>
      <w:marLeft w:val="0"/>
      <w:marRight w:val="0"/>
      <w:marTop w:val="0"/>
      <w:marBottom w:val="0"/>
      <w:divBdr>
        <w:top w:val="none" w:sz="0" w:space="0" w:color="auto"/>
        <w:left w:val="none" w:sz="0" w:space="0" w:color="auto"/>
        <w:bottom w:val="none" w:sz="0" w:space="0" w:color="auto"/>
        <w:right w:val="none" w:sz="0" w:space="0" w:color="auto"/>
      </w:divBdr>
    </w:div>
    <w:div w:id="1855456984">
      <w:bodyDiv w:val="1"/>
      <w:marLeft w:val="0"/>
      <w:marRight w:val="0"/>
      <w:marTop w:val="0"/>
      <w:marBottom w:val="0"/>
      <w:divBdr>
        <w:top w:val="none" w:sz="0" w:space="0" w:color="auto"/>
        <w:left w:val="none" w:sz="0" w:space="0" w:color="auto"/>
        <w:bottom w:val="none" w:sz="0" w:space="0" w:color="auto"/>
        <w:right w:val="none" w:sz="0" w:space="0" w:color="auto"/>
      </w:divBdr>
    </w:div>
    <w:div w:id="1859854853">
      <w:bodyDiv w:val="1"/>
      <w:marLeft w:val="0"/>
      <w:marRight w:val="0"/>
      <w:marTop w:val="0"/>
      <w:marBottom w:val="0"/>
      <w:divBdr>
        <w:top w:val="none" w:sz="0" w:space="0" w:color="auto"/>
        <w:left w:val="none" w:sz="0" w:space="0" w:color="auto"/>
        <w:bottom w:val="none" w:sz="0" w:space="0" w:color="auto"/>
        <w:right w:val="none" w:sz="0" w:space="0" w:color="auto"/>
      </w:divBdr>
    </w:div>
    <w:div w:id="1867982605">
      <w:bodyDiv w:val="1"/>
      <w:marLeft w:val="0"/>
      <w:marRight w:val="0"/>
      <w:marTop w:val="0"/>
      <w:marBottom w:val="0"/>
      <w:divBdr>
        <w:top w:val="none" w:sz="0" w:space="0" w:color="auto"/>
        <w:left w:val="none" w:sz="0" w:space="0" w:color="auto"/>
        <w:bottom w:val="none" w:sz="0" w:space="0" w:color="auto"/>
        <w:right w:val="none" w:sz="0" w:space="0" w:color="auto"/>
      </w:divBdr>
    </w:div>
    <w:div w:id="1868592782">
      <w:bodyDiv w:val="1"/>
      <w:marLeft w:val="0"/>
      <w:marRight w:val="0"/>
      <w:marTop w:val="0"/>
      <w:marBottom w:val="0"/>
      <w:divBdr>
        <w:top w:val="none" w:sz="0" w:space="0" w:color="auto"/>
        <w:left w:val="none" w:sz="0" w:space="0" w:color="auto"/>
        <w:bottom w:val="none" w:sz="0" w:space="0" w:color="auto"/>
        <w:right w:val="none" w:sz="0" w:space="0" w:color="auto"/>
      </w:divBdr>
    </w:div>
    <w:div w:id="1891305130">
      <w:bodyDiv w:val="1"/>
      <w:marLeft w:val="0"/>
      <w:marRight w:val="0"/>
      <w:marTop w:val="0"/>
      <w:marBottom w:val="0"/>
      <w:divBdr>
        <w:top w:val="none" w:sz="0" w:space="0" w:color="auto"/>
        <w:left w:val="none" w:sz="0" w:space="0" w:color="auto"/>
        <w:bottom w:val="none" w:sz="0" w:space="0" w:color="auto"/>
        <w:right w:val="none" w:sz="0" w:space="0" w:color="auto"/>
      </w:divBdr>
    </w:div>
    <w:div w:id="1892187191">
      <w:bodyDiv w:val="1"/>
      <w:marLeft w:val="0"/>
      <w:marRight w:val="0"/>
      <w:marTop w:val="0"/>
      <w:marBottom w:val="0"/>
      <w:divBdr>
        <w:top w:val="none" w:sz="0" w:space="0" w:color="auto"/>
        <w:left w:val="none" w:sz="0" w:space="0" w:color="auto"/>
        <w:bottom w:val="none" w:sz="0" w:space="0" w:color="auto"/>
        <w:right w:val="none" w:sz="0" w:space="0" w:color="auto"/>
      </w:divBdr>
    </w:div>
    <w:div w:id="1892375420">
      <w:bodyDiv w:val="1"/>
      <w:marLeft w:val="0"/>
      <w:marRight w:val="0"/>
      <w:marTop w:val="0"/>
      <w:marBottom w:val="0"/>
      <w:divBdr>
        <w:top w:val="none" w:sz="0" w:space="0" w:color="auto"/>
        <w:left w:val="none" w:sz="0" w:space="0" w:color="auto"/>
        <w:bottom w:val="none" w:sz="0" w:space="0" w:color="auto"/>
        <w:right w:val="none" w:sz="0" w:space="0" w:color="auto"/>
      </w:divBdr>
    </w:div>
    <w:div w:id="1893694555">
      <w:bodyDiv w:val="1"/>
      <w:marLeft w:val="0"/>
      <w:marRight w:val="0"/>
      <w:marTop w:val="0"/>
      <w:marBottom w:val="0"/>
      <w:divBdr>
        <w:top w:val="none" w:sz="0" w:space="0" w:color="auto"/>
        <w:left w:val="none" w:sz="0" w:space="0" w:color="auto"/>
        <w:bottom w:val="none" w:sz="0" w:space="0" w:color="auto"/>
        <w:right w:val="none" w:sz="0" w:space="0" w:color="auto"/>
      </w:divBdr>
    </w:div>
    <w:div w:id="1897428339">
      <w:bodyDiv w:val="1"/>
      <w:marLeft w:val="0"/>
      <w:marRight w:val="0"/>
      <w:marTop w:val="0"/>
      <w:marBottom w:val="0"/>
      <w:divBdr>
        <w:top w:val="none" w:sz="0" w:space="0" w:color="auto"/>
        <w:left w:val="none" w:sz="0" w:space="0" w:color="auto"/>
        <w:bottom w:val="none" w:sz="0" w:space="0" w:color="auto"/>
        <w:right w:val="none" w:sz="0" w:space="0" w:color="auto"/>
      </w:divBdr>
    </w:div>
    <w:div w:id="1927230842">
      <w:bodyDiv w:val="1"/>
      <w:marLeft w:val="0"/>
      <w:marRight w:val="0"/>
      <w:marTop w:val="0"/>
      <w:marBottom w:val="0"/>
      <w:divBdr>
        <w:top w:val="none" w:sz="0" w:space="0" w:color="auto"/>
        <w:left w:val="none" w:sz="0" w:space="0" w:color="auto"/>
        <w:bottom w:val="none" w:sz="0" w:space="0" w:color="auto"/>
        <w:right w:val="none" w:sz="0" w:space="0" w:color="auto"/>
      </w:divBdr>
    </w:div>
    <w:div w:id="1929844198">
      <w:bodyDiv w:val="1"/>
      <w:marLeft w:val="0"/>
      <w:marRight w:val="0"/>
      <w:marTop w:val="0"/>
      <w:marBottom w:val="0"/>
      <w:divBdr>
        <w:top w:val="none" w:sz="0" w:space="0" w:color="auto"/>
        <w:left w:val="none" w:sz="0" w:space="0" w:color="auto"/>
        <w:bottom w:val="none" w:sz="0" w:space="0" w:color="auto"/>
        <w:right w:val="none" w:sz="0" w:space="0" w:color="auto"/>
      </w:divBdr>
    </w:div>
    <w:div w:id="1939483779">
      <w:bodyDiv w:val="1"/>
      <w:marLeft w:val="0"/>
      <w:marRight w:val="0"/>
      <w:marTop w:val="0"/>
      <w:marBottom w:val="0"/>
      <w:divBdr>
        <w:top w:val="none" w:sz="0" w:space="0" w:color="auto"/>
        <w:left w:val="none" w:sz="0" w:space="0" w:color="auto"/>
        <w:bottom w:val="none" w:sz="0" w:space="0" w:color="auto"/>
        <w:right w:val="none" w:sz="0" w:space="0" w:color="auto"/>
      </w:divBdr>
    </w:div>
    <w:div w:id="1953510497">
      <w:bodyDiv w:val="1"/>
      <w:marLeft w:val="0"/>
      <w:marRight w:val="0"/>
      <w:marTop w:val="0"/>
      <w:marBottom w:val="0"/>
      <w:divBdr>
        <w:top w:val="none" w:sz="0" w:space="0" w:color="auto"/>
        <w:left w:val="none" w:sz="0" w:space="0" w:color="auto"/>
        <w:bottom w:val="none" w:sz="0" w:space="0" w:color="auto"/>
        <w:right w:val="none" w:sz="0" w:space="0" w:color="auto"/>
      </w:divBdr>
    </w:div>
    <w:div w:id="1960794567">
      <w:bodyDiv w:val="1"/>
      <w:marLeft w:val="0"/>
      <w:marRight w:val="0"/>
      <w:marTop w:val="0"/>
      <w:marBottom w:val="0"/>
      <w:divBdr>
        <w:top w:val="none" w:sz="0" w:space="0" w:color="auto"/>
        <w:left w:val="none" w:sz="0" w:space="0" w:color="auto"/>
        <w:bottom w:val="none" w:sz="0" w:space="0" w:color="auto"/>
        <w:right w:val="none" w:sz="0" w:space="0" w:color="auto"/>
      </w:divBdr>
    </w:div>
    <w:div w:id="1961522947">
      <w:bodyDiv w:val="1"/>
      <w:marLeft w:val="0"/>
      <w:marRight w:val="0"/>
      <w:marTop w:val="0"/>
      <w:marBottom w:val="0"/>
      <w:divBdr>
        <w:top w:val="none" w:sz="0" w:space="0" w:color="auto"/>
        <w:left w:val="none" w:sz="0" w:space="0" w:color="auto"/>
        <w:bottom w:val="none" w:sz="0" w:space="0" w:color="auto"/>
        <w:right w:val="none" w:sz="0" w:space="0" w:color="auto"/>
      </w:divBdr>
    </w:div>
    <w:div w:id="1985348839">
      <w:bodyDiv w:val="1"/>
      <w:marLeft w:val="0"/>
      <w:marRight w:val="0"/>
      <w:marTop w:val="0"/>
      <w:marBottom w:val="0"/>
      <w:divBdr>
        <w:top w:val="none" w:sz="0" w:space="0" w:color="auto"/>
        <w:left w:val="none" w:sz="0" w:space="0" w:color="auto"/>
        <w:bottom w:val="none" w:sz="0" w:space="0" w:color="auto"/>
        <w:right w:val="none" w:sz="0" w:space="0" w:color="auto"/>
      </w:divBdr>
    </w:div>
    <w:div w:id="1992055393">
      <w:bodyDiv w:val="1"/>
      <w:marLeft w:val="0"/>
      <w:marRight w:val="0"/>
      <w:marTop w:val="0"/>
      <w:marBottom w:val="0"/>
      <w:divBdr>
        <w:top w:val="none" w:sz="0" w:space="0" w:color="auto"/>
        <w:left w:val="none" w:sz="0" w:space="0" w:color="auto"/>
        <w:bottom w:val="none" w:sz="0" w:space="0" w:color="auto"/>
        <w:right w:val="none" w:sz="0" w:space="0" w:color="auto"/>
      </w:divBdr>
    </w:div>
    <w:div w:id="1992437803">
      <w:bodyDiv w:val="1"/>
      <w:marLeft w:val="0"/>
      <w:marRight w:val="0"/>
      <w:marTop w:val="0"/>
      <w:marBottom w:val="0"/>
      <w:divBdr>
        <w:top w:val="none" w:sz="0" w:space="0" w:color="auto"/>
        <w:left w:val="none" w:sz="0" w:space="0" w:color="auto"/>
        <w:bottom w:val="none" w:sz="0" w:space="0" w:color="auto"/>
        <w:right w:val="none" w:sz="0" w:space="0" w:color="auto"/>
      </w:divBdr>
    </w:div>
    <w:div w:id="2019386397">
      <w:bodyDiv w:val="1"/>
      <w:marLeft w:val="0"/>
      <w:marRight w:val="0"/>
      <w:marTop w:val="0"/>
      <w:marBottom w:val="0"/>
      <w:divBdr>
        <w:top w:val="none" w:sz="0" w:space="0" w:color="auto"/>
        <w:left w:val="none" w:sz="0" w:space="0" w:color="auto"/>
        <w:bottom w:val="none" w:sz="0" w:space="0" w:color="auto"/>
        <w:right w:val="none" w:sz="0" w:space="0" w:color="auto"/>
      </w:divBdr>
    </w:div>
    <w:div w:id="2042391274">
      <w:bodyDiv w:val="1"/>
      <w:marLeft w:val="0"/>
      <w:marRight w:val="0"/>
      <w:marTop w:val="0"/>
      <w:marBottom w:val="0"/>
      <w:divBdr>
        <w:top w:val="none" w:sz="0" w:space="0" w:color="auto"/>
        <w:left w:val="none" w:sz="0" w:space="0" w:color="auto"/>
        <w:bottom w:val="none" w:sz="0" w:space="0" w:color="auto"/>
        <w:right w:val="none" w:sz="0" w:space="0" w:color="auto"/>
      </w:divBdr>
    </w:div>
    <w:div w:id="2052220313">
      <w:bodyDiv w:val="1"/>
      <w:marLeft w:val="0"/>
      <w:marRight w:val="0"/>
      <w:marTop w:val="0"/>
      <w:marBottom w:val="0"/>
      <w:divBdr>
        <w:top w:val="none" w:sz="0" w:space="0" w:color="auto"/>
        <w:left w:val="none" w:sz="0" w:space="0" w:color="auto"/>
        <w:bottom w:val="none" w:sz="0" w:space="0" w:color="auto"/>
        <w:right w:val="none" w:sz="0" w:space="0" w:color="auto"/>
      </w:divBdr>
    </w:div>
    <w:div w:id="2056657358">
      <w:bodyDiv w:val="1"/>
      <w:marLeft w:val="0"/>
      <w:marRight w:val="0"/>
      <w:marTop w:val="0"/>
      <w:marBottom w:val="0"/>
      <w:divBdr>
        <w:top w:val="none" w:sz="0" w:space="0" w:color="auto"/>
        <w:left w:val="none" w:sz="0" w:space="0" w:color="auto"/>
        <w:bottom w:val="none" w:sz="0" w:space="0" w:color="auto"/>
        <w:right w:val="none" w:sz="0" w:space="0" w:color="auto"/>
      </w:divBdr>
    </w:div>
    <w:div w:id="2084908804">
      <w:bodyDiv w:val="1"/>
      <w:marLeft w:val="0"/>
      <w:marRight w:val="0"/>
      <w:marTop w:val="0"/>
      <w:marBottom w:val="0"/>
      <w:divBdr>
        <w:top w:val="none" w:sz="0" w:space="0" w:color="auto"/>
        <w:left w:val="none" w:sz="0" w:space="0" w:color="auto"/>
        <w:bottom w:val="none" w:sz="0" w:space="0" w:color="auto"/>
        <w:right w:val="none" w:sz="0" w:space="0" w:color="auto"/>
      </w:divBdr>
    </w:div>
    <w:div w:id="2094158582">
      <w:bodyDiv w:val="1"/>
      <w:marLeft w:val="0"/>
      <w:marRight w:val="0"/>
      <w:marTop w:val="0"/>
      <w:marBottom w:val="0"/>
      <w:divBdr>
        <w:top w:val="none" w:sz="0" w:space="0" w:color="auto"/>
        <w:left w:val="none" w:sz="0" w:space="0" w:color="auto"/>
        <w:bottom w:val="none" w:sz="0" w:space="0" w:color="auto"/>
        <w:right w:val="none" w:sz="0" w:space="0" w:color="auto"/>
      </w:divBdr>
    </w:div>
    <w:div w:id="2095974414">
      <w:bodyDiv w:val="1"/>
      <w:marLeft w:val="0"/>
      <w:marRight w:val="0"/>
      <w:marTop w:val="0"/>
      <w:marBottom w:val="0"/>
      <w:divBdr>
        <w:top w:val="none" w:sz="0" w:space="0" w:color="auto"/>
        <w:left w:val="none" w:sz="0" w:space="0" w:color="auto"/>
        <w:bottom w:val="none" w:sz="0" w:space="0" w:color="auto"/>
        <w:right w:val="none" w:sz="0" w:space="0" w:color="auto"/>
      </w:divBdr>
    </w:div>
    <w:div w:id="2097358954">
      <w:bodyDiv w:val="1"/>
      <w:marLeft w:val="0"/>
      <w:marRight w:val="0"/>
      <w:marTop w:val="0"/>
      <w:marBottom w:val="0"/>
      <w:divBdr>
        <w:top w:val="none" w:sz="0" w:space="0" w:color="auto"/>
        <w:left w:val="none" w:sz="0" w:space="0" w:color="auto"/>
        <w:bottom w:val="none" w:sz="0" w:space="0" w:color="auto"/>
        <w:right w:val="none" w:sz="0" w:space="0" w:color="auto"/>
      </w:divBdr>
    </w:div>
    <w:div w:id="2106224705">
      <w:bodyDiv w:val="1"/>
      <w:marLeft w:val="0"/>
      <w:marRight w:val="0"/>
      <w:marTop w:val="0"/>
      <w:marBottom w:val="0"/>
      <w:divBdr>
        <w:top w:val="none" w:sz="0" w:space="0" w:color="auto"/>
        <w:left w:val="none" w:sz="0" w:space="0" w:color="auto"/>
        <w:bottom w:val="none" w:sz="0" w:space="0" w:color="auto"/>
        <w:right w:val="none" w:sz="0" w:space="0" w:color="auto"/>
      </w:divBdr>
    </w:div>
    <w:div w:id="2120638873">
      <w:bodyDiv w:val="1"/>
      <w:marLeft w:val="0"/>
      <w:marRight w:val="0"/>
      <w:marTop w:val="0"/>
      <w:marBottom w:val="0"/>
      <w:divBdr>
        <w:top w:val="none" w:sz="0" w:space="0" w:color="auto"/>
        <w:left w:val="none" w:sz="0" w:space="0" w:color="auto"/>
        <w:bottom w:val="none" w:sz="0" w:space="0" w:color="auto"/>
        <w:right w:val="none" w:sz="0" w:space="0" w:color="auto"/>
      </w:divBdr>
    </w:div>
    <w:div w:id="2125923364">
      <w:bodyDiv w:val="1"/>
      <w:marLeft w:val="0"/>
      <w:marRight w:val="0"/>
      <w:marTop w:val="0"/>
      <w:marBottom w:val="0"/>
      <w:divBdr>
        <w:top w:val="none" w:sz="0" w:space="0" w:color="auto"/>
        <w:left w:val="none" w:sz="0" w:space="0" w:color="auto"/>
        <w:bottom w:val="none" w:sz="0" w:space="0" w:color="auto"/>
        <w:right w:val="none" w:sz="0" w:space="0" w:color="auto"/>
      </w:divBdr>
    </w:div>
    <w:div w:id="2126998142">
      <w:bodyDiv w:val="1"/>
      <w:marLeft w:val="0"/>
      <w:marRight w:val="0"/>
      <w:marTop w:val="0"/>
      <w:marBottom w:val="0"/>
      <w:divBdr>
        <w:top w:val="none" w:sz="0" w:space="0" w:color="auto"/>
        <w:left w:val="none" w:sz="0" w:space="0" w:color="auto"/>
        <w:bottom w:val="none" w:sz="0" w:space="0" w:color="auto"/>
        <w:right w:val="none" w:sz="0" w:space="0" w:color="auto"/>
      </w:divBdr>
    </w:div>
    <w:div w:id="2132362869">
      <w:bodyDiv w:val="1"/>
      <w:marLeft w:val="0"/>
      <w:marRight w:val="0"/>
      <w:marTop w:val="0"/>
      <w:marBottom w:val="0"/>
      <w:divBdr>
        <w:top w:val="none" w:sz="0" w:space="0" w:color="auto"/>
        <w:left w:val="none" w:sz="0" w:space="0" w:color="auto"/>
        <w:bottom w:val="none" w:sz="0" w:space="0" w:color="auto"/>
        <w:right w:val="none" w:sz="0" w:space="0" w:color="auto"/>
      </w:divBdr>
    </w:div>
    <w:div w:id="213321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chart" Target="charts/chart23.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4.xml"/><Relationship Id="rId33" Type="http://schemas.openxmlformats.org/officeDocument/2006/relationships/chart" Target="charts/chart22.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29" Type="http://schemas.openxmlformats.org/officeDocument/2006/relationships/chart" Target="charts/chart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3.xml"/><Relationship Id="rId32" Type="http://schemas.openxmlformats.org/officeDocument/2006/relationships/chart" Target="charts/chart2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eader" Target="header3.xml"/><Relationship Id="rId28" Type="http://schemas.openxmlformats.org/officeDocument/2006/relationships/chart" Target="charts/chart17.xml"/><Relationship Id="rId36"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oter" Target="footer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fontTable" Target="fontTable.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Junior\Desktop\Doutorado\Projetos%20em%20desenvolvimento\Mine\Doutorado\Projeto%20-%20Delphi\Escrita\Rodadas\Panel%20member%20information_10-06-22%20.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10-06-22%20.xlsx" TargetMode="External"/><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Response rate (N)</c:v>
          </c:tx>
          <c:spPr>
            <a:solidFill>
              <a:srgbClr val="00B050"/>
            </a:solidFill>
            <a:ln w="3175">
              <a:solidFill>
                <a:sysClr val="windowText" lastClr="000000"/>
              </a:solidFill>
            </a:ln>
            <a:effectLst/>
          </c:spPr>
          <c:invertIfNegative val="0"/>
          <c:dLbls>
            <c:delete val="1"/>
          </c:dLbls>
          <c:cat>
            <c:strRef>
              <c:f>'Planilha_Des-Round 2'!$C$4:$C$30</c:f>
              <c:strCache>
                <c:ptCount val="27"/>
                <c:pt idx="0">
                  <c:v>Brazil</c:v>
                </c:pt>
                <c:pt idx="1">
                  <c:v>Australia</c:v>
                </c:pt>
                <c:pt idx="2">
                  <c:v>India</c:v>
                </c:pt>
                <c:pt idx="3">
                  <c:v>United Kingdom of Great Britain and Northern Ireland</c:v>
                </c:pt>
                <c:pt idx="4">
                  <c:v>Canada</c:v>
                </c:pt>
                <c:pt idx="5">
                  <c:v>United States of America</c:v>
                </c:pt>
                <c:pt idx="6">
                  <c:v>Netherlands</c:v>
                </c:pt>
                <c:pt idx="7">
                  <c:v>Italy</c:v>
                </c:pt>
                <c:pt idx="8">
                  <c:v>Denmark</c:v>
                </c:pt>
                <c:pt idx="9">
                  <c:v>Norway</c:v>
                </c:pt>
                <c:pt idx="10">
                  <c:v>Spain</c:v>
                </c:pt>
                <c:pt idx="11">
                  <c:v>Nepal</c:v>
                </c:pt>
                <c:pt idx="12">
                  <c:v>Chile</c:v>
                </c:pt>
                <c:pt idx="13">
                  <c:v>Switzerland</c:v>
                </c:pt>
                <c:pt idx="14">
                  <c:v>Poland</c:v>
                </c:pt>
                <c:pt idx="15">
                  <c:v>Germany</c:v>
                </c:pt>
                <c:pt idx="16">
                  <c:v>Colombia</c:v>
                </c:pt>
                <c:pt idx="17">
                  <c:v>Turkey</c:v>
                </c:pt>
                <c:pt idx="18">
                  <c:v>South Africa</c:v>
                </c:pt>
                <c:pt idx="19">
                  <c:v>Nigeria</c:v>
                </c:pt>
                <c:pt idx="20">
                  <c:v>Portugal</c:v>
                </c:pt>
                <c:pt idx="21">
                  <c:v>China</c:v>
                </c:pt>
                <c:pt idx="22">
                  <c:v>Japan</c:v>
                </c:pt>
                <c:pt idx="23">
                  <c:v>Belgium</c:v>
                </c:pt>
                <c:pt idx="24">
                  <c:v>Indonesia</c:v>
                </c:pt>
                <c:pt idx="25">
                  <c:v>Argentina</c:v>
                </c:pt>
                <c:pt idx="26">
                  <c:v>Ireland</c:v>
                </c:pt>
              </c:strCache>
            </c:strRef>
          </c:cat>
          <c:val>
            <c:numRef>
              <c:f>'Planilha_Des-Round 2'!$D$4:$D$30</c:f>
              <c:numCache>
                <c:formatCode>General</c:formatCode>
                <c:ptCount val="27"/>
                <c:pt idx="0">
                  <c:v>24</c:v>
                </c:pt>
                <c:pt idx="1">
                  <c:v>15</c:v>
                </c:pt>
                <c:pt idx="2">
                  <c:v>11</c:v>
                </c:pt>
                <c:pt idx="3">
                  <c:v>11</c:v>
                </c:pt>
                <c:pt idx="4">
                  <c:v>11</c:v>
                </c:pt>
                <c:pt idx="5">
                  <c:v>9</c:v>
                </c:pt>
                <c:pt idx="6">
                  <c:v>6</c:v>
                </c:pt>
                <c:pt idx="7">
                  <c:v>5</c:v>
                </c:pt>
                <c:pt idx="8">
                  <c:v>4</c:v>
                </c:pt>
                <c:pt idx="9">
                  <c:v>4</c:v>
                </c:pt>
                <c:pt idx="10">
                  <c:v>4</c:v>
                </c:pt>
                <c:pt idx="11">
                  <c:v>4</c:v>
                </c:pt>
                <c:pt idx="12">
                  <c:v>4</c:v>
                </c:pt>
                <c:pt idx="13">
                  <c:v>2</c:v>
                </c:pt>
                <c:pt idx="14">
                  <c:v>2</c:v>
                </c:pt>
                <c:pt idx="15">
                  <c:v>2</c:v>
                </c:pt>
                <c:pt idx="16">
                  <c:v>2</c:v>
                </c:pt>
                <c:pt idx="17">
                  <c:v>2</c:v>
                </c:pt>
                <c:pt idx="18">
                  <c:v>2</c:v>
                </c:pt>
                <c:pt idx="19">
                  <c:v>1</c:v>
                </c:pt>
                <c:pt idx="20">
                  <c:v>1</c:v>
                </c:pt>
                <c:pt idx="21">
                  <c:v>1</c:v>
                </c:pt>
                <c:pt idx="22">
                  <c:v>1</c:v>
                </c:pt>
                <c:pt idx="23">
                  <c:v>1</c:v>
                </c:pt>
                <c:pt idx="24">
                  <c:v>1</c:v>
                </c:pt>
                <c:pt idx="25">
                  <c:v>1</c:v>
                </c:pt>
                <c:pt idx="26">
                  <c:v>1</c:v>
                </c:pt>
              </c:numCache>
            </c:numRef>
          </c:val>
          <c:extLst>
            <c:ext xmlns:c16="http://schemas.microsoft.com/office/drawing/2014/chart" uri="{C3380CC4-5D6E-409C-BE32-E72D297353CC}">
              <c16:uniqueId val="{00000000-2A76-4132-AAF2-D60488D1FA46}"/>
            </c:ext>
          </c:extLst>
        </c:ser>
        <c:dLbls>
          <c:dLblPos val="outEnd"/>
          <c:showLegendKey val="0"/>
          <c:showVal val="1"/>
          <c:showCatName val="0"/>
          <c:showSerName val="0"/>
          <c:showPercent val="0"/>
          <c:showBubbleSize val="0"/>
        </c:dLbls>
        <c:gapWidth val="100"/>
        <c:axId val="378786992"/>
        <c:axId val="378787408"/>
      </c:barChart>
      <c:catAx>
        <c:axId val="378786992"/>
        <c:scaling>
          <c:orientation val="minMax"/>
        </c:scaling>
        <c:delete val="0"/>
        <c:axPos val="l"/>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78787408"/>
        <c:crosses val="autoZero"/>
        <c:auto val="1"/>
        <c:lblAlgn val="ctr"/>
        <c:lblOffset val="100"/>
        <c:noMultiLvlLbl val="0"/>
      </c:catAx>
      <c:valAx>
        <c:axId val="378787408"/>
        <c:scaling>
          <c:orientation val="minMax"/>
          <c:max val="50"/>
        </c:scaling>
        <c:delete val="0"/>
        <c:axPos val="b"/>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7878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alpha val="0"/>
      </a:schemeClr>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2'!$D$42</c:f>
              <c:strCache>
                <c:ptCount val="1"/>
                <c:pt idx="0">
                  <c:v>Response rate (N)</c:v>
                </c:pt>
              </c:strCache>
            </c:strRef>
          </c:tx>
          <c:spPr>
            <a:solidFill>
              <a:srgbClr val="00B050"/>
            </a:solidFill>
            <a:ln>
              <a:solidFill>
                <a:schemeClr val="tx1"/>
              </a:solidFill>
            </a:ln>
            <a:effectLst/>
          </c:spPr>
          <c:invertIfNegative val="0"/>
          <c:cat>
            <c:strRef>
              <c:f>'Planilha_Des-Round 2'!$C$43:$C$48</c:f>
              <c:strCache>
                <c:ptCount val="6"/>
                <c:pt idx="0">
                  <c:v>Researcher and thought leaders</c:v>
                </c:pt>
                <c:pt idx="1">
                  <c:v>Clinician</c:v>
                </c:pt>
                <c:pt idx="2">
                  <c:v>Consumer representative</c:v>
                </c:pt>
                <c:pt idx="3">
                  <c:v>Industry partners and developers</c:v>
                </c:pt>
                <c:pt idx="4">
                  <c:v>Healthcare manager</c:v>
                </c:pt>
                <c:pt idx="5">
                  <c:v>Policymakers</c:v>
                </c:pt>
              </c:strCache>
            </c:strRef>
          </c:cat>
          <c:val>
            <c:numRef>
              <c:f>'Planilha_Des-Round 2'!$D$43:$D$48</c:f>
              <c:numCache>
                <c:formatCode>General</c:formatCode>
                <c:ptCount val="6"/>
                <c:pt idx="0">
                  <c:v>71</c:v>
                </c:pt>
                <c:pt idx="1">
                  <c:v>46</c:v>
                </c:pt>
                <c:pt idx="2">
                  <c:v>9</c:v>
                </c:pt>
                <c:pt idx="3">
                  <c:v>3</c:v>
                </c:pt>
                <c:pt idx="4">
                  <c:v>2</c:v>
                </c:pt>
                <c:pt idx="5">
                  <c:v>2</c:v>
                </c:pt>
              </c:numCache>
            </c:numRef>
          </c:val>
          <c:extLst>
            <c:ext xmlns:c16="http://schemas.microsoft.com/office/drawing/2014/chart" uri="{C3380CC4-5D6E-409C-BE32-E72D297353CC}">
              <c16:uniqueId val="{00000000-EE57-49C0-84E9-529167EEF7B9}"/>
            </c:ext>
          </c:extLst>
        </c:ser>
        <c:dLbls>
          <c:showLegendKey val="0"/>
          <c:showVal val="0"/>
          <c:showCatName val="0"/>
          <c:showSerName val="0"/>
          <c:showPercent val="0"/>
          <c:showBubbleSize val="0"/>
        </c:dLbls>
        <c:gapWidth val="182"/>
        <c:axId val="954070016"/>
        <c:axId val="954077920"/>
      </c:barChart>
      <c:catAx>
        <c:axId val="95407001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7920"/>
        <c:crosses val="autoZero"/>
        <c:auto val="1"/>
        <c:lblAlgn val="ctr"/>
        <c:lblOffset val="100"/>
        <c:noMultiLvlLbl val="0"/>
      </c:catAx>
      <c:valAx>
        <c:axId val="954077920"/>
        <c:scaling>
          <c:orientation val="minMax"/>
          <c:max val="10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0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alpha val="0"/>
      </a:schemeClr>
    </a:solidFill>
    <a:ln w="9525" cap="flat" cmpd="sng" algn="ctr">
      <a:solidFill>
        <a:schemeClr val="bg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Response rate (N)</c:v>
          </c:tx>
          <c:spPr>
            <a:solidFill>
              <a:srgbClr val="00B050"/>
            </a:solidFill>
            <a:ln>
              <a:solidFill>
                <a:schemeClr val="tx1"/>
              </a:solidFill>
            </a:ln>
            <a:effectLst/>
          </c:spPr>
          <c:invertIfNegative val="0"/>
          <c:cat>
            <c:strRef>
              <c:f>'Planilha_Des-Round 2'!$C$54:$C$55</c:f>
              <c:strCache>
                <c:ptCount val="2"/>
                <c:pt idx="0">
                  <c:v>Man</c:v>
                </c:pt>
                <c:pt idx="1">
                  <c:v>Woman</c:v>
                </c:pt>
              </c:strCache>
            </c:strRef>
          </c:cat>
          <c:val>
            <c:numRef>
              <c:f>'Planilha_Des-Round 2'!$D$54:$D$55</c:f>
              <c:numCache>
                <c:formatCode>General</c:formatCode>
                <c:ptCount val="2"/>
                <c:pt idx="0">
                  <c:v>58</c:v>
                </c:pt>
                <c:pt idx="1">
                  <c:v>75</c:v>
                </c:pt>
              </c:numCache>
            </c:numRef>
          </c:val>
          <c:extLst>
            <c:ext xmlns:c16="http://schemas.microsoft.com/office/drawing/2014/chart" uri="{C3380CC4-5D6E-409C-BE32-E72D297353CC}">
              <c16:uniqueId val="{00000000-2A63-4967-888D-2675D1075853}"/>
            </c:ext>
          </c:extLst>
        </c:ser>
        <c:dLbls>
          <c:showLegendKey val="0"/>
          <c:showVal val="0"/>
          <c:showCatName val="0"/>
          <c:showSerName val="0"/>
          <c:showPercent val="0"/>
          <c:showBubbleSize val="0"/>
        </c:dLbls>
        <c:gapWidth val="182"/>
        <c:axId val="954093728"/>
        <c:axId val="954087488"/>
      </c:barChart>
      <c:catAx>
        <c:axId val="9540937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87488"/>
        <c:crosses val="autoZero"/>
        <c:auto val="1"/>
        <c:lblAlgn val="ctr"/>
        <c:lblOffset val="100"/>
        <c:noMultiLvlLbl val="0"/>
      </c:catAx>
      <c:valAx>
        <c:axId val="954087488"/>
        <c:scaling>
          <c:orientation val="minMax"/>
          <c:max val="16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3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alpha val="0"/>
      </a:schemeClr>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2'!$E$73</c:f>
              <c:strCache>
                <c:ptCount val="1"/>
                <c:pt idx="0">
                  <c:v>Response rate (N)</c:v>
                </c:pt>
              </c:strCache>
            </c:strRef>
          </c:tx>
          <c:spPr>
            <a:solidFill>
              <a:srgbClr val="00B050"/>
            </a:solidFill>
            <a:ln>
              <a:solidFill>
                <a:schemeClr val="tx1"/>
              </a:solidFill>
            </a:ln>
            <a:effectLst/>
          </c:spPr>
          <c:invertIfNegative val="0"/>
          <c:cat>
            <c:strRef>
              <c:f>'Planilha_Des-Round 2'!$D$74:$D$78</c:f>
              <c:strCache>
                <c:ptCount val="5"/>
                <c:pt idx="0">
                  <c:v>University Higher Education PhD Degree</c:v>
                </c:pt>
                <c:pt idx="1">
                  <c:v>University Higher Education Master's Degree</c:v>
                </c:pt>
                <c:pt idx="2">
                  <c:v>University Bachelor’s Degree</c:v>
                </c:pt>
                <c:pt idx="3">
                  <c:v>Diploma/Certificate/Apprenticeship</c:v>
                </c:pt>
                <c:pt idx="4">
                  <c:v>Others</c:v>
                </c:pt>
              </c:strCache>
            </c:strRef>
          </c:cat>
          <c:val>
            <c:numRef>
              <c:f>'Planilha_Des-Round 2'!$E$74:$E$78</c:f>
              <c:numCache>
                <c:formatCode>General</c:formatCode>
                <c:ptCount val="5"/>
                <c:pt idx="0">
                  <c:v>62</c:v>
                </c:pt>
                <c:pt idx="1">
                  <c:v>49</c:v>
                </c:pt>
                <c:pt idx="2">
                  <c:v>17</c:v>
                </c:pt>
                <c:pt idx="3">
                  <c:v>3</c:v>
                </c:pt>
                <c:pt idx="4">
                  <c:v>3</c:v>
                </c:pt>
              </c:numCache>
            </c:numRef>
          </c:val>
          <c:extLst>
            <c:ext xmlns:c16="http://schemas.microsoft.com/office/drawing/2014/chart" uri="{C3380CC4-5D6E-409C-BE32-E72D297353CC}">
              <c16:uniqueId val="{00000000-7480-4099-890F-88E21830E3A8}"/>
            </c:ext>
          </c:extLst>
        </c:ser>
        <c:dLbls>
          <c:showLegendKey val="0"/>
          <c:showVal val="0"/>
          <c:showCatName val="0"/>
          <c:showSerName val="0"/>
          <c:showPercent val="0"/>
          <c:showBubbleSize val="0"/>
        </c:dLbls>
        <c:gapWidth val="182"/>
        <c:axId val="954097056"/>
        <c:axId val="954098720"/>
      </c:barChart>
      <c:catAx>
        <c:axId val="95409705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8720"/>
        <c:crosses val="autoZero"/>
        <c:auto val="1"/>
        <c:lblAlgn val="ctr"/>
        <c:lblOffset val="100"/>
        <c:noMultiLvlLbl val="0"/>
      </c:catAx>
      <c:valAx>
        <c:axId val="954098720"/>
        <c:scaling>
          <c:orientation val="minMax"/>
          <c:max val="8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alpha val="0"/>
      </a:schemeClr>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2'!$B$100</c:f>
              <c:strCache>
                <c:ptCount val="1"/>
                <c:pt idx="0">
                  <c:v>Response rate (N)</c:v>
                </c:pt>
              </c:strCache>
            </c:strRef>
          </c:tx>
          <c:spPr>
            <a:solidFill>
              <a:srgbClr val="00B050"/>
            </a:solidFill>
            <a:ln>
              <a:solidFill>
                <a:sysClr val="windowText" lastClr="000000"/>
              </a:solidFill>
            </a:ln>
          </c:spPr>
          <c:invertIfNegative val="0"/>
          <c:cat>
            <c:strRef>
              <c:f>'Planilha_Des-Round 2'!$A$101:$A$109</c:f>
              <c:strCache>
                <c:ptCount val="9"/>
                <c:pt idx="0">
                  <c:v>Chronic pain</c:v>
                </c:pt>
                <c:pt idx="1">
                  <c:v>Back pain</c:v>
                </c:pt>
                <c:pt idx="2">
                  <c:v>Hip and/or knee pain </c:v>
                </c:pt>
                <c:pt idx="3">
                  <c:v>Acute and subacute pain</c:v>
                </c:pt>
                <c:pt idx="4">
                  <c:v>Neck pain</c:v>
                </c:pt>
                <c:pt idx="5">
                  <c:v>Others </c:v>
                </c:pt>
                <c:pt idx="6">
                  <c:v>Shoulder, upper limb and/or hand pain</c:v>
                </c:pt>
                <c:pt idx="7">
                  <c:v>Thoracic spine pain</c:v>
                </c:pt>
                <c:pt idx="8">
                  <c:v>Foot and/or ankle pain</c:v>
                </c:pt>
              </c:strCache>
            </c:strRef>
          </c:cat>
          <c:val>
            <c:numRef>
              <c:f>'Planilha_Des-Round 2'!$B$101:$B$109</c:f>
              <c:numCache>
                <c:formatCode>0</c:formatCode>
                <c:ptCount val="9"/>
                <c:pt idx="0">
                  <c:v>39</c:v>
                </c:pt>
                <c:pt idx="1">
                  <c:v>31</c:v>
                </c:pt>
                <c:pt idx="2">
                  <c:v>15</c:v>
                </c:pt>
                <c:pt idx="3">
                  <c:v>12</c:v>
                </c:pt>
                <c:pt idx="4">
                  <c:v>12</c:v>
                </c:pt>
                <c:pt idx="5">
                  <c:v>12</c:v>
                </c:pt>
                <c:pt idx="6">
                  <c:v>10</c:v>
                </c:pt>
                <c:pt idx="7">
                  <c:v>5</c:v>
                </c:pt>
                <c:pt idx="8">
                  <c:v>3</c:v>
                </c:pt>
              </c:numCache>
            </c:numRef>
          </c:val>
          <c:extLst>
            <c:ext xmlns:c16="http://schemas.microsoft.com/office/drawing/2014/chart" uri="{C3380CC4-5D6E-409C-BE32-E72D297353CC}">
              <c16:uniqueId val="{00000000-870A-4B6D-9267-F8B1A160D5AB}"/>
            </c:ext>
          </c:extLst>
        </c:ser>
        <c:dLbls>
          <c:showLegendKey val="0"/>
          <c:showVal val="0"/>
          <c:showCatName val="0"/>
          <c:showSerName val="0"/>
          <c:showPercent val="0"/>
          <c:showBubbleSize val="0"/>
        </c:dLbls>
        <c:gapWidth val="182"/>
        <c:axId val="954075008"/>
        <c:axId val="954058368"/>
      </c:barChart>
      <c:catAx>
        <c:axId val="95407500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a:pPr>
            <a:endParaRPr lang="pt-BR"/>
          </a:p>
        </c:txPr>
        <c:crossAx val="954058368"/>
        <c:crosses val="autoZero"/>
        <c:auto val="1"/>
        <c:lblAlgn val="ctr"/>
        <c:lblOffset val="100"/>
        <c:noMultiLvlLbl val="0"/>
      </c:catAx>
      <c:valAx>
        <c:axId val="954058368"/>
        <c:scaling>
          <c:orientation val="minMax"/>
          <c:max val="50"/>
        </c:scaling>
        <c:delete val="0"/>
        <c:axPos val="b"/>
        <c:numFmt formatCode="#,##0" sourceLinked="0"/>
        <c:majorTickMark val="none"/>
        <c:minorTickMark val="none"/>
        <c:tickLblPos val="nextTo"/>
        <c:spPr>
          <a:noFill/>
          <a:ln>
            <a:solidFill>
              <a:schemeClr val="tx1"/>
            </a:solidFill>
          </a:ln>
          <a:effectLst/>
        </c:spPr>
        <c:txPr>
          <a:bodyPr rot="-60000000" vert="horz"/>
          <a:lstStyle/>
          <a:p>
            <a:pPr>
              <a:defRPr/>
            </a:pPr>
            <a:endParaRPr lang="pt-BR"/>
          </a:p>
        </c:txPr>
        <c:crossAx val="954075008"/>
        <c:crosses val="autoZero"/>
        <c:crossBetween val="between"/>
      </c:valAx>
      <c:spPr>
        <a:noFill/>
      </c:spPr>
    </c:plotArea>
    <c:legend>
      <c:legendPos val="b"/>
      <c:overlay val="0"/>
      <c:spPr>
        <a:noFill/>
        <a:ln>
          <a:noFill/>
        </a:ln>
        <a:effectLst/>
      </c:spPr>
      <c:txPr>
        <a:bodyPr rot="0" vert="horz"/>
        <a:lstStyle/>
        <a:p>
          <a:pPr>
            <a:defRPr/>
          </a:pPr>
          <a:endParaRPr lang="pt-BR"/>
        </a:p>
      </c:txPr>
    </c:legend>
    <c:plotVisOnly val="1"/>
    <c:dispBlanksAs val="gap"/>
    <c:showDLblsOverMax val="0"/>
    <c:extLst/>
  </c:chart>
  <c:spPr>
    <a:noFill/>
    <a:ln>
      <a:noFill/>
    </a:ln>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2'!$B$120</c:f>
              <c:strCache>
                <c:ptCount val="1"/>
                <c:pt idx="0">
                  <c:v>Response rate (N)</c:v>
                </c:pt>
              </c:strCache>
            </c:strRef>
          </c:tx>
          <c:spPr>
            <a:solidFill>
              <a:srgbClr val="00B050"/>
            </a:solidFill>
            <a:ln>
              <a:solidFill>
                <a:schemeClr val="tx1"/>
              </a:solidFill>
            </a:ln>
            <a:effectLst/>
          </c:spPr>
          <c:invertIfNegative val="0"/>
          <c:cat>
            <c:strRef>
              <c:f>'Planilha_Des-Round 2'!$A$121:$A$128</c:f>
              <c:strCache>
                <c:ptCount val="8"/>
                <c:pt idx="0">
                  <c:v>Exercise &amp; physical activity</c:v>
                </c:pt>
                <c:pt idx="1">
                  <c:v>Multi-component (e.g., education and exercise)</c:v>
                </c:pt>
                <c:pt idx="2">
                  <c:v>Self-management</c:v>
                </c:pt>
                <c:pt idx="3">
                  <c:v>Behavioral or psychological therapies</c:v>
                </c:pt>
                <c:pt idx="4">
                  <c:v>Public/population health</c:v>
                </c:pt>
                <c:pt idx="5">
                  <c:v>Others</c:v>
                </c:pt>
                <c:pt idx="6">
                  <c:v>Education</c:v>
                </c:pt>
                <c:pt idx="7">
                  <c:v>Electronic devices development</c:v>
                </c:pt>
              </c:strCache>
            </c:strRef>
          </c:cat>
          <c:val>
            <c:numRef>
              <c:f>'Planilha_Des-Round 2'!$B$121:$B$128</c:f>
              <c:numCache>
                <c:formatCode>0</c:formatCode>
                <c:ptCount val="8"/>
                <c:pt idx="0">
                  <c:v>25</c:v>
                </c:pt>
                <c:pt idx="1">
                  <c:v>17</c:v>
                </c:pt>
                <c:pt idx="2">
                  <c:v>14</c:v>
                </c:pt>
                <c:pt idx="3">
                  <c:v>9</c:v>
                </c:pt>
                <c:pt idx="4">
                  <c:v>2</c:v>
                </c:pt>
                <c:pt idx="5">
                  <c:v>2</c:v>
                </c:pt>
                <c:pt idx="6">
                  <c:v>1</c:v>
                </c:pt>
                <c:pt idx="7">
                  <c:v>1</c:v>
                </c:pt>
              </c:numCache>
            </c:numRef>
          </c:val>
          <c:extLst>
            <c:ext xmlns:c16="http://schemas.microsoft.com/office/drawing/2014/chart" uri="{C3380CC4-5D6E-409C-BE32-E72D297353CC}">
              <c16:uniqueId val="{00000000-69DD-4FFC-BCEA-8B52C3367743}"/>
            </c:ext>
          </c:extLst>
        </c:ser>
        <c:dLbls>
          <c:showLegendKey val="0"/>
          <c:showVal val="0"/>
          <c:showCatName val="0"/>
          <c:showSerName val="0"/>
          <c:showPercent val="0"/>
          <c:showBubbleSize val="0"/>
        </c:dLbls>
        <c:gapWidth val="182"/>
        <c:axId val="954117024"/>
        <c:axId val="954117440"/>
      </c:barChart>
      <c:catAx>
        <c:axId val="95411702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17440"/>
        <c:crosses val="autoZero"/>
        <c:auto val="1"/>
        <c:lblAlgn val="ctr"/>
        <c:lblOffset val="100"/>
        <c:noMultiLvlLbl val="0"/>
      </c:catAx>
      <c:valAx>
        <c:axId val="954117440"/>
        <c:scaling>
          <c:orientation val="minMax"/>
          <c:max val="5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1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2'!$B$137</c:f>
              <c:strCache>
                <c:ptCount val="1"/>
                <c:pt idx="0">
                  <c:v>Response rate (N)</c:v>
                </c:pt>
              </c:strCache>
            </c:strRef>
          </c:tx>
          <c:spPr>
            <a:solidFill>
              <a:srgbClr val="00B050"/>
            </a:solidFill>
            <a:ln>
              <a:solidFill>
                <a:sysClr val="windowText" lastClr="000000"/>
              </a:solidFill>
            </a:ln>
            <a:effectLst/>
          </c:spPr>
          <c:invertIfNegative val="0"/>
          <c:cat>
            <c:strRef>
              <c:f>'Planilha_Des-Round 2'!$A$138:$A$144</c:f>
              <c:strCache>
                <c:ptCount val="7"/>
                <c:pt idx="0">
                  <c:v>Website platform</c:v>
                </c:pt>
                <c:pt idx="1">
                  <c:v>Smartphone application</c:v>
                </c:pt>
                <c:pt idx="2">
                  <c:v>Video conference</c:v>
                </c:pt>
                <c:pt idx="3">
                  <c:v>Telephone call</c:v>
                </c:pt>
                <c:pt idx="4">
                  <c:v>SMS/Text messages</c:v>
                </c:pt>
                <c:pt idx="5">
                  <c:v>E-mail</c:v>
                </c:pt>
                <c:pt idx="6">
                  <c:v>Others</c:v>
                </c:pt>
              </c:strCache>
            </c:strRef>
          </c:cat>
          <c:val>
            <c:numRef>
              <c:f>'Planilha_Des-Round 2'!$B$138:$B$144</c:f>
              <c:numCache>
                <c:formatCode>0</c:formatCode>
                <c:ptCount val="7"/>
                <c:pt idx="0">
                  <c:v>39</c:v>
                </c:pt>
                <c:pt idx="1">
                  <c:v>34</c:v>
                </c:pt>
                <c:pt idx="2">
                  <c:v>28</c:v>
                </c:pt>
                <c:pt idx="3">
                  <c:v>19</c:v>
                </c:pt>
                <c:pt idx="4">
                  <c:v>14</c:v>
                </c:pt>
                <c:pt idx="5">
                  <c:v>5</c:v>
                </c:pt>
                <c:pt idx="6">
                  <c:v>2</c:v>
                </c:pt>
              </c:numCache>
            </c:numRef>
          </c:val>
          <c:extLst>
            <c:ext xmlns:c16="http://schemas.microsoft.com/office/drawing/2014/chart" uri="{C3380CC4-5D6E-409C-BE32-E72D297353CC}">
              <c16:uniqueId val="{00000000-E96A-4FB9-93F1-D31C21EF2CCB}"/>
            </c:ext>
          </c:extLst>
        </c:ser>
        <c:dLbls>
          <c:showLegendKey val="0"/>
          <c:showVal val="0"/>
          <c:showCatName val="0"/>
          <c:showSerName val="0"/>
          <c:showPercent val="0"/>
          <c:showBubbleSize val="0"/>
        </c:dLbls>
        <c:gapWidth val="182"/>
        <c:axId val="954059616"/>
        <c:axId val="954070432"/>
      </c:barChart>
      <c:catAx>
        <c:axId val="95405961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0432"/>
        <c:crosses val="autoZero"/>
        <c:auto val="1"/>
        <c:lblAlgn val="ctr"/>
        <c:lblOffset val="100"/>
        <c:noMultiLvlLbl val="0"/>
      </c:catAx>
      <c:valAx>
        <c:axId val="954070432"/>
        <c:scaling>
          <c:orientation val="minMax"/>
          <c:max val="5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2'!$B$155</c:f>
              <c:strCache>
                <c:ptCount val="1"/>
                <c:pt idx="0">
                  <c:v>Response rate (N)</c:v>
                </c:pt>
              </c:strCache>
            </c:strRef>
          </c:tx>
          <c:spPr>
            <a:solidFill>
              <a:srgbClr val="00B050"/>
            </a:solidFill>
            <a:ln>
              <a:solidFill>
                <a:sysClr val="windowText" lastClr="000000"/>
              </a:solidFill>
            </a:ln>
            <a:effectLst/>
          </c:spPr>
          <c:invertIfNegative val="0"/>
          <c:cat>
            <c:strRef>
              <c:f>'Planilha_Des-Round 2'!$A$156:$A$163</c:f>
              <c:strCache>
                <c:ptCount val="5"/>
                <c:pt idx="0">
                  <c:v>Chronic pain</c:v>
                </c:pt>
                <c:pt idx="1">
                  <c:v>Back pain</c:v>
                </c:pt>
                <c:pt idx="2">
                  <c:v>Hip and/or knee pain </c:v>
                </c:pt>
                <c:pt idx="3">
                  <c:v>Shoulder, upper limb and/or hand pain</c:v>
                </c:pt>
                <c:pt idx="4">
                  <c:v>Neck pain</c:v>
                </c:pt>
              </c:strCache>
            </c:strRef>
          </c:cat>
          <c:val>
            <c:numRef>
              <c:f>'Planilha_Des-Round 2'!$B$156:$B$161</c:f>
              <c:numCache>
                <c:formatCode>0</c:formatCode>
                <c:ptCount val="5"/>
                <c:pt idx="0">
                  <c:v>4</c:v>
                </c:pt>
                <c:pt idx="1">
                  <c:v>3</c:v>
                </c:pt>
                <c:pt idx="2">
                  <c:v>2</c:v>
                </c:pt>
                <c:pt idx="3">
                  <c:v>2</c:v>
                </c:pt>
                <c:pt idx="4">
                  <c:v>1</c:v>
                </c:pt>
              </c:numCache>
            </c:numRef>
          </c:val>
          <c:extLst>
            <c:ext xmlns:c16="http://schemas.microsoft.com/office/drawing/2014/chart" uri="{C3380CC4-5D6E-409C-BE32-E72D297353CC}">
              <c16:uniqueId val="{00000000-26C4-47D4-BA3C-31BD44396DEF}"/>
            </c:ext>
          </c:extLst>
        </c:ser>
        <c:dLbls>
          <c:showLegendKey val="0"/>
          <c:showVal val="0"/>
          <c:showCatName val="0"/>
          <c:showSerName val="0"/>
          <c:showPercent val="0"/>
          <c:showBubbleSize val="0"/>
        </c:dLbls>
        <c:gapWidth val="182"/>
        <c:axId val="954075008"/>
        <c:axId val="954058368"/>
      </c:barChart>
      <c:catAx>
        <c:axId val="95407500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8368"/>
        <c:crosses val="autoZero"/>
        <c:auto val="1"/>
        <c:lblAlgn val="ctr"/>
        <c:lblOffset val="100"/>
        <c:noMultiLvlLbl val="0"/>
      </c:catAx>
      <c:valAx>
        <c:axId val="954058368"/>
        <c:scaling>
          <c:orientation val="minMax"/>
          <c:max val="1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5008"/>
        <c:crosses val="autoZero"/>
        <c:crossBetween val="between"/>
        <c:majorUnit val="1"/>
        <c:min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2'!$B$174</c:f>
              <c:strCache>
                <c:ptCount val="1"/>
                <c:pt idx="0">
                  <c:v>Response rate (N)</c:v>
                </c:pt>
              </c:strCache>
            </c:strRef>
          </c:tx>
          <c:spPr>
            <a:solidFill>
              <a:srgbClr val="00B050"/>
            </a:solidFill>
            <a:ln>
              <a:solidFill>
                <a:sysClr val="windowText" lastClr="000000"/>
              </a:solidFill>
            </a:ln>
            <a:effectLst/>
          </c:spPr>
          <c:invertIfNegative val="0"/>
          <c:cat>
            <c:strRef>
              <c:f>'Planilha_Des-Round 2'!$A$175:$A$181</c:f>
              <c:strCache>
                <c:ptCount val="6"/>
                <c:pt idx="0">
                  <c:v>Video conference</c:v>
                </c:pt>
                <c:pt idx="1">
                  <c:v>Website platform</c:v>
                </c:pt>
                <c:pt idx="2">
                  <c:v>Telephone call</c:v>
                </c:pt>
                <c:pt idx="3">
                  <c:v>E-mail</c:v>
                </c:pt>
                <c:pt idx="4">
                  <c:v>SMS/Text messages</c:v>
                </c:pt>
                <c:pt idx="5">
                  <c:v>Smartphone application</c:v>
                </c:pt>
              </c:strCache>
            </c:strRef>
          </c:cat>
          <c:val>
            <c:numRef>
              <c:f>'Planilha_Des-Round 2'!$B$175:$B$181</c:f>
              <c:numCache>
                <c:formatCode>0</c:formatCode>
                <c:ptCount val="6"/>
                <c:pt idx="0">
                  <c:v>4</c:v>
                </c:pt>
                <c:pt idx="1">
                  <c:v>4</c:v>
                </c:pt>
                <c:pt idx="2">
                  <c:v>4</c:v>
                </c:pt>
                <c:pt idx="3">
                  <c:v>2</c:v>
                </c:pt>
                <c:pt idx="4">
                  <c:v>2</c:v>
                </c:pt>
                <c:pt idx="5">
                  <c:v>2</c:v>
                </c:pt>
              </c:numCache>
            </c:numRef>
          </c:val>
          <c:extLst>
            <c:ext xmlns:c16="http://schemas.microsoft.com/office/drawing/2014/chart" uri="{C3380CC4-5D6E-409C-BE32-E72D297353CC}">
              <c16:uniqueId val="{00000000-8286-4B26-BF58-5ADBDF1F931D}"/>
            </c:ext>
          </c:extLst>
        </c:ser>
        <c:dLbls>
          <c:showLegendKey val="0"/>
          <c:showVal val="0"/>
          <c:showCatName val="0"/>
          <c:showSerName val="0"/>
          <c:showPercent val="0"/>
          <c:showBubbleSize val="0"/>
        </c:dLbls>
        <c:gapWidth val="182"/>
        <c:axId val="954106624"/>
        <c:axId val="954107040"/>
      </c:barChart>
      <c:catAx>
        <c:axId val="95410662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7040"/>
        <c:crosses val="autoZero"/>
        <c:auto val="1"/>
        <c:lblAlgn val="ctr"/>
        <c:lblOffset val="100"/>
        <c:noMultiLvlLbl val="0"/>
      </c:catAx>
      <c:valAx>
        <c:axId val="954107040"/>
        <c:scaling>
          <c:orientation val="minMax"/>
          <c:max val="1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662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2'!$B$191</c:f>
              <c:strCache>
                <c:ptCount val="1"/>
                <c:pt idx="0">
                  <c:v>Response rate (N)</c:v>
                </c:pt>
              </c:strCache>
            </c:strRef>
          </c:tx>
          <c:spPr>
            <a:solidFill>
              <a:srgbClr val="00B050"/>
            </a:solidFill>
            <a:ln>
              <a:solidFill>
                <a:sysClr val="windowText" lastClr="000000"/>
              </a:solidFill>
            </a:ln>
            <a:effectLst/>
          </c:spPr>
          <c:invertIfNegative val="0"/>
          <c:cat>
            <c:strRef>
              <c:f>'Planilha_Des-Round 2'!$A$194:$A$200</c:f>
              <c:strCache>
                <c:ptCount val="4"/>
                <c:pt idx="0">
                  <c:v>Back pain</c:v>
                </c:pt>
                <c:pt idx="1">
                  <c:v>Others </c:v>
                </c:pt>
                <c:pt idx="2">
                  <c:v>Hip and/or knee pain </c:v>
                </c:pt>
                <c:pt idx="3">
                  <c:v>Chronic pain</c:v>
                </c:pt>
              </c:strCache>
            </c:strRef>
          </c:cat>
          <c:val>
            <c:numRef>
              <c:f>'Planilha_Des-Round 2'!$B$194:$B$200</c:f>
              <c:numCache>
                <c:formatCode>0</c:formatCode>
                <c:ptCount val="4"/>
                <c:pt idx="0">
                  <c:v>2</c:v>
                </c:pt>
                <c:pt idx="1">
                  <c:v>1</c:v>
                </c:pt>
                <c:pt idx="2">
                  <c:v>1</c:v>
                </c:pt>
                <c:pt idx="3">
                  <c:v>1</c:v>
                </c:pt>
              </c:numCache>
            </c:numRef>
          </c:val>
          <c:extLst>
            <c:ext xmlns:c16="http://schemas.microsoft.com/office/drawing/2014/chart" uri="{C3380CC4-5D6E-409C-BE32-E72D297353CC}">
              <c16:uniqueId val="{00000000-9BDB-4624-B117-7DE5BFF98651}"/>
            </c:ext>
          </c:extLst>
        </c:ser>
        <c:dLbls>
          <c:showLegendKey val="0"/>
          <c:showVal val="0"/>
          <c:showCatName val="0"/>
          <c:showSerName val="0"/>
          <c:showPercent val="0"/>
          <c:showBubbleSize val="0"/>
        </c:dLbls>
        <c:gapWidth val="182"/>
        <c:axId val="954102464"/>
        <c:axId val="954098304"/>
      </c:barChart>
      <c:catAx>
        <c:axId val="95410246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8304"/>
        <c:crosses val="autoZero"/>
        <c:auto val="1"/>
        <c:lblAlgn val="ctr"/>
        <c:lblOffset val="100"/>
        <c:noMultiLvlLbl val="0"/>
      </c:catAx>
      <c:valAx>
        <c:axId val="954098304"/>
        <c:scaling>
          <c:orientation val="minMax"/>
          <c:max val="5"/>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2464"/>
        <c:crosses val="autoZero"/>
        <c:crossBetween val="between"/>
        <c:majorUnit val="1"/>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2'!$B$208</c:f>
              <c:strCache>
                <c:ptCount val="1"/>
                <c:pt idx="0">
                  <c:v>Response rate (N)</c:v>
                </c:pt>
              </c:strCache>
            </c:strRef>
          </c:tx>
          <c:spPr>
            <a:solidFill>
              <a:srgbClr val="00B050"/>
            </a:solidFill>
            <a:ln>
              <a:solidFill>
                <a:schemeClr val="tx1"/>
              </a:solidFill>
            </a:ln>
            <a:effectLst/>
          </c:spPr>
          <c:invertIfNegative val="0"/>
          <c:cat>
            <c:strRef>
              <c:f>'Planilha_Des-Round 2'!$A$211:$A$216</c:f>
              <c:strCache>
                <c:ptCount val="3"/>
                <c:pt idx="0">
                  <c:v>Others </c:v>
                </c:pt>
                <c:pt idx="1">
                  <c:v>Electronic devices development</c:v>
                </c:pt>
                <c:pt idx="2">
                  <c:v>Multi-component (e.g., education and exercise)</c:v>
                </c:pt>
              </c:strCache>
            </c:strRef>
          </c:cat>
          <c:val>
            <c:numRef>
              <c:f>'Planilha_Des-Round 2'!$B$211:$B$216</c:f>
              <c:numCache>
                <c:formatCode>General</c:formatCode>
                <c:ptCount val="3"/>
                <c:pt idx="0">
                  <c:v>1</c:v>
                </c:pt>
                <c:pt idx="1">
                  <c:v>1</c:v>
                </c:pt>
                <c:pt idx="2">
                  <c:v>1</c:v>
                </c:pt>
              </c:numCache>
            </c:numRef>
          </c:val>
          <c:extLst>
            <c:ext xmlns:c16="http://schemas.microsoft.com/office/drawing/2014/chart" uri="{C3380CC4-5D6E-409C-BE32-E72D297353CC}">
              <c16:uniqueId val="{00000000-93DF-42BE-B68F-919B1D522FCF}"/>
            </c:ext>
          </c:extLst>
        </c:ser>
        <c:dLbls>
          <c:showLegendKey val="0"/>
          <c:showVal val="0"/>
          <c:showCatName val="0"/>
          <c:showSerName val="0"/>
          <c:showPercent val="0"/>
          <c:showBubbleSize val="0"/>
        </c:dLbls>
        <c:gapWidth val="182"/>
        <c:axId val="954099552"/>
        <c:axId val="954084576"/>
      </c:barChart>
      <c:catAx>
        <c:axId val="95409955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84576"/>
        <c:crosses val="autoZero"/>
        <c:auto val="1"/>
        <c:lblAlgn val="ctr"/>
        <c:lblOffset val="100"/>
        <c:noMultiLvlLbl val="0"/>
      </c:catAx>
      <c:valAx>
        <c:axId val="954084576"/>
        <c:scaling>
          <c:orientation val="minMax"/>
          <c:max val="5"/>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9552"/>
        <c:crosses val="autoZero"/>
        <c:crossBetween val="between"/>
        <c:majorUnit val="1"/>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'Planilha_Des-Round 2'!$B$221</c:f>
              <c:strCache>
                <c:ptCount val="1"/>
                <c:pt idx="0">
                  <c:v>Response rate (N)</c:v>
                </c:pt>
              </c:strCache>
            </c:strRef>
          </c:tx>
          <c:spPr>
            <a:solidFill>
              <a:srgbClr val="00B050"/>
            </a:solidFill>
            <a:ln>
              <a:solidFill>
                <a:sysClr val="windowText" lastClr="000000"/>
              </a:solidFill>
            </a:ln>
            <a:effectLst/>
          </c:spPr>
          <c:invertIfNegative val="0"/>
          <c:cat>
            <c:strRef>
              <c:f>'Planilha_Des-Round 2'!$A$222:$A$227</c:f>
              <c:strCache>
                <c:ptCount val="6"/>
                <c:pt idx="0">
                  <c:v>E-mail</c:v>
                </c:pt>
                <c:pt idx="1">
                  <c:v>Telephone call</c:v>
                </c:pt>
                <c:pt idx="2">
                  <c:v>Video conference</c:v>
                </c:pt>
                <c:pt idx="3">
                  <c:v>Smartphone application</c:v>
                </c:pt>
                <c:pt idx="4">
                  <c:v>SMS/Text messages</c:v>
                </c:pt>
                <c:pt idx="5">
                  <c:v>Website platform</c:v>
                </c:pt>
              </c:strCache>
            </c:strRef>
          </c:cat>
          <c:val>
            <c:numRef>
              <c:f>'Planilha_Des-Round 2'!$B$222:$B$227</c:f>
              <c:numCache>
                <c:formatCode>General</c:formatCode>
                <c:ptCount val="6"/>
                <c:pt idx="0">
                  <c:v>2</c:v>
                </c:pt>
                <c:pt idx="1">
                  <c:v>2</c:v>
                </c:pt>
                <c:pt idx="2">
                  <c:v>2</c:v>
                </c:pt>
                <c:pt idx="3">
                  <c:v>2</c:v>
                </c:pt>
                <c:pt idx="4">
                  <c:v>1</c:v>
                </c:pt>
                <c:pt idx="5">
                  <c:v>1</c:v>
                </c:pt>
              </c:numCache>
            </c:numRef>
          </c:val>
          <c:extLst>
            <c:ext xmlns:c16="http://schemas.microsoft.com/office/drawing/2014/chart" uri="{C3380CC4-5D6E-409C-BE32-E72D297353CC}">
              <c16:uniqueId val="{00000000-2428-4344-941D-6E3EC6F87E82}"/>
            </c:ext>
          </c:extLst>
        </c:ser>
        <c:dLbls>
          <c:showLegendKey val="0"/>
          <c:showVal val="0"/>
          <c:showCatName val="0"/>
          <c:showSerName val="0"/>
          <c:showPercent val="0"/>
          <c:showBubbleSize val="0"/>
        </c:dLbls>
        <c:gapWidth val="182"/>
        <c:axId val="951009792"/>
        <c:axId val="951003136"/>
      </c:barChart>
      <c:catAx>
        <c:axId val="95100979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1003136"/>
        <c:crosses val="autoZero"/>
        <c:auto val="1"/>
        <c:lblAlgn val="ctr"/>
        <c:lblOffset val="100"/>
        <c:noMultiLvlLbl val="0"/>
      </c:catAx>
      <c:valAx>
        <c:axId val="951003136"/>
        <c:scaling>
          <c:orientation val="minMax"/>
          <c:max val="5"/>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1009792"/>
        <c:crosses val="autoZero"/>
        <c:crossBetween val="between"/>
        <c:majorUnit val="1"/>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Terminologies_Sup2!$B$47</c:f>
              <c:strCache>
                <c:ptCount val="1"/>
                <c:pt idx="0">
                  <c:v>Strongly disagree	</c:v>
                </c:pt>
              </c:strCache>
            </c:strRef>
          </c:tx>
          <c:spPr>
            <a:solidFill>
              <a:srgbClr val="FF0000"/>
            </a:solidFill>
            <a:ln>
              <a:solidFill>
                <a:sysClr val="windowText" lastClr="000000"/>
              </a:solidFill>
            </a:ln>
            <a:effectLst/>
          </c:spPr>
          <c:invertIfNegative val="0"/>
          <c:cat>
            <c:strRef>
              <c:f>Terminologies_Sup2!$A$48:$A$90</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Terminologies_Sup2!$B$48:$B$90</c:f>
              <c:numCache>
                <c:formatCode>0.0%</c:formatCode>
                <c:ptCount val="43"/>
                <c:pt idx="0">
                  <c:v>0.41353383458646614</c:v>
                </c:pt>
                <c:pt idx="1">
                  <c:v>0.18796992481203006</c:v>
                </c:pt>
                <c:pt idx="2">
                  <c:v>9.0225563909774431E-2</c:v>
                </c:pt>
                <c:pt idx="3">
                  <c:v>3.7593984962406013E-2</c:v>
                </c:pt>
                <c:pt idx="4">
                  <c:v>6.7669172932330823E-2</c:v>
                </c:pt>
                <c:pt idx="5">
                  <c:v>2.2556390977443608E-2</c:v>
                </c:pt>
                <c:pt idx="6">
                  <c:v>6.0150375939849621E-2</c:v>
                </c:pt>
                <c:pt idx="7">
                  <c:v>0.12030075187969924</c:v>
                </c:pt>
                <c:pt idx="8">
                  <c:v>0.19548872180451127</c:v>
                </c:pt>
                <c:pt idx="9">
                  <c:v>4.5112781954887216E-2</c:v>
                </c:pt>
                <c:pt idx="10">
                  <c:v>7.5187969924812026E-2</c:v>
                </c:pt>
                <c:pt idx="11">
                  <c:v>3.7593984962406013E-2</c:v>
                </c:pt>
                <c:pt idx="12">
                  <c:v>5.2631578947368418E-2</c:v>
                </c:pt>
                <c:pt idx="13">
                  <c:v>7.5187969924812026E-2</c:v>
                </c:pt>
                <c:pt idx="14">
                  <c:v>7.5187969924812026E-2</c:v>
                </c:pt>
                <c:pt idx="15">
                  <c:v>8.2706766917293228E-2</c:v>
                </c:pt>
                <c:pt idx="16">
                  <c:v>9.7744360902255634E-2</c:v>
                </c:pt>
                <c:pt idx="17">
                  <c:v>0.31578947368421051</c:v>
                </c:pt>
                <c:pt idx="18">
                  <c:v>0.11278195488721804</c:v>
                </c:pt>
                <c:pt idx="19">
                  <c:v>0.13533834586466165</c:v>
                </c:pt>
                <c:pt idx="20">
                  <c:v>0.15037593984962405</c:v>
                </c:pt>
                <c:pt idx="21">
                  <c:v>0.11278195488721804</c:v>
                </c:pt>
                <c:pt idx="22">
                  <c:v>0.12781954887218044</c:v>
                </c:pt>
                <c:pt idx="23">
                  <c:v>5.2631578947368418E-2</c:v>
                </c:pt>
                <c:pt idx="24">
                  <c:v>3.7593984962406013E-2</c:v>
                </c:pt>
                <c:pt idx="25">
                  <c:v>6.0150375939849621E-2</c:v>
                </c:pt>
                <c:pt idx="26">
                  <c:v>0.10526315789473684</c:v>
                </c:pt>
                <c:pt idx="27">
                  <c:v>0.13533834586466165</c:v>
                </c:pt>
                <c:pt idx="28">
                  <c:v>0.14285714285714285</c:v>
                </c:pt>
                <c:pt idx="29">
                  <c:v>0.19548872180451127</c:v>
                </c:pt>
                <c:pt idx="30">
                  <c:v>6.0150375939849621E-2</c:v>
                </c:pt>
                <c:pt idx="31">
                  <c:v>0.13533834586466165</c:v>
                </c:pt>
                <c:pt idx="32">
                  <c:v>5.2631578947368418E-2</c:v>
                </c:pt>
                <c:pt idx="33">
                  <c:v>0.12781954887218044</c:v>
                </c:pt>
                <c:pt idx="34">
                  <c:v>0.12</c:v>
                </c:pt>
                <c:pt idx="35">
                  <c:v>0.13500000000000001</c:v>
                </c:pt>
                <c:pt idx="36">
                  <c:v>0.09</c:v>
                </c:pt>
                <c:pt idx="37">
                  <c:v>0.14299999999999999</c:v>
                </c:pt>
                <c:pt idx="38">
                  <c:v>0.22600000000000001</c:v>
                </c:pt>
                <c:pt idx="39">
                  <c:v>0.158</c:v>
                </c:pt>
                <c:pt idx="40">
                  <c:v>0.24099999999999999</c:v>
                </c:pt>
                <c:pt idx="41">
                  <c:v>0.22600000000000001</c:v>
                </c:pt>
                <c:pt idx="42">
                  <c:v>0.158</c:v>
                </c:pt>
              </c:numCache>
            </c:numRef>
          </c:val>
          <c:extLst>
            <c:ext xmlns:c16="http://schemas.microsoft.com/office/drawing/2014/chart" uri="{C3380CC4-5D6E-409C-BE32-E72D297353CC}">
              <c16:uniqueId val="{00000000-6A39-4EF9-B577-6E55D9E9F314}"/>
            </c:ext>
          </c:extLst>
        </c:ser>
        <c:ser>
          <c:idx val="1"/>
          <c:order val="1"/>
          <c:tx>
            <c:strRef>
              <c:f>Terminologies_Sup2!$C$47</c:f>
              <c:strCache>
                <c:ptCount val="1"/>
                <c:pt idx="0">
                  <c:v>Disagree</c:v>
                </c:pt>
              </c:strCache>
            </c:strRef>
          </c:tx>
          <c:spPr>
            <a:solidFill>
              <a:srgbClr val="FFFF00"/>
            </a:solidFill>
            <a:ln>
              <a:solidFill>
                <a:sysClr val="windowText" lastClr="000000"/>
              </a:solidFill>
            </a:ln>
            <a:effectLst/>
          </c:spPr>
          <c:invertIfNegative val="0"/>
          <c:cat>
            <c:strRef>
              <c:f>Terminologies_Sup2!$A$48:$A$90</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Terminologies_Sup2!$C$48:$C$90</c:f>
              <c:numCache>
                <c:formatCode>0.0%</c:formatCode>
                <c:ptCount val="43"/>
                <c:pt idx="0">
                  <c:v>0.36090225563909772</c:v>
                </c:pt>
                <c:pt idx="1">
                  <c:v>0.38345864661654133</c:v>
                </c:pt>
                <c:pt idx="2">
                  <c:v>0.15037593984962405</c:v>
                </c:pt>
                <c:pt idx="3">
                  <c:v>3.007518796992481E-2</c:v>
                </c:pt>
                <c:pt idx="4">
                  <c:v>0.15037593984962405</c:v>
                </c:pt>
                <c:pt idx="5">
                  <c:v>5.2631578947368418E-2</c:v>
                </c:pt>
                <c:pt idx="6">
                  <c:v>9.0225563909774431E-2</c:v>
                </c:pt>
                <c:pt idx="7">
                  <c:v>0.2781954887218045</c:v>
                </c:pt>
                <c:pt idx="8">
                  <c:v>0.35338345864661652</c:v>
                </c:pt>
                <c:pt idx="9">
                  <c:v>9.7744360902255634E-2</c:v>
                </c:pt>
                <c:pt idx="10">
                  <c:v>9.7744360902255634E-2</c:v>
                </c:pt>
                <c:pt idx="11">
                  <c:v>7.5187969924812026E-2</c:v>
                </c:pt>
                <c:pt idx="12">
                  <c:v>9.7744360902255634E-2</c:v>
                </c:pt>
                <c:pt idx="13">
                  <c:v>8.2706766917293228E-2</c:v>
                </c:pt>
                <c:pt idx="14">
                  <c:v>0.15037593984962405</c:v>
                </c:pt>
                <c:pt idx="15">
                  <c:v>0.12030075187969924</c:v>
                </c:pt>
                <c:pt idx="16">
                  <c:v>0.10526315789473684</c:v>
                </c:pt>
                <c:pt idx="17">
                  <c:v>0.3007518796992481</c:v>
                </c:pt>
                <c:pt idx="18">
                  <c:v>0.15037593984962405</c:v>
                </c:pt>
                <c:pt idx="19">
                  <c:v>0.17293233082706766</c:v>
                </c:pt>
                <c:pt idx="20">
                  <c:v>0.13533834586466165</c:v>
                </c:pt>
                <c:pt idx="21">
                  <c:v>0.22556390977443608</c:v>
                </c:pt>
                <c:pt idx="22">
                  <c:v>0.18796992481203006</c:v>
                </c:pt>
                <c:pt idx="23">
                  <c:v>6.7669172932330823E-2</c:v>
                </c:pt>
                <c:pt idx="24">
                  <c:v>2.2556390977443608E-2</c:v>
                </c:pt>
                <c:pt idx="25">
                  <c:v>9.0225563909774431E-2</c:v>
                </c:pt>
                <c:pt idx="26">
                  <c:v>0.18045112781954886</c:v>
                </c:pt>
                <c:pt idx="27">
                  <c:v>0.21804511278195488</c:v>
                </c:pt>
                <c:pt idx="28">
                  <c:v>0.21052631578947367</c:v>
                </c:pt>
                <c:pt idx="29">
                  <c:v>0.33834586466165412</c:v>
                </c:pt>
                <c:pt idx="30">
                  <c:v>0.15789473684210525</c:v>
                </c:pt>
                <c:pt idx="31">
                  <c:v>0.18045112781954886</c:v>
                </c:pt>
                <c:pt idx="32">
                  <c:v>0.12781954887218044</c:v>
                </c:pt>
                <c:pt idx="33">
                  <c:v>0.22556390977443608</c:v>
                </c:pt>
                <c:pt idx="34">
                  <c:v>0.19500000000000001</c:v>
                </c:pt>
                <c:pt idx="35">
                  <c:v>0.21099999999999999</c:v>
                </c:pt>
                <c:pt idx="36">
                  <c:v>0.19500000000000001</c:v>
                </c:pt>
                <c:pt idx="37">
                  <c:v>0.21099999999999999</c:v>
                </c:pt>
                <c:pt idx="38">
                  <c:v>0.308</c:v>
                </c:pt>
                <c:pt idx="39">
                  <c:v>0.21099999999999999</c:v>
                </c:pt>
                <c:pt idx="40">
                  <c:v>0.29299999999999998</c:v>
                </c:pt>
                <c:pt idx="41">
                  <c:v>0.29299999999999998</c:v>
                </c:pt>
                <c:pt idx="42">
                  <c:v>0.23300000000000001</c:v>
                </c:pt>
              </c:numCache>
            </c:numRef>
          </c:val>
          <c:extLst>
            <c:ext xmlns:c16="http://schemas.microsoft.com/office/drawing/2014/chart" uri="{C3380CC4-5D6E-409C-BE32-E72D297353CC}">
              <c16:uniqueId val="{00000001-6A39-4EF9-B577-6E55D9E9F314}"/>
            </c:ext>
          </c:extLst>
        </c:ser>
        <c:ser>
          <c:idx val="2"/>
          <c:order val="2"/>
          <c:tx>
            <c:strRef>
              <c:f>Terminologies_Sup2!$D$47</c:f>
              <c:strCache>
                <c:ptCount val="1"/>
                <c:pt idx="0">
                  <c:v>Neither agree or disagree	</c:v>
                </c:pt>
              </c:strCache>
            </c:strRef>
          </c:tx>
          <c:spPr>
            <a:solidFill>
              <a:srgbClr val="0070C0"/>
            </a:solidFill>
            <a:ln>
              <a:solidFill>
                <a:sysClr val="windowText" lastClr="000000"/>
              </a:solidFill>
            </a:ln>
            <a:effectLst/>
          </c:spPr>
          <c:invertIfNegative val="0"/>
          <c:cat>
            <c:strRef>
              <c:f>Terminologies_Sup2!$A$48:$A$90</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Terminologies_Sup2!$D$48:$D$90</c:f>
              <c:numCache>
                <c:formatCode>0.0%</c:formatCode>
                <c:ptCount val="43"/>
                <c:pt idx="0">
                  <c:v>0.17293233082706766</c:v>
                </c:pt>
                <c:pt idx="1">
                  <c:v>0.18796992481203006</c:v>
                </c:pt>
                <c:pt idx="2">
                  <c:v>0.2857142857142857</c:v>
                </c:pt>
                <c:pt idx="3">
                  <c:v>9.0225563909774431E-2</c:v>
                </c:pt>
                <c:pt idx="4">
                  <c:v>0.31578947368421051</c:v>
                </c:pt>
                <c:pt idx="5">
                  <c:v>0.18796992481203006</c:v>
                </c:pt>
                <c:pt idx="6">
                  <c:v>0.21804511278195488</c:v>
                </c:pt>
                <c:pt idx="7">
                  <c:v>0.3007518796992481</c:v>
                </c:pt>
                <c:pt idx="8">
                  <c:v>0.25563909774436089</c:v>
                </c:pt>
                <c:pt idx="9">
                  <c:v>0.21804511278195488</c:v>
                </c:pt>
                <c:pt idx="10">
                  <c:v>0.18796992481203006</c:v>
                </c:pt>
                <c:pt idx="11">
                  <c:v>0.15037593984962405</c:v>
                </c:pt>
                <c:pt idx="12">
                  <c:v>0.13533834586466165</c:v>
                </c:pt>
                <c:pt idx="13">
                  <c:v>0.21804511278195488</c:v>
                </c:pt>
                <c:pt idx="14">
                  <c:v>0.23308270676691728</c:v>
                </c:pt>
                <c:pt idx="15">
                  <c:v>0.24812030075187969</c:v>
                </c:pt>
                <c:pt idx="16">
                  <c:v>0.23308270676691728</c:v>
                </c:pt>
                <c:pt idx="17">
                  <c:v>0.27067669172932329</c:v>
                </c:pt>
                <c:pt idx="18">
                  <c:v>0.2932330827067669</c:v>
                </c:pt>
                <c:pt idx="19">
                  <c:v>0.32330827067669171</c:v>
                </c:pt>
                <c:pt idx="20">
                  <c:v>0.21804511278195488</c:v>
                </c:pt>
                <c:pt idx="21">
                  <c:v>0.27067669172932329</c:v>
                </c:pt>
                <c:pt idx="22">
                  <c:v>0.24812030075187969</c:v>
                </c:pt>
                <c:pt idx="23">
                  <c:v>0.17293233082706766</c:v>
                </c:pt>
                <c:pt idx="24">
                  <c:v>0.12030075187969924</c:v>
                </c:pt>
                <c:pt idx="25">
                  <c:v>0.14285714285714285</c:v>
                </c:pt>
                <c:pt idx="26">
                  <c:v>0.3007518796992481</c:v>
                </c:pt>
                <c:pt idx="27">
                  <c:v>0.24812030075187969</c:v>
                </c:pt>
                <c:pt idx="28">
                  <c:v>0.21804511278195488</c:v>
                </c:pt>
                <c:pt idx="29">
                  <c:v>0.18796992481203006</c:v>
                </c:pt>
                <c:pt idx="30">
                  <c:v>0.15037593984962405</c:v>
                </c:pt>
                <c:pt idx="31">
                  <c:v>0.26315789473684209</c:v>
                </c:pt>
                <c:pt idx="32">
                  <c:v>0.17293233082706766</c:v>
                </c:pt>
                <c:pt idx="33">
                  <c:v>0.14285714285714285</c:v>
                </c:pt>
                <c:pt idx="34">
                  <c:v>0.21099999999999999</c:v>
                </c:pt>
                <c:pt idx="35">
                  <c:v>0.23300000000000001</c:v>
                </c:pt>
                <c:pt idx="36">
                  <c:v>0.22600000000000001</c:v>
                </c:pt>
                <c:pt idx="37">
                  <c:v>0.248</c:v>
                </c:pt>
                <c:pt idx="38">
                  <c:v>0.25600000000000001</c:v>
                </c:pt>
                <c:pt idx="39">
                  <c:v>0.25600000000000001</c:v>
                </c:pt>
                <c:pt idx="40">
                  <c:v>0.19500000000000001</c:v>
                </c:pt>
                <c:pt idx="41">
                  <c:v>0.21099999999999999</c:v>
                </c:pt>
                <c:pt idx="42">
                  <c:v>0.24099999999999999</c:v>
                </c:pt>
              </c:numCache>
            </c:numRef>
          </c:val>
          <c:extLst>
            <c:ext xmlns:c16="http://schemas.microsoft.com/office/drawing/2014/chart" uri="{C3380CC4-5D6E-409C-BE32-E72D297353CC}">
              <c16:uniqueId val="{00000002-6A39-4EF9-B577-6E55D9E9F314}"/>
            </c:ext>
          </c:extLst>
        </c:ser>
        <c:ser>
          <c:idx val="3"/>
          <c:order val="3"/>
          <c:tx>
            <c:strRef>
              <c:f>Terminologies_Sup2!$E$47</c:f>
              <c:strCache>
                <c:ptCount val="1"/>
                <c:pt idx="0">
                  <c:v>Agree</c:v>
                </c:pt>
              </c:strCache>
            </c:strRef>
          </c:tx>
          <c:spPr>
            <a:solidFill>
              <a:srgbClr val="00B050"/>
            </a:solidFill>
            <a:ln>
              <a:solidFill>
                <a:sysClr val="windowText" lastClr="000000"/>
              </a:solidFill>
            </a:ln>
            <a:effectLst/>
          </c:spPr>
          <c:invertIfNegative val="0"/>
          <c:cat>
            <c:strRef>
              <c:f>Terminologies_Sup2!$A$48:$A$90</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Terminologies_Sup2!$E$48:$E$90</c:f>
              <c:numCache>
                <c:formatCode>0.0%</c:formatCode>
                <c:ptCount val="43"/>
                <c:pt idx="0">
                  <c:v>5.2631578947368418E-2</c:v>
                </c:pt>
                <c:pt idx="1">
                  <c:v>0.15789473684210525</c:v>
                </c:pt>
                <c:pt idx="2">
                  <c:v>0.38345864661654133</c:v>
                </c:pt>
                <c:pt idx="3">
                  <c:v>0.45864661654135336</c:v>
                </c:pt>
                <c:pt idx="4">
                  <c:v>0.33834586466165412</c:v>
                </c:pt>
                <c:pt idx="5">
                  <c:v>0.45864661654135336</c:v>
                </c:pt>
                <c:pt idx="6">
                  <c:v>0.45112781954887216</c:v>
                </c:pt>
                <c:pt idx="7">
                  <c:v>0.19548872180451127</c:v>
                </c:pt>
                <c:pt idx="8">
                  <c:v>0.15789473684210525</c:v>
                </c:pt>
                <c:pt idx="9">
                  <c:v>0.39097744360902253</c:v>
                </c:pt>
                <c:pt idx="10">
                  <c:v>0.36090225563909772</c:v>
                </c:pt>
                <c:pt idx="11">
                  <c:v>0.33834586466165412</c:v>
                </c:pt>
                <c:pt idx="12">
                  <c:v>0.42105263157894735</c:v>
                </c:pt>
                <c:pt idx="13">
                  <c:v>0.43609022556390975</c:v>
                </c:pt>
                <c:pt idx="14">
                  <c:v>0.33834586466165412</c:v>
                </c:pt>
                <c:pt idx="15">
                  <c:v>0.35338345864661652</c:v>
                </c:pt>
                <c:pt idx="16">
                  <c:v>0.33082706766917291</c:v>
                </c:pt>
                <c:pt idx="17">
                  <c:v>9.7744360902255634E-2</c:v>
                </c:pt>
                <c:pt idx="18">
                  <c:v>0.35338345864661652</c:v>
                </c:pt>
                <c:pt idx="19">
                  <c:v>0.2781954887218045</c:v>
                </c:pt>
                <c:pt idx="20">
                  <c:v>0.2857142857142857</c:v>
                </c:pt>
                <c:pt idx="21">
                  <c:v>0.23308270676691728</c:v>
                </c:pt>
                <c:pt idx="22">
                  <c:v>0.3007518796992481</c:v>
                </c:pt>
                <c:pt idx="23">
                  <c:v>0.41353383458646614</c:v>
                </c:pt>
                <c:pt idx="24">
                  <c:v>0.33834586466165412</c:v>
                </c:pt>
                <c:pt idx="25">
                  <c:v>0.32330827067669171</c:v>
                </c:pt>
                <c:pt idx="26">
                  <c:v>0.3007518796992481</c:v>
                </c:pt>
                <c:pt idx="27">
                  <c:v>0.30827067669172931</c:v>
                </c:pt>
                <c:pt idx="28">
                  <c:v>0.22556390977443608</c:v>
                </c:pt>
                <c:pt idx="29">
                  <c:v>0.21052631578947367</c:v>
                </c:pt>
                <c:pt idx="30">
                  <c:v>0.26315789473684209</c:v>
                </c:pt>
                <c:pt idx="31">
                  <c:v>0.30827067669172931</c:v>
                </c:pt>
                <c:pt idx="32">
                  <c:v>0.43609022556390975</c:v>
                </c:pt>
                <c:pt idx="33">
                  <c:v>0.31578947368421051</c:v>
                </c:pt>
                <c:pt idx="34">
                  <c:v>0.218</c:v>
                </c:pt>
                <c:pt idx="35">
                  <c:v>0.24099999999999999</c:v>
                </c:pt>
                <c:pt idx="36">
                  <c:v>0.26300000000000001</c:v>
                </c:pt>
                <c:pt idx="37">
                  <c:v>0.25600000000000001</c:v>
                </c:pt>
                <c:pt idx="38">
                  <c:v>0.12</c:v>
                </c:pt>
                <c:pt idx="39">
                  <c:v>0.25600000000000001</c:v>
                </c:pt>
                <c:pt idx="40">
                  <c:v>0.22600000000000001</c:v>
                </c:pt>
                <c:pt idx="41">
                  <c:v>0.20300000000000001</c:v>
                </c:pt>
                <c:pt idx="42">
                  <c:v>0.23300000000000001</c:v>
                </c:pt>
              </c:numCache>
            </c:numRef>
          </c:val>
          <c:extLst>
            <c:ext xmlns:c16="http://schemas.microsoft.com/office/drawing/2014/chart" uri="{C3380CC4-5D6E-409C-BE32-E72D297353CC}">
              <c16:uniqueId val="{00000003-6A39-4EF9-B577-6E55D9E9F314}"/>
            </c:ext>
          </c:extLst>
        </c:ser>
        <c:ser>
          <c:idx val="4"/>
          <c:order val="4"/>
          <c:tx>
            <c:strRef>
              <c:f>Terminologies_Sup2!$F$47</c:f>
              <c:strCache>
                <c:ptCount val="1"/>
                <c:pt idx="0">
                  <c:v>Strongly agree</c:v>
                </c:pt>
              </c:strCache>
            </c:strRef>
          </c:tx>
          <c:spPr>
            <a:solidFill>
              <a:srgbClr val="002060"/>
            </a:solidFill>
            <a:ln>
              <a:solidFill>
                <a:sysClr val="windowText" lastClr="000000"/>
              </a:solidFill>
            </a:ln>
            <a:effectLst/>
          </c:spPr>
          <c:invertIfNegative val="0"/>
          <c:cat>
            <c:strRef>
              <c:f>Terminologies_Sup2!$A$48:$A$90</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Terminologies_Sup2!$F$48:$F$90</c:f>
              <c:numCache>
                <c:formatCode>0.0%</c:formatCode>
                <c:ptCount val="43"/>
                <c:pt idx="0">
                  <c:v>0</c:v>
                </c:pt>
                <c:pt idx="1">
                  <c:v>8.2706766917293228E-2</c:v>
                </c:pt>
                <c:pt idx="2">
                  <c:v>9.0225563909774431E-2</c:v>
                </c:pt>
                <c:pt idx="3">
                  <c:v>0.38345864661654133</c:v>
                </c:pt>
                <c:pt idx="4">
                  <c:v>0.12781954887218044</c:v>
                </c:pt>
                <c:pt idx="5">
                  <c:v>0.2781954887218045</c:v>
                </c:pt>
                <c:pt idx="6">
                  <c:v>0.18045112781954886</c:v>
                </c:pt>
                <c:pt idx="7">
                  <c:v>0.10526315789473684</c:v>
                </c:pt>
                <c:pt idx="8">
                  <c:v>3.7593984962406013E-2</c:v>
                </c:pt>
                <c:pt idx="9">
                  <c:v>0.24812030075187969</c:v>
                </c:pt>
                <c:pt idx="10">
                  <c:v>0.2781954887218045</c:v>
                </c:pt>
                <c:pt idx="11">
                  <c:v>0.39849624060150374</c:v>
                </c:pt>
                <c:pt idx="12">
                  <c:v>0.2932330827067669</c:v>
                </c:pt>
                <c:pt idx="13">
                  <c:v>0.18796992481203006</c:v>
                </c:pt>
                <c:pt idx="14">
                  <c:v>0.20300751879699247</c:v>
                </c:pt>
                <c:pt idx="15">
                  <c:v>0.19548872180451127</c:v>
                </c:pt>
                <c:pt idx="16">
                  <c:v>0.23308270676691728</c:v>
                </c:pt>
                <c:pt idx="17">
                  <c:v>1.5037593984962405E-2</c:v>
                </c:pt>
                <c:pt idx="18">
                  <c:v>9.0225563909774431E-2</c:v>
                </c:pt>
                <c:pt idx="19">
                  <c:v>9.0225563909774431E-2</c:v>
                </c:pt>
                <c:pt idx="20">
                  <c:v>0.21052631578947367</c:v>
                </c:pt>
                <c:pt idx="21">
                  <c:v>0.15789473684210525</c:v>
                </c:pt>
                <c:pt idx="22">
                  <c:v>0.13533834586466165</c:v>
                </c:pt>
                <c:pt idx="23">
                  <c:v>0.2932330827067669</c:v>
                </c:pt>
                <c:pt idx="24">
                  <c:v>0.48120300751879697</c:v>
                </c:pt>
                <c:pt idx="25">
                  <c:v>0.38345864661654133</c:v>
                </c:pt>
                <c:pt idx="26">
                  <c:v>0.11278195488721804</c:v>
                </c:pt>
                <c:pt idx="27">
                  <c:v>9.0225563909774431E-2</c:v>
                </c:pt>
                <c:pt idx="28">
                  <c:v>0.20300751879699247</c:v>
                </c:pt>
                <c:pt idx="29">
                  <c:v>6.7669172932330823E-2</c:v>
                </c:pt>
                <c:pt idx="30">
                  <c:v>0.36842105263157893</c:v>
                </c:pt>
                <c:pt idx="31">
                  <c:v>0.11278195488721804</c:v>
                </c:pt>
                <c:pt idx="32">
                  <c:v>0.21052631578947367</c:v>
                </c:pt>
                <c:pt idx="33">
                  <c:v>0.18796992481203006</c:v>
                </c:pt>
                <c:pt idx="34">
                  <c:v>0.25600000000000001</c:v>
                </c:pt>
                <c:pt idx="35">
                  <c:v>0.18</c:v>
                </c:pt>
                <c:pt idx="36">
                  <c:v>0.22600000000000001</c:v>
                </c:pt>
                <c:pt idx="37">
                  <c:v>0.14299999999999999</c:v>
                </c:pt>
                <c:pt idx="38">
                  <c:v>0.09</c:v>
                </c:pt>
                <c:pt idx="39">
                  <c:v>0.12</c:v>
                </c:pt>
                <c:pt idx="40">
                  <c:v>4.4999999999999998E-2</c:v>
                </c:pt>
                <c:pt idx="41">
                  <c:v>6.8000000000000005E-2</c:v>
                </c:pt>
                <c:pt idx="42">
                  <c:v>0.13500000000000001</c:v>
                </c:pt>
              </c:numCache>
            </c:numRef>
          </c:val>
          <c:extLst>
            <c:ext xmlns:c16="http://schemas.microsoft.com/office/drawing/2014/chart" uri="{C3380CC4-5D6E-409C-BE32-E72D297353CC}">
              <c16:uniqueId val="{00000004-6A39-4EF9-B577-6E55D9E9F314}"/>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Consensus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Terminologies_Sup2!$J$47</c:f>
              <c:strCache>
                <c:ptCount val="1"/>
                <c:pt idx="0">
                  <c:v>Level of Consensus, (%)</c:v>
                </c:pt>
              </c:strCache>
            </c:strRef>
          </c:tx>
          <c:spPr>
            <a:solidFill>
              <a:srgbClr val="00B050"/>
            </a:solidFill>
            <a:ln>
              <a:solidFill>
                <a:sysClr val="windowText" lastClr="000000"/>
              </a:solidFill>
            </a:ln>
            <a:effectLst/>
          </c:spPr>
          <c:invertIfNegative val="0"/>
          <c:cat>
            <c:strRef>
              <c:f>Terminologies_Sup2!$I$48:$I$90</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Terminologies_Sup2!$J$48:$J$90</c:f>
              <c:numCache>
                <c:formatCode>0.00%</c:formatCode>
                <c:ptCount val="43"/>
                <c:pt idx="0">
                  <c:v>5.2631578947368418E-2</c:v>
                </c:pt>
                <c:pt idx="1">
                  <c:v>0.24060150375939848</c:v>
                </c:pt>
                <c:pt idx="2">
                  <c:v>0.47368421052631576</c:v>
                </c:pt>
                <c:pt idx="3">
                  <c:v>0.84210526315789469</c:v>
                </c:pt>
                <c:pt idx="4">
                  <c:v>0.46616541353383456</c:v>
                </c:pt>
                <c:pt idx="5">
                  <c:v>0.73684210526315785</c:v>
                </c:pt>
                <c:pt idx="6">
                  <c:v>0.63157894736842102</c:v>
                </c:pt>
                <c:pt idx="7">
                  <c:v>0.3007518796992481</c:v>
                </c:pt>
                <c:pt idx="8">
                  <c:v>0.19548872180451127</c:v>
                </c:pt>
                <c:pt idx="9">
                  <c:v>0.63909774436090228</c:v>
                </c:pt>
                <c:pt idx="10">
                  <c:v>0.63909774436090228</c:v>
                </c:pt>
                <c:pt idx="11">
                  <c:v>0.73684210526315785</c:v>
                </c:pt>
                <c:pt idx="12">
                  <c:v>0.71428571428571419</c:v>
                </c:pt>
                <c:pt idx="13">
                  <c:v>0.62406015037593976</c:v>
                </c:pt>
                <c:pt idx="14">
                  <c:v>0.54135338345864659</c:v>
                </c:pt>
                <c:pt idx="15">
                  <c:v>0.54887218045112784</c:v>
                </c:pt>
                <c:pt idx="16">
                  <c:v>0.56390977443609014</c:v>
                </c:pt>
                <c:pt idx="17">
                  <c:v>0.11278195488721804</c:v>
                </c:pt>
                <c:pt idx="18">
                  <c:v>0.44360902255639095</c:v>
                </c:pt>
                <c:pt idx="19">
                  <c:v>0.36842105263157893</c:v>
                </c:pt>
                <c:pt idx="20">
                  <c:v>0.49624060150375937</c:v>
                </c:pt>
                <c:pt idx="21">
                  <c:v>0.39097744360902253</c:v>
                </c:pt>
                <c:pt idx="22">
                  <c:v>0.43609022556390975</c:v>
                </c:pt>
                <c:pt idx="23">
                  <c:v>0.70676691729323304</c:v>
                </c:pt>
                <c:pt idx="24">
                  <c:v>0.81954887218045114</c:v>
                </c:pt>
                <c:pt idx="25">
                  <c:v>0.70676691729323304</c:v>
                </c:pt>
                <c:pt idx="26">
                  <c:v>0.41353383458646614</c:v>
                </c:pt>
                <c:pt idx="27">
                  <c:v>0.39849624060150374</c:v>
                </c:pt>
                <c:pt idx="28">
                  <c:v>0.42857142857142855</c:v>
                </c:pt>
                <c:pt idx="29">
                  <c:v>0.2781954887218045</c:v>
                </c:pt>
                <c:pt idx="30">
                  <c:v>0.63157894736842102</c:v>
                </c:pt>
                <c:pt idx="31">
                  <c:v>0.42105263157894735</c:v>
                </c:pt>
                <c:pt idx="32">
                  <c:v>0.64661654135338342</c:v>
                </c:pt>
                <c:pt idx="33">
                  <c:v>0.50375939849624052</c:v>
                </c:pt>
                <c:pt idx="34">
                  <c:v>0.47399999999999998</c:v>
                </c:pt>
                <c:pt idx="35">
                  <c:v>0.42099999999999999</c:v>
                </c:pt>
                <c:pt idx="36">
                  <c:v>0.48899999999999999</c:v>
                </c:pt>
                <c:pt idx="37">
                  <c:v>0.39900000000000002</c:v>
                </c:pt>
                <c:pt idx="38">
                  <c:v>0.21</c:v>
                </c:pt>
                <c:pt idx="39">
                  <c:v>0.376</c:v>
                </c:pt>
                <c:pt idx="40">
                  <c:v>0.27100000000000002</c:v>
                </c:pt>
                <c:pt idx="41">
                  <c:v>0.27100000000000002</c:v>
                </c:pt>
                <c:pt idx="42">
                  <c:v>0.36799999999999999</c:v>
                </c:pt>
              </c:numCache>
            </c:numRef>
          </c:val>
          <c:extLst>
            <c:ext xmlns:c16="http://schemas.microsoft.com/office/drawing/2014/chart" uri="{C3380CC4-5D6E-409C-BE32-E72D297353CC}">
              <c16:uniqueId val="{00000000-EBF7-452A-A060-EAC64C34C6C9}"/>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'Terminology_Agree_Per_Group (2)'!$I$367</c:f>
              <c:strCache>
                <c:ptCount val="1"/>
                <c:pt idx="0">
                  <c:v>Total painellist</c:v>
                </c:pt>
              </c:strCache>
            </c:strRef>
          </c:tx>
          <c:spPr>
            <a:solidFill>
              <a:schemeClr val="tx1"/>
            </a:solidFill>
            <a:ln>
              <a:solidFill>
                <a:sysClr val="windowText" lastClr="000000"/>
              </a:solidFill>
            </a:ln>
            <a:effectLst/>
          </c:spPr>
          <c:invertIfNegative val="0"/>
          <c:cat>
            <c:strRef>
              <c:f>'Terminology_Agree_Per_Group (2)'!$J$366:$AZ$366</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(2)'!$J$367:$AZ$367</c:f>
              <c:numCache>
                <c:formatCode>0.0%</c:formatCode>
                <c:ptCount val="43"/>
                <c:pt idx="0">
                  <c:v>5.2999999999999999E-2</c:v>
                </c:pt>
                <c:pt idx="1">
                  <c:v>0.24099999999999999</c:v>
                </c:pt>
                <c:pt idx="2">
                  <c:v>0.47299999999999998</c:v>
                </c:pt>
                <c:pt idx="3">
                  <c:v>0.84200000000000008</c:v>
                </c:pt>
                <c:pt idx="4">
                  <c:v>0.84200000000000008</c:v>
                </c:pt>
                <c:pt idx="5">
                  <c:v>0.46600000000000003</c:v>
                </c:pt>
                <c:pt idx="6">
                  <c:v>0.63100000000000001</c:v>
                </c:pt>
                <c:pt idx="7">
                  <c:v>0.3</c:v>
                </c:pt>
                <c:pt idx="8">
                  <c:v>0.19600000000000001</c:v>
                </c:pt>
                <c:pt idx="9">
                  <c:v>0.63900000000000001</c:v>
                </c:pt>
                <c:pt idx="10">
                  <c:v>0.63900000000000001</c:v>
                </c:pt>
                <c:pt idx="11">
                  <c:v>0.73599999999999999</c:v>
                </c:pt>
                <c:pt idx="12">
                  <c:v>0.71399999999999997</c:v>
                </c:pt>
                <c:pt idx="13">
                  <c:v>0.71399999999999997</c:v>
                </c:pt>
                <c:pt idx="14">
                  <c:v>0.54100000000000004</c:v>
                </c:pt>
                <c:pt idx="15">
                  <c:v>0.54800000000000004</c:v>
                </c:pt>
                <c:pt idx="16">
                  <c:v>0.56400000000000006</c:v>
                </c:pt>
                <c:pt idx="17">
                  <c:v>0.113</c:v>
                </c:pt>
                <c:pt idx="18">
                  <c:v>0.44299999999999995</c:v>
                </c:pt>
                <c:pt idx="19">
                  <c:v>0.36799999999999999</c:v>
                </c:pt>
                <c:pt idx="20">
                  <c:v>0.497</c:v>
                </c:pt>
                <c:pt idx="21">
                  <c:v>0.39100000000000001</c:v>
                </c:pt>
                <c:pt idx="22">
                  <c:v>0.436</c:v>
                </c:pt>
                <c:pt idx="23">
                  <c:v>0.70699999999999996</c:v>
                </c:pt>
                <c:pt idx="24">
                  <c:v>0.81899999999999995</c:v>
                </c:pt>
                <c:pt idx="25">
                  <c:v>0.70599999999999996</c:v>
                </c:pt>
                <c:pt idx="26">
                  <c:v>0.41399999999999998</c:v>
                </c:pt>
                <c:pt idx="27">
                  <c:v>0.39800000000000002</c:v>
                </c:pt>
                <c:pt idx="28">
                  <c:v>0.42900000000000005</c:v>
                </c:pt>
                <c:pt idx="29">
                  <c:v>0.27900000000000003</c:v>
                </c:pt>
                <c:pt idx="30">
                  <c:v>0.63100000000000001</c:v>
                </c:pt>
                <c:pt idx="31">
                  <c:v>0.42099999999999999</c:v>
                </c:pt>
                <c:pt idx="32">
                  <c:v>0.64700000000000002</c:v>
                </c:pt>
                <c:pt idx="33">
                  <c:v>0.504</c:v>
                </c:pt>
                <c:pt idx="34">
                  <c:v>0.47399999999999998</c:v>
                </c:pt>
                <c:pt idx="35">
                  <c:v>0.42099999999999999</c:v>
                </c:pt>
                <c:pt idx="36">
                  <c:v>0.48899999999999999</c:v>
                </c:pt>
                <c:pt idx="37">
                  <c:v>0.39900000000000002</c:v>
                </c:pt>
                <c:pt idx="38">
                  <c:v>0.21</c:v>
                </c:pt>
                <c:pt idx="39">
                  <c:v>0.376</c:v>
                </c:pt>
                <c:pt idx="40">
                  <c:v>0.27100000000000002</c:v>
                </c:pt>
                <c:pt idx="41">
                  <c:v>0.27100000000000002</c:v>
                </c:pt>
                <c:pt idx="42">
                  <c:v>0.36799999999999999</c:v>
                </c:pt>
              </c:numCache>
            </c:numRef>
          </c:val>
          <c:extLst>
            <c:ext xmlns:c16="http://schemas.microsoft.com/office/drawing/2014/chart" uri="{C3380CC4-5D6E-409C-BE32-E72D297353CC}">
              <c16:uniqueId val="{00000000-9FB7-4A46-92EA-02215B808325}"/>
            </c:ext>
          </c:extLst>
        </c:ser>
        <c:ser>
          <c:idx val="1"/>
          <c:order val="1"/>
          <c:tx>
            <c:strRef>
              <c:f>'Terminology_Agree_Per_Group (2)'!$I$368</c:f>
              <c:strCache>
                <c:ptCount val="1"/>
                <c:pt idx="0">
                  <c:v>Clinicians</c:v>
                </c:pt>
              </c:strCache>
            </c:strRef>
          </c:tx>
          <c:spPr>
            <a:solidFill>
              <a:schemeClr val="accent4"/>
            </a:solidFill>
            <a:ln>
              <a:solidFill>
                <a:sysClr val="windowText" lastClr="000000"/>
              </a:solidFill>
            </a:ln>
            <a:effectLst/>
          </c:spPr>
          <c:invertIfNegative val="0"/>
          <c:cat>
            <c:strRef>
              <c:f>'Terminology_Agree_Per_Group (2)'!$J$366:$AZ$366</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(2)'!$J$368:$AZ$368</c:f>
              <c:numCache>
                <c:formatCode>0.0%</c:formatCode>
                <c:ptCount val="43"/>
                <c:pt idx="0">
                  <c:v>0.47799999999999998</c:v>
                </c:pt>
                <c:pt idx="1">
                  <c:v>0.17399999999999999</c:v>
                </c:pt>
                <c:pt idx="2">
                  <c:v>0.435</c:v>
                </c:pt>
                <c:pt idx="3">
                  <c:v>0.80399999999999994</c:v>
                </c:pt>
                <c:pt idx="4">
                  <c:v>0.80399999999999994</c:v>
                </c:pt>
                <c:pt idx="5">
                  <c:v>0.47799999999999998</c:v>
                </c:pt>
                <c:pt idx="6">
                  <c:v>0.60899999999999999</c:v>
                </c:pt>
                <c:pt idx="7">
                  <c:v>0.30399999999999999</c:v>
                </c:pt>
                <c:pt idx="8">
                  <c:v>0.26100000000000001</c:v>
                </c:pt>
                <c:pt idx="9">
                  <c:v>0.5</c:v>
                </c:pt>
                <c:pt idx="10">
                  <c:v>0.54299999999999993</c:v>
                </c:pt>
                <c:pt idx="11">
                  <c:v>0.628</c:v>
                </c:pt>
                <c:pt idx="12">
                  <c:v>0.71699999999999997</c:v>
                </c:pt>
                <c:pt idx="13">
                  <c:v>0.71699999999999997</c:v>
                </c:pt>
                <c:pt idx="14">
                  <c:v>0.60799999999999998</c:v>
                </c:pt>
                <c:pt idx="15">
                  <c:v>0.60799999999999998</c:v>
                </c:pt>
                <c:pt idx="16">
                  <c:v>0.5</c:v>
                </c:pt>
                <c:pt idx="17">
                  <c:v>0.218</c:v>
                </c:pt>
                <c:pt idx="18">
                  <c:v>0.37</c:v>
                </c:pt>
                <c:pt idx="19">
                  <c:v>0.34799999999999998</c:v>
                </c:pt>
                <c:pt idx="20">
                  <c:v>0.45700000000000002</c:v>
                </c:pt>
                <c:pt idx="21">
                  <c:v>0.45700000000000002</c:v>
                </c:pt>
                <c:pt idx="22">
                  <c:v>0.5</c:v>
                </c:pt>
                <c:pt idx="23">
                  <c:v>0.73899999999999999</c:v>
                </c:pt>
                <c:pt idx="24">
                  <c:v>0.82600000000000007</c:v>
                </c:pt>
                <c:pt idx="25">
                  <c:v>0.76100000000000001</c:v>
                </c:pt>
                <c:pt idx="26">
                  <c:v>0.34799999999999998</c:v>
                </c:pt>
                <c:pt idx="27">
                  <c:v>0.32599999999999996</c:v>
                </c:pt>
                <c:pt idx="28">
                  <c:v>0.47799999999999998</c:v>
                </c:pt>
                <c:pt idx="29">
                  <c:v>0.28300000000000003</c:v>
                </c:pt>
                <c:pt idx="30">
                  <c:v>0.60899999999999999</c:v>
                </c:pt>
                <c:pt idx="31">
                  <c:v>0.45599999999999996</c:v>
                </c:pt>
                <c:pt idx="32">
                  <c:v>0.67399999999999993</c:v>
                </c:pt>
                <c:pt idx="33">
                  <c:v>0.45700000000000002</c:v>
                </c:pt>
                <c:pt idx="34">
                  <c:v>0.47799999999999998</c:v>
                </c:pt>
                <c:pt idx="35">
                  <c:v>0.47899999999999998</c:v>
                </c:pt>
                <c:pt idx="36">
                  <c:v>0.5</c:v>
                </c:pt>
                <c:pt idx="37">
                  <c:v>0.45599999999999996</c:v>
                </c:pt>
                <c:pt idx="38">
                  <c:v>0.23899999999999999</c:v>
                </c:pt>
                <c:pt idx="39">
                  <c:v>0.47799999999999998</c:v>
                </c:pt>
                <c:pt idx="40">
                  <c:v>0.23899999999999999</c:v>
                </c:pt>
                <c:pt idx="41">
                  <c:v>0.28200000000000003</c:v>
                </c:pt>
                <c:pt idx="42">
                  <c:v>0.41299999999999998</c:v>
                </c:pt>
              </c:numCache>
            </c:numRef>
          </c:val>
          <c:extLst>
            <c:ext xmlns:c16="http://schemas.microsoft.com/office/drawing/2014/chart" uri="{C3380CC4-5D6E-409C-BE32-E72D297353CC}">
              <c16:uniqueId val="{00000001-9FB7-4A46-92EA-02215B808325}"/>
            </c:ext>
          </c:extLst>
        </c:ser>
        <c:ser>
          <c:idx val="2"/>
          <c:order val="2"/>
          <c:tx>
            <c:strRef>
              <c:f>'Terminology_Agree_Per_Group (2)'!$I$369</c:f>
              <c:strCache>
                <c:ptCount val="1"/>
                <c:pt idx="0">
                  <c:v>Consumer representatives</c:v>
                </c:pt>
              </c:strCache>
            </c:strRef>
          </c:tx>
          <c:spPr>
            <a:solidFill>
              <a:schemeClr val="bg1">
                <a:lumMod val="65000"/>
              </a:schemeClr>
            </a:solidFill>
            <a:ln>
              <a:solidFill>
                <a:sysClr val="windowText" lastClr="000000"/>
              </a:solidFill>
            </a:ln>
            <a:effectLst/>
          </c:spPr>
          <c:invertIfNegative val="0"/>
          <c:cat>
            <c:strRef>
              <c:f>'Terminology_Agree_Per_Group (2)'!$J$366:$AZ$366</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(2)'!$J$369:$AZ$369</c:f>
              <c:numCache>
                <c:formatCode>0.0%</c:formatCode>
                <c:ptCount val="43"/>
                <c:pt idx="0">
                  <c:v>0</c:v>
                </c:pt>
                <c:pt idx="1">
                  <c:v>0.111</c:v>
                </c:pt>
                <c:pt idx="2">
                  <c:v>0.77800000000000002</c:v>
                </c:pt>
                <c:pt idx="3">
                  <c:v>0.77800000000000002</c:v>
                </c:pt>
                <c:pt idx="4">
                  <c:v>0.77800000000000002</c:v>
                </c:pt>
                <c:pt idx="5">
                  <c:v>0.44400000000000001</c:v>
                </c:pt>
                <c:pt idx="6">
                  <c:v>0.66700000000000004</c:v>
                </c:pt>
                <c:pt idx="7">
                  <c:v>0.222</c:v>
                </c:pt>
                <c:pt idx="8">
                  <c:v>0.44400000000000001</c:v>
                </c:pt>
                <c:pt idx="9">
                  <c:v>0.55600000000000005</c:v>
                </c:pt>
                <c:pt idx="10">
                  <c:v>0.66700000000000004</c:v>
                </c:pt>
                <c:pt idx="11">
                  <c:v>0.55500000000000005</c:v>
                </c:pt>
                <c:pt idx="12">
                  <c:v>0.88800000000000001</c:v>
                </c:pt>
                <c:pt idx="13">
                  <c:v>0.77800000000000002</c:v>
                </c:pt>
                <c:pt idx="14">
                  <c:v>0.77700000000000002</c:v>
                </c:pt>
                <c:pt idx="15">
                  <c:v>0.55500000000000005</c:v>
                </c:pt>
                <c:pt idx="16">
                  <c:v>0.33300000000000002</c:v>
                </c:pt>
                <c:pt idx="17">
                  <c:v>0.111</c:v>
                </c:pt>
                <c:pt idx="18">
                  <c:v>0.55500000000000005</c:v>
                </c:pt>
                <c:pt idx="19">
                  <c:v>0.44400000000000001</c:v>
                </c:pt>
                <c:pt idx="20">
                  <c:v>0.55500000000000005</c:v>
                </c:pt>
                <c:pt idx="21">
                  <c:v>0.111</c:v>
                </c:pt>
                <c:pt idx="22">
                  <c:v>0.33300000000000002</c:v>
                </c:pt>
                <c:pt idx="23">
                  <c:v>0.66600000000000004</c:v>
                </c:pt>
                <c:pt idx="24">
                  <c:v>0.66600000000000004</c:v>
                </c:pt>
                <c:pt idx="25">
                  <c:v>0.44400000000000001</c:v>
                </c:pt>
                <c:pt idx="26">
                  <c:v>0.44400000000000001</c:v>
                </c:pt>
                <c:pt idx="27">
                  <c:v>0.44400000000000001</c:v>
                </c:pt>
                <c:pt idx="28">
                  <c:v>0.33300000000000002</c:v>
                </c:pt>
                <c:pt idx="29">
                  <c:v>0.111</c:v>
                </c:pt>
                <c:pt idx="30">
                  <c:v>0.44400000000000001</c:v>
                </c:pt>
                <c:pt idx="31">
                  <c:v>0.55500000000000005</c:v>
                </c:pt>
                <c:pt idx="32">
                  <c:v>0.77700000000000002</c:v>
                </c:pt>
                <c:pt idx="33">
                  <c:v>0.66600000000000004</c:v>
                </c:pt>
                <c:pt idx="34">
                  <c:v>0.77800000000000002</c:v>
                </c:pt>
                <c:pt idx="35">
                  <c:v>0.66600000000000004</c:v>
                </c:pt>
                <c:pt idx="36">
                  <c:v>0.88900000000000001</c:v>
                </c:pt>
                <c:pt idx="37">
                  <c:v>0.55500000000000005</c:v>
                </c:pt>
                <c:pt idx="38">
                  <c:v>0.222</c:v>
                </c:pt>
                <c:pt idx="39">
                  <c:v>0.77800000000000002</c:v>
                </c:pt>
                <c:pt idx="40">
                  <c:v>0.111</c:v>
                </c:pt>
                <c:pt idx="41">
                  <c:v>0.111</c:v>
                </c:pt>
                <c:pt idx="42">
                  <c:v>0</c:v>
                </c:pt>
              </c:numCache>
            </c:numRef>
          </c:val>
          <c:extLst>
            <c:ext xmlns:c16="http://schemas.microsoft.com/office/drawing/2014/chart" uri="{C3380CC4-5D6E-409C-BE32-E72D297353CC}">
              <c16:uniqueId val="{00000002-9FB7-4A46-92EA-02215B808325}"/>
            </c:ext>
          </c:extLst>
        </c:ser>
        <c:ser>
          <c:idx val="3"/>
          <c:order val="3"/>
          <c:tx>
            <c:strRef>
              <c:f>'Terminology_Agree_Per_Group (2)'!$I$370</c:f>
              <c:strCache>
                <c:ptCount val="1"/>
                <c:pt idx="0">
                  <c:v>Healthcare managers</c:v>
                </c:pt>
              </c:strCache>
            </c:strRef>
          </c:tx>
          <c:spPr>
            <a:solidFill>
              <a:srgbClr val="FFFF00"/>
            </a:solidFill>
            <a:ln>
              <a:solidFill>
                <a:sysClr val="windowText" lastClr="000000"/>
              </a:solidFill>
            </a:ln>
            <a:effectLst/>
          </c:spPr>
          <c:invertIfNegative val="0"/>
          <c:cat>
            <c:strRef>
              <c:f>'Terminology_Agree_Per_Group (2)'!$J$366:$AZ$366</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(2)'!$J$370:$AZ$370</c:f>
              <c:numCache>
                <c:formatCode>0.0%</c:formatCode>
                <c:ptCount val="43"/>
                <c:pt idx="0">
                  <c:v>0</c:v>
                </c:pt>
                <c:pt idx="1">
                  <c:v>0</c:v>
                </c:pt>
                <c:pt idx="2">
                  <c:v>1</c:v>
                </c:pt>
                <c:pt idx="3">
                  <c:v>1</c:v>
                </c:pt>
                <c:pt idx="4">
                  <c:v>1</c:v>
                </c:pt>
                <c:pt idx="5">
                  <c:v>0.5</c:v>
                </c:pt>
                <c:pt idx="6">
                  <c:v>1</c:v>
                </c:pt>
                <c:pt idx="7">
                  <c:v>1</c:v>
                </c:pt>
                <c:pt idx="8">
                  <c:v>0</c:v>
                </c:pt>
                <c:pt idx="9">
                  <c:v>0</c:v>
                </c:pt>
                <c:pt idx="10">
                  <c:v>0</c:v>
                </c:pt>
                <c:pt idx="11">
                  <c:v>1</c:v>
                </c:pt>
                <c:pt idx="12">
                  <c:v>1</c:v>
                </c:pt>
                <c:pt idx="13">
                  <c:v>1</c:v>
                </c:pt>
                <c:pt idx="14">
                  <c:v>1</c:v>
                </c:pt>
                <c:pt idx="15">
                  <c:v>0.5</c:v>
                </c:pt>
                <c:pt idx="16">
                  <c:v>0.5</c:v>
                </c:pt>
                <c:pt idx="17">
                  <c:v>0</c:v>
                </c:pt>
                <c:pt idx="18">
                  <c:v>0.5</c:v>
                </c:pt>
                <c:pt idx="19">
                  <c:v>0.5</c:v>
                </c:pt>
                <c:pt idx="20">
                  <c:v>1</c:v>
                </c:pt>
                <c:pt idx="21">
                  <c:v>0.5</c:v>
                </c:pt>
                <c:pt idx="22">
                  <c:v>0.5</c:v>
                </c:pt>
                <c:pt idx="23">
                  <c:v>1</c:v>
                </c:pt>
                <c:pt idx="24">
                  <c:v>1</c:v>
                </c:pt>
                <c:pt idx="25">
                  <c:v>0.5</c:v>
                </c:pt>
                <c:pt idx="26">
                  <c:v>0.5</c:v>
                </c:pt>
                <c:pt idx="27">
                  <c:v>0.5</c:v>
                </c:pt>
                <c:pt idx="28">
                  <c:v>0.5</c:v>
                </c:pt>
                <c:pt idx="29">
                  <c:v>0</c:v>
                </c:pt>
                <c:pt idx="30">
                  <c:v>1</c:v>
                </c:pt>
                <c:pt idx="31">
                  <c:v>0.5</c:v>
                </c:pt>
                <c:pt idx="32">
                  <c:v>0.5</c:v>
                </c:pt>
                <c:pt idx="33">
                  <c:v>0.5</c:v>
                </c:pt>
                <c:pt idx="34">
                  <c:v>1</c:v>
                </c:pt>
                <c:pt idx="35">
                  <c:v>1</c:v>
                </c:pt>
                <c:pt idx="36">
                  <c:v>0.5</c:v>
                </c:pt>
                <c:pt idx="37">
                  <c:v>0.5</c:v>
                </c:pt>
                <c:pt idx="38">
                  <c:v>0</c:v>
                </c:pt>
                <c:pt idx="39">
                  <c:v>0.5</c:v>
                </c:pt>
                <c:pt idx="40">
                  <c:v>0.5</c:v>
                </c:pt>
                <c:pt idx="41">
                  <c:v>0.5</c:v>
                </c:pt>
                <c:pt idx="42">
                  <c:v>0.5</c:v>
                </c:pt>
              </c:numCache>
            </c:numRef>
          </c:val>
          <c:extLst>
            <c:ext xmlns:c16="http://schemas.microsoft.com/office/drawing/2014/chart" uri="{C3380CC4-5D6E-409C-BE32-E72D297353CC}">
              <c16:uniqueId val="{00000003-9FB7-4A46-92EA-02215B808325}"/>
            </c:ext>
          </c:extLst>
        </c:ser>
        <c:ser>
          <c:idx val="4"/>
          <c:order val="4"/>
          <c:tx>
            <c:strRef>
              <c:f>'Terminology_Agree_Per_Group (2)'!$I$371</c:f>
              <c:strCache>
                <c:ptCount val="1"/>
                <c:pt idx="0">
                  <c:v>Developers and industry partners</c:v>
                </c:pt>
              </c:strCache>
            </c:strRef>
          </c:tx>
          <c:spPr>
            <a:solidFill>
              <a:srgbClr val="00B0F0"/>
            </a:solidFill>
            <a:ln>
              <a:solidFill>
                <a:sysClr val="windowText" lastClr="000000"/>
              </a:solidFill>
            </a:ln>
            <a:effectLst/>
          </c:spPr>
          <c:invertIfNegative val="0"/>
          <c:cat>
            <c:strRef>
              <c:f>'Terminology_Agree_Per_Group (2)'!$J$366:$AZ$366</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(2)'!$J$371:$AZ$371</c:f>
              <c:numCache>
                <c:formatCode>0.0%</c:formatCode>
                <c:ptCount val="43"/>
                <c:pt idx="0">
                  <c:v>0</c:v>
                </c:pt>
                <c:pt idx="1">
                  <c:v>0</c:v>
                </c:pt>
                <c:pt idx="2">
                  <c:v>0</c:v>
                </c:pt>
                <c:pt idx="3">
                  <c:v>0.66600000000000004</c:v>
                </c:pt>
                <c:pt idx="4">
                  <c:v>0.66600000000000004</c:v>
                </c:pt>
                <c:pt idx="5">
                  <c:v>0.66600000000000004</c:v>
                </c:pt>
                <c:pt idx="6">
                  <c:v>0.66600000000000004</c:v>
                </c:pt>
                <c:pt idx="7">
                  <c:v>0.33300000000000002</c:v>
                </c:pt>
                <c:pt idx="8">
                  <c:v>0.33300000000000002</c:v>
                </c:pt>
                <c:pt idx="9">
                  <c:v>0.33300000000000002</c:v>
                </c:pt>
                <c:pt idx="10">
                  <c:v>0.33300000000000002</c:v>
                </c:pt>
                <c:pt idx="11">
                  <c:v>1</c:v>
                </c:pt>
                <c:pt idx="12">
                  <c:v>0.66600000000000004</c:v>
                </c:pt>
                <c:pt idx="13">
                  <c:v>0.33300000000000002</c:v>
                </c:pt>
                <c:pt idx="14">
                  <c:v>0.33300000000000002</c:v>
                </c:pt>
                <c:pt idx="15">
                  <c:v>0.66600000000000004</c:v>
                </c:pt>
                <c:pt idx="16">
                  <c:v>0.33300000000000002</c:v>
                </c:pt>
                <c:pt idx="17">
                  <c:v>0</c:v>
                </c:pt>
                <c:pt idx="18">
                  <c:v>0.33300000000000002</c:v>
                </c:pt>
                <c:pt idx="19">
                  <c:v>0.66700000000000004</c:v>
                </c:pt>
                <c:pt idx="20">
                  <c:v>0.33300000000000002</c:v>
                </c:pt>
                <c:pt idx="21">
                  <c:v>0.33300000000000002</c:v>
                </c:pt>
                <c:pt idx="22">
                  <c:v>0.33300000000000002</c:v>
                </c:pt>
                <c:pt idx="23">
                  <c:v>0.66600000000000004</c:v>
                </c:pt>
                <c:pt idx="24">
                  <c:v>1</c:v>
                </c:pt>
                <c:pt idx="25">
                  <c:v>1</c:v>
                </c:pt>
                <c:pt idx="26">
                  <c:v>0.33300000000000002</c:v>
                </c:pt>
                <c:pt idx="27">
                  <c:v>0.33300000000000002</c:v>
                </c:pt>
                <c:pt idx="28">
                  <c:v>1</c:v>
                </c:pt>
                <c:pt idx="29">
                  <c:v>0.33300000000000002</c:v>
                </c:pt>
                <c:pt idx="30">
                  <c:v>0.66700000000000004</c:v>
                </c:pt>
                <c:pt idx="31">
                  <c:v>0</c:v>
                </c:pt>
                <c:pt idx="32">
                  <c:v>0</c:v>
                </c:pt>
                <c:pt idx="33">
                  <c:v>0.66700000000000004</c:v>
                </c:pt>
                <c:pt idx="34">
                  <c:v>0.66600000000000004</c:v>
                </c:pt>
                <c:pt idx="35">
                  <c:v>0.33300000000000002</c:v>
                </c:pt>
                <c:pt idx="36">
                  <c:v>0.33300000000000002</c:v>
                </c:pt>
                <c:pt idx="37">
                  <c:v>0.66700000000000004</c:v>
                </c:pt>
                <c:pt idx="38">
                  <c:v>0.33300000000000002</c:v>
                </c:pt>
                <c:pt idx="39">
                  <c:v>0.66700000000000004</c:v>
                </c:pt>
                <c:pt idx="40">
                  <c:v>0.66700000000000004</c:v>
                </c:pt>
                <c:pt idx="41">
                  <c:v>0.33300000000000002</c:v>
                </c:pt>
                <c:pt idx="42">
                  <c:v>0.33300000000000002</c:v>
                </c:pt>
              </c:numCache>
            </c:numRef>
          </c:val>
          <c:extLst>
            <c:ext xmlns:c16="http://schemas.microsoft.com/office/drawing/2014/chart" uri="{C3380CC4-5D6E-409C-BE32-E72D297353CC}">
              <c16:uniqueId val="{00000004-9FB7-4A46-92EA-02215B808325}"/>
            </c:ext>
          </c:extLst>
        </c:ser>
        <c:ser>
          <c:idx val="5"/>
          <c:order val="5"/>
          <c:tx>
            <c:strRef>
              <c:f>'Terminology_Agree_Per_Group (2)'!$I$372</c:f>
              <c:strCache>
                <c:ptCount val="1"/>
                <c:pt idx="0">
                  <c:v>Researchers</c:v>
                </c:pt>
              </c:strCache>
            </c:strRef>
          </c:tx>
          <c:spPr>
            <a:solidFill>
              <a:srgbClr val="00B050"/>
            </a:solidFill>
            <a:ln>
              <a:solidFill>
                <a:sysClr val="windowText" lastClr="000000"/>
              </a:solidFill>
            </a:ln>
            <a:effectLst/>
          </c:spPr>
          <c:invertIfNegative val="0"/>
          <c:cat>
            <c:strRef>
              <c:f>'Terminology_Agree_Per_Group (2)'!$J$366:$AZ$366</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(2)'!$J$372:$AZ$372</c:f>
              <c:numCache>
                <c:formatCode>0.0%</c:formatCode>
                <c:ptCount val="43"/>
                <c:pt idx="0">
                  <c:v>4.2000000000000003E-2</c:v>
                </c:pt>
                <c:pt idx="1">
                  <c:v>0.29600000000000004</c:v>
                </c:pt>
                <c:pt idx="2">
                  <c:v>0.47899999999999998</c:v>
                </c:pt>
                <c:pt idx="3">
                  <c:v>0.873</c:v>
                </c:pt>
                <c:pt idx="4">
                  <c:v>0.873</c:v>
                </c:pt>
                <c:pt idx="5">
                  <c:v>0.43699999999999994</c:v>
                </c:pt>
                <c:pt idx="6">
                  <c:v>0.64800000000000002</c:v>
                </c:pt>
                <c:pt idx="7">
                  <c:v>0.29600000000000004</c:v>
                </c:pt>
                <c:pt idx="8">
                  <c:v>0.127</c:v>
                </c:pt>
                <c:pt idx="9">
                  <c:v>0.77500000000000002</c:v>
                </c:pt>
                <c:pt idx="10">
                  <c:v>0.73199999999999998</c:v>
                </c:pt>
                <c:pt idx="11">
                  <c:v>0.80299999999999994</c:v>
                </c:pt>
                <c:pt idx="12">
                  <c:v>0.69</c:v>
                </c:pt>
                <c:pt idx="13">
                  <c:v>0.54899999999999993</c:v>
                </c:pt>
                <c:pt idx="14">
                  <c:v>0.46499999999999997</c:v>
                </c:pt>
                <c:pt idx="15">
                  <c:v>0.50700000000000001</c:v>
                </c:pt>
                <c:pt idx="16">
                  <c:v>0.6339999999999999</c:v>
                </c:pt>
                <c:pt idx="17">
                  <c:v>5.3000000000000005E-2</c:v>
                </c:pt>
                <c:pt idx="18">
                  <c:v>0.46500000000000002</c:v>
                </c:pt>
                <c:pt idx="19">
                  <c:v>0.35300000000000004</c:v>
                </c:pt>
                <c:pt idx="20">
                  <c:v>0.49299999999999999</c:v>
                </c:pt>
                <c:pt idx="21">
                  <c:v>0.38100000000000001</c:v>
                </c:pt>
                <c:pt idx="22">
                  <c:v>0.40899999999999997</c:v>
                </c:pt>
                <c:pt idx="23">
                  <c:v>0.67599999999999993</c:v>
                </c:pt>
                <c:pt idx="24">
                  <c:v>0.83099999999999996</c:v>
                </c:pt>
                <c:pt idx="25">
                  <c:v>0.70399999999999996</c:v>
                </c:pt>
                <c:pt idx="26">
                  <c:v>0.45100000000000001</c:v>
                </c:pt>
                <c:pt idx="27">
                  <c:v>0.45099999999999996</c:v>
                </c:pt>
                <c:pt idx="28">
                  <c:v>0.38</c:v>
                </c:pt>
                <c:pt idx="29">
                  <c:v>0.29499999999999998</c:v>
                </c:pt>
                <c:pt idx="30">
                  <c:v>0.66199999999999992</c:v>
                </c:pt>
                <c:pt idx="31">
                  <c:v>0.39500000000000002</c:v>
                </c:pt>
                <c:pt idx="32">
                  <c:v>0.64800000000000002</c:v>
                </c:pt>
                <c:pt idx="33">
                  <c:v>0.47899999999999998</c:v>
                </c:pt>
                <c:pt idx="34">
                  <c:v>0.42199999999999999</c:v>
                </c:pt>
                <c:pt idx="35">
                  <c:v>0.35199999999999998</c:v>
                </c:pt>
                <c:pt idx="36">
                  <c:v>0.45100000000000001</c:v>
                </c:pt>
                <c:pt idx="37">
                  <c:v>0.33799999999999997</c:v>
                </c:pt>
                <c:pt idx="38">
                  <c:v>0.19800000000000001</c:v>
                </c:pt>
                <c:pt idx="39">
                  <c:v>0.254</c:v>
                </c:pt>
                <c:pt idx="40">
                  <c:v>0.29600000000000004</c:v>
                </c:pt>
                <c:pt idx="41">
                  <c:v>0.28100000000000003</c:v>
                </c:pt>
                <c:pt idx="42">
                  <c:v>0.39400000000000002</c:v>
                </c:pt>
              </c:numCache>
            </c:numRef>
          </c:val>
          <c:extLst>
            <c:ext xmlns:c16="http://schemas.microsoft.com/office/drawing/2014/chart" uri="{C3380CC4-5D6E-409C-BE32-E72D297353CC}">
              <c16:uniqueId val="{00000005-9FB7-4A46-92EA-02215B808325}"/>
            </c:ext>
          </c:extLst>
        </c:ser>
        <c:ser>
          <c:idx val="6"/>
          <c:order val="6"/>
          <c:tx>
            <c:strRef>
              <c:f>'Terminology_Agree_Per_Group (2)'!$I$373</c:f>
              <c:strCache>
                <c:ptCount val="1"/>
                <c:pt idx="0">
                  <c:v>Policymakers</c:v>
                </c:pt>
              </c:strCache>
            </c:strRef>
          </c:tx>
          <c:spPr>
            <a:solidFill>
              <a:srgbClr val="C00000"/>
            </a:solidFill>
            <a:ln>
              <a:solidFill>
                <a:sysClr val="windowText" lastClr="000000"/>
              </a:solidFill>
            </a:ln>
            <a:effectLst/>
          </c:spPr>
          <c:invertIfNegative val="0"/>
          <c:cat>
            <c:strRef>
              <c:f>'Terminology_Agree_Per_Group (2)'!$J$366:$AZ$366</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(2)'!$J$373:$AZ$373</c:f>
              <c:numCache>
                <c:formatCode>0.0%</c:formatCode>
                <c:ptCount val="43"/>
                <c:pt idx="0">
                  <c:v>0</c:v>
                </c:pt>
                <c:pt idx="1">
                  <c:v>1</c:v>
                </c:pt>
                <c:pt idx="2">
                  <c:v>0</c:v>
                </c:pt>
                <c:pt idx="3">
                  <c:v>1</c:v>
                </c:pt>
                <c:pt idx="4">
                  <c:v>1</c:v>
                </c:pt>
                <c:pt idx="5">
                  <c:v>1</c:v>
                </c:pt>
                <c:pt idx="6">
                  <c:v>0</c:v>
                </c:pt>
                <c:pt idx="7">
                  <c:v>0</c:v>
                </c:pt>
                <c:pt idx="8">
                  <c:v>0</c:v>
                </c:pt>
                <c:pt idx="9">
                  <c:v>0</c:v>
                </c:pt>
                <c:pt idx="10">
                  <c:v>0.5</c:v>
                </c:pt>
                <c:pt idx="11">
                  <c:v>1</c:v>
                </c:pt>
                <c:pt idx="12">
                  <c:v>0.5</c:v>
                </c:pt>
                <c:pt idx="13">
                  <c:v>0.5</c:v>
                </c:pt>
                <c:pt idx="14">
                  <c:v>0.5</c:v>
                </c:pt>
                <c:pt idx="15">
                  <c:v>0.5</c:v>
                </c:pt>
                <c:pt idx="16">
                  <c:v>0.5</c:v>
                </c:pt>
                <c:pt idx="17">
                  <c:v>0</c:v>
                </c:pt>
                <c:pt idx="18">
                  <c:v>0</c:v>
                </c:pt>
                <c:pt idx="19">
                  <c:v>0.5</c:v>
                </c:pt>
                <c:pt idx="20">
                  <c:v>1</c:v>
                </c:pt>
                <c:pt idx="21">
                  <c:v>0.5</c:v>
                </c:pt>
                <c:pt idx="22">
                  <c:v>0.5</c:v>
                </c:pt>
                <c:pt idx="23">
                  <c:v>1</c:v>
                </c:pt>
                <c:pt idx="24">
                  <c:v>0.5</c:v>
                </c:pt>
                <c:pt idx="25">
                  <c:v>0.5</c:v>
                </c:pt>
                <c:pt idx="26">
                  <c:v>0.5</c:v>
                </c:pt>
                <c:pt idx="27">
                  <c:v>0</c:v>
                </c:pt>
                <c:pt idx="28">
                  <c:v>0.5</c:v>
                </c:pt>
                <c:pt idx="29">
                  <c:v>0.5</c:v>
                </c:pt>
                <c:pt idx="30">
                  <c:v>0.5</c:v>
                </c:pt>
                <c:pt idx="31">
                  <c:v>0.5</c:v>
                </c:pt>
                <c:pt idx="32">
                  <c:v>0.5</c:v>
                </c:pt>
                <c:pt idx="33">
                  <c:v>1</c:v>
                </c:pt>
                <c:pt idx="34">
                  <c:v>0</c:v>
                </c:pt>
                <c:pt idx="35">
                  <c:v>0</c:v>
                </c:pt>
                <c:pt idx="36">
                  <c:v>0</c:v>
                </c:pt>
                <c:pt idx="37">
                  <c:v>0</c:v>
                </c:pt>
                <c:pt idx="38">
                  <c:v>0</c:v>
                </c:pt>
                <c:pt idx="39">
                  <c:v>0</c:v>
                </c:pt>
                <c:pt idx="40">
                  <c:v>0</c:v>
                </c:pt>
                <c:pt idx="41">
                  <c:v>0</c:v>
                </c:pt>
                <c:pt idx="42">
                  <c:v>0</c:v>
                </c:pt>
              </c:numCache>
            </c:numRef>
          </c:val>
          <c:extLst>
            <c:ext xmlns:c16="http://schemas.microsoft.com/office/drawing/2014/chart" uri="{C3380CC4-5D6E-409C-BE32-E72D297353CC}">
              <c16:uniqueId val="{00000006-9FB7-4A46-92EA-02215B808325}"/>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'Terminology_Agree_Per_Group (3)'!$I$369</c:f>
              <c:strCache>
                <c:ptCount val="1"/>
                <c:pt idx="0">
                  <c:v>Worldwide</c:v>
                </c:pt>
              </c:strCache>
            </c:strRef>
          </c:tx>
          <c:spPr>
            <a:solidFill>
              <a:schemeClr val="tx1"/>
            </a:solidFill>
            <a:ln>
              <a:solidFill>
                <a:sysClr val="windowText" lastClr="000000"/>
              </a:solidFill>
            </a:ln>
            <a:effectLst/>
          </c:spPr>
          <c:invertIfNegative val="0"/>
          <c:cat>
            <c:strRef>
              <c:f>'Terminology_Agree_Per_Group (3)'!$J$368:$AZ$368</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(3)'!$J$369:$AZ$369</c:f>
              <c:numCache>
                <c:formatCode>0.0%</c:formatCode>
                <c:ptCount val="43"/>
                <c:pt idx="0">
                  <c:v>5.2999999999999999E-2</c:v>
                </c:pt>
                <c:pt idx="1">
                  <c:v>0.24099999999999999</c:v>
                </c:pt>
                <c:pt idx="2">
                  <c:v>0.47299999999999998</c:v>
                </c:pt>
                <c:pt idx="3">
                  <c:v>0.84200000000000008</c:v>
                </c:pt>
                <c:pt idx="4">
                  <c:v>0.46600000000000003</c:v>
                </c:pt>
                <c:pt idx="5">
                  <c:v>0.63900000000000001</c:v>
                </c:pt>
                <c:pt idx="6">
                  <c:v>0.63100000000000001</c:v>
                </c:pt>
                <c:pt idx="7">
                  <c:v>0.3</c:v>
                </c:pt>
                <c:pt idx="8">
                  <c:v>0.19600000000000001</c:v>
                </c:pt>
                <c:pt idx="9">
                  <c:v>0.63900000000000001</c:v>
                </c:pt>
                <c:pt idx="10">
                  <c:v>0.63900000000000001</c:v>
                </c:pt>
                <c:pt idx="11">
                  <c:v>0.73599999999999999</c:v>
                </c:pt>
                <c:pt idx="12">
                  <c:v>0.71399999999999997</c:v>
                </c:pt>
                <c:pt idx="13">
                  <c:v>0.71399999999999997</c:v>
                </c:pt>
                <c:pt idx="14">
                  <c:v>0.54100000000000004</c:v>
                </c:pt>
                <c:pt idx="15">
                  <c:v>0.54800000000000004</c:v>
                </c:pt>
                <c:pt idx="16">
                  <c:v>0.56400000000000006</c:v>
                </c:pt>
                <c:pt idx="17">
                  <c:v>0.113</c:v>
                </c:pt>
                <c:pt idx="18">
                  <c:v>0.44299999999999995</c:v>
                </c:pt>
                <c:pt idx="19">
                  <c:v>0.36799999999999999</c:v>
                </c:pt>
                <c:pt idx="20">
                  <c:v>0.497</c:v>
                </c:pt>
                <c:pt idx="21">
                  <c:v>0.39100000000000001</c:v>
                </c:pt>
                <c:pt idx="22">
                  <c:v>0.436</c:v>
                </c:pt>
                <c:pt idx="23">
                  <c:v>0.70699999999999996</c:v>
                </c:pt>
                <c:pt idx="24">
                  <c:v>0.81899999999999995</c:v>
                </c:pt>
                <c:pt idx="25">
                  <c:v>0.70599999999999996</c:v>
                </c:pt>
                <c:pt idx="26">
                  <c:v>0.41399999999999998</c:v>
                </c:pt>
                <c:pt idx="27">
                  <c:v>0.39800000000000002</c:v>
                </c:pt>
                <c:pt idx="28">
                  <c:v>0.42900000000000005</c:v>
                </c:pt>
                <c:pt idx="29">
                  <c:v>0.27900000000000003</c:v>
                </c:pt>
                <c:pt idx="30">
                  <c:v>0.63100000000000001</c:v>
                </c:pt>
                <c:pt idx="31">
                  <c:v>0.42099999999999999</c:v>
                </c:pt>
                <c:pt idx="32">
                  <c:v>0.64700000000000002</c:v>
                </c:pt>
                <c:pt idx="33">
                  <c:v>0.504</c:v>
                </c:pt>
                <c:pt idx="34">
                  <c:v>0.47399999999999998</c:v>
                </c:pt>
                <c:pt idx="35">
                  <c:v>0.42099999999999999</c:v>
                </c:pt>
                <c:pt idx="36">
                  <c:v>0.48899999999999999</c:v>
                </c:pt>
                <c:pt idx="37">
                  <c:v>0.39900000000000002</c:v>
                </c:pt>
                <c:pt idx="38">
                  <c:v>0.21</c:v>
                </c:pt>
                <c:pt idx="39">
                  <c:v>0.376</c:v>
                </c:pt>
                <c:pt idx="40">
                  <c:v>0.27100000000000002</c:v>
                </c:pt>
                <c:pt idx="41">
                  <c:v>0.27100000000000002</c:v>
                </c:pt>
                <c:pt idx="42">
                  <c:v>0.36799999999999999</c:v>
                </c:pt>
              </c:numCache>
            </c:numRef>
          </c:val>
          <c:extLst>
            <c:ext xmlns:c16="http://schemas.microsoft.com/office/drawing/2014/chart" uri="{C3380CC4-5D6E-409C-BE32-E72D297353CC}">
              <c16:uniqueId val="{00000000-44C9-4098-AD9D-07CF0DC469C0}"/>
            </c:ext>
          </c:extLst>
        </c:ser>
        <c:ser>
          <c:idx val="1"/>
          <c:order val="1"/>
          <c:tx>
            <c:strRef>
              <c:f>'Terminology_Agree_Per_Group (3)'!$I$370</c:f>
              <c:strCache>
                <c:ptCount val="1"/>
                <c:pt idx="0">
                  <c:v>Low-income economies</c:v>
                </c:pt>
              </c:strCache>
            </c:strRef>
          </c:tx>
          <c:spPr>
            <a:solidFill>
              <a:schemeClr val="accent2"/>
            </a:solidFill>
            <a:ln>
              <a:noFill/>
            </a:ln>
            <a:effectLst/>
          </c:spPr>
          <c:invertIfNegative val="0"/>
          <c:cat>
            <c:strRef>
              <c:f>'Terminology_Agree_Per_Group (3)'!$J$368:$AZ$368</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(3)'!$J$370:$AZ$370</c:f>
              <c:numCache>
                <c:formatCode>0.0%</c:formatCode>
                <c:ptCount val="4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numCache>
            </c:numRef>
          </c:val>
          <c:extLst>
            <c:ext xmlns:c16="http://schemas.microsoft.com/office/drawing/2014/chart" uri="{C3380CC4-5D6E-409C-BE32-E72D297353CC}">
              <c16:uniqueId val="{00000001-44C9-4098-AD9D-07CF0DC469C0}"/>
            </c:ext>
          </c:extLst>
        </c:ser>
        <c:ser>
          <c:idx val="2"/>
          <c:order val="2"/>
          <c:tx>
            <c:strRef>
              <c:f>'Terminology_Agree_Per_Group (3)'!$I$371</c:f>
              <c:strCache>
                <c:ptCount val="1"/>
                <c:pt idx="0">
                  <c:v>Lower-middle-income economies</c:v>
                </c:pt>
              </c:strCache>
            </c:strRef>
          </c:tx>
          <c:spPr>
            <a:solidFill>
              <a:srgbClr val="00B0F0"/>
            </a:solidFill>
            <a:ln>
              <a:solidFill>
                <a:sysClr val="windowText" lastClr="000000"/>
              </a:solidFill>
            </a:ln>
            <a:effectLst/>
          </c:spPr>
          <c:invertIfNegative val="0"/>
          <c:cat>
            <c:strRef>
              <c:f>'Terminology_Agree_Per_Group (3)'!$J$368:$AZ$368</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(3)'!$J$371:$AZ$371</c:f>
              <c:numCache>
                <c:formatCode>0.0%</c:formatCode>
                <c:ptCount val="43"/>
                <c:pt idx="0">
                  <c:v>0.29399999999999998</c:v>
                </c:pt>
                <c:pt idx="1">
                  <c:v>0.29399999999999998</c:v>
                </c:pt>
                <c:pt idx="2">
                  <c:v>0.41199999999999998</c:v>
                </c:pt>
                <c:pt idx="3">
                  <c:v>0.8819999999999999</c:v>
                </c:pt>
                <c:pt idx="4">
                  <c:v>0.64700000000000002</c:v>
                </c:pt>
                <c:pt idx="5">
                  <c:v>0.70599999999999996</c:v>
                </c:pt>
                <c:pt idx="6">
                  <c:v>0.64700000000000002</c:v>
                </c:pt>
                <c:pt idx="7">
                  <c:v>0.41099999999999998</c:v>
                </c:pt>
                <c:pt idx="8">
                  <c:v>0.29399999999999998</c:v>
                </c:pt>
                <c:pt idx="9">
                  <c:v>0.64700000000000002</c:v>
                </c:pt>
                <c:pt idx="10">
                  <c:v>0.52899999999999991</c:v>
                </c:pt>
                <c:pt idx="11">
                  <c:v>0.82299999999999995</c:v>
                </c:pt>
                <c:pt idx="12">
                  <c:v>0.7649999999999999</c:v>
                </c:pt>
                <c:pt idx="13">
                  <c:v>0.64700000000000002</c:v>
                </c:pt>
                <c:pt idx="14">
                  <c:v>0.58799999999999997</c:v>
                </c:pt>
                <c:pt idx="15">
                  <c:v>0.70599999999999996</c:v>
                </c:pt>
                <c:pt idx="16">
                  <c:v>0.70599999999999996</c:v>
                </c:pt>
                <c:pt idx="17">
                  <c:v>0.35299999999999998</c:v>
                </c:pt>
                <c:pt idx="18">
                  <c:v>0.58899999999999997</c:v>
                </c:pt>
                <c:pt idx="19">
                  <c:v>0.47099999999999997</c:v>
                </c:pt>
                <c:pt idx="20">
                  <c:v>0.64700000000000002</c:v>
                </c:pt>
                <c:pt idx="21">
                  <c:v>0.76400000000000001</c:v>
                </c:pt>
                <c:pt idx="22">
                  <c:v>0.7649999999999999</c:v>
                </c:pt>
                <c:pt idx="23">
                  <c:v>0.82399999999999995</c:v>
                </c:pt>
                <c:pt idx="24">
                  <c:v>0.88200000000000001</c:v>
                </c:pt>
                <c:pt idx="25">
                  <c:v>0.82399999999999995</c:v>
                </c:pt>
                <c:pt idx="26">
                  <c:v>0.41099999999999998</c:v>
                </c:pt>
                <c:pt idx="27">
                  <c:v>0.35299999999999998</c:v>
                </c:pt>
                <c:pt idx="28">
                  <c:v>0.70599999999999996</c:v>
                </c:pt>
                <c:pt idx="29">
                  <c:v>0.52899999999999991</c:v>
                </c:pt>
                <c:pt idx="30">
                  <c:v>0.70599999999999996</c:v>
                </c:pt>
                <c:pt idx="31">
                  <c:v>0.41199999999999998</c:v>
                </c:pt>
                <c:pt idx="32">
                  <c:v>0.58799999999999997</c:v>
                </c:pt>
                <c:pt idx="33">
                  <c:v>0.52899999999999991</c:v>
                </c:pt>
                <c:pt idx="34">
                  <c:v>0.47</c:v>
                </c:pt>
                <c:pt idx="35">
                  <c:v>0.35199999999999998</c:v>
                </c:pt>
                <c:pt idx="36">
                  <c:v>0.35199999999999998</c:v>
                </c:pt>
                <c:pt idx="37">
                  <c:v>0.47</c:v>
                </c:pt>
                <c:pt idx="38">
                  <c:v>0.41099999999999998</c:v>
                </c:pt>
                <c:pt idx="39">
                  <c:v>0.41099999999999998</c:v>
                </c:pt>
                <c:pt idx="40">
                  <c:v>0.29399999999999998</c:v>
                </c:pt>
                <c:pt idx="41">
                  <c:v>0.29399999999999998</c:v>
                </c:pt>
                <c:pt idx="42">
                  <c:v>0.40600000000000003</c:v>
                </c:pt>
              </c:numCache>
            </c:numRef>
          </c:val>
          <c:extLst>
            <c:ext xmlns:c16="http://schemas.microsoft.com/office/drawing/2014/chart" uri="{C3380CC4-5D6E-409C-BE32-E72D297353CC}">
              <c16:uniqueId val="{00000002-44C9-4098-AD9D-07CF0DC469C0}"/>
            </c:ext>
          </c:extLst>
        </c:ser>
        <c:ser>
          <c:idx val="3"/>
          <c:order val="3"/>
          <c:tx>
            <c:strRef>
              <c:f>'Terminology_Agree_Per_Group (3)'!$I$372</c:f>
              <c:strCache>
                <c:ptCount val="1"/>
                <c:pt idx="0">
                  <c:v>Upper-middle-income economies</c:v>
                </c:pt>
              </c:strCache>
            </c:strRef>
          </c:tx>
          <c:spPr>
            <a:solidFill>
              <a:srgbClr val="00B050"/>
            </a:solidFill>
            <a:ln>
              <a:solidFill>
                <a:sysClr val="windowText" lastClr="000000"/>
              </a:solidFill>
            </a:ln>
            <a:effectLst/>
          </c:spPr>
          <c:invertIfNegative val="0"/>
          <c:cat>
            <c:strRef>
              <c:f>'Terminology_Agree_Per_Group (3)'!$J$368:$AZ$368</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(3)'!$J$372:$AZ$372</c:f>
              <c:numCache>
                <c:formatCode>0.0%</c:formatCode>
                <c:ptCount val="43"/>
                <c:pt idx="0">
                  <c:v>0</c:v>
                </c:pt>
                <c:pt idx="1">
                  <c:v>0.193</c:v>
                </c:pt>
                <c:pt idx="2">
                  <c:v>0.58099999999999996</c:v>
                </c:pt>
                <c:pt idx="3">
                  <c:v>0.74199999999999999</c:v>
                </c:pt>
                <c:pt idx="4">
                  <c:v>0.64500000000000002</c:v>
                </c:pt>
                <c:pt idx="5">
                  <c:v>0.74199999999999999</c:v>
                </c:pt>
                <c:pt idx="6">
                  <c:v>0.71</c:v>
                </c:pt>
                <c:pt idx="7">
                  <c:v>0.161</c:v>
                </c:pt>
                <c:pt idx="8">
                  <c:v>0.25800000000000001</c:v>
                </c:pt>
                <c:pt idx="9">
                  <c:v>0.71</c:v>
                </c:pt>
                <c:pt idx="10">
                  <c:v>0.67799999999999994</c:v>
                </c:pt>
                <c:pt idx="11">
                  <c:v>0.71</c:v>
                </c:pt>
                <c:pt idx="12">
                  <c:v>0.77400000000000002</c:v>
                </c:pt>
                <c:pt idx="13">
                  <c:v>0.74199999999999999</c:v>
                </c:pt>
                <c:pt idx="14">
                  <c:v>0.54899999999999993</c:v>
                </c:pt>
                <c:pt idx="15">
                  <c:v>0.67800000000000005</c:v>
                </c:pt>
                <c:pt idx="16">
                  <c:v>0.61299999999999999</c:v>
                </c:pt>
                <c:pt idx="17">
                  <c:v>6.4000000000000001E-2</c:v>
                </c:pt>
                <c:pt idx="18">
                  <c:v>0.48399999999999999</c:v>
                </c:pt>
                <c:pt idx="19">
                  <c:v>0.45099999999999996</c:v>
                </c:pt>
                <c:pt idx="20">
                  <c:v>0.38700000000000001</c:v>
                </c:pt>
                <c:pt idx="21">
                  <c:v>0.51600000000000001</c:v>
                </c:pt>
                <c:pt idx="22">
                  <c:v>0.67700000000000005</c:v>
                </c:pt>
                <c:pt idx="23">
                  <c:v>0.80600000000000005</c:v>
                </c:pt>
                <c:pt idx="24">
                  <c:v>0.96799999999999997</c:v>
                </c:pt>
                <c:pt idx="25">
                  <c:v>0.90300000000000002</c:v>
                </c:pt>
                <c:pt idx="26">
                  <c:v>0.35499999999999998</c:v>
                </c:pt>
                <c:pt idx="27">
                  <c:v>0.41899999999999998</c:v>
                </c:pt>
                <c:pt idx="28">
                  <c:v>0.71</c:v>
                </c:pt>
                <c:pt idx="29">
                  <c:v>0.45200000000000001</c:v>
                </c:pt>
                <c:pt idx="30">
                  <c:v>0.96799999999999997</c:v>
                </c:pt>
                <c:pt idx="31">
                  <c:v>0.45199999999999996</c:v>
                </c:pt>
                <c:pt idx="32">
                  <c:v>0.51600000000000001</c:v>
                </c:pt>
                <c:pt idx="33">
                  <c:v>0.51600000000000001</c:v>
                </c:pt>
                <c:pt idx="34">
                  <c:v>0.38700000000000001</c:v>
                </c:pt>
                <c:pt idx="35">
                  <c:v>0.38800000000000001</c:v>
                </c:pt>
                <c:pt idx="36">
                  <c:v>0.45200000000000001</c:v>
                </c:pt>
                <c:pt idx="37">
                  <c:v>0.54800000000000004</c:v>
                </c:pt>
                <c:pt idx="38">
                  <c:v>0.35499999999999998</c:v>
                </c:pt>
                <c:pt idx="39">
                  <c:v>0.54800000000000004</c:v>
                </c:pt>
                <c:pt idx="40">
                  <c:v>0.38700000000000001</c:v>
                </c:pt>
                <c:pt idx="41">
                  <c:v>0.25800000000000001</c:v>
                </c:pt>
                <c:pt idx="42">
                  <c:v>0.29100000000000004</c:v>
                </c:pt>
              </c:numCache>
            </c:numRef>
          </c:val>
          <c:extLst>
            <c:ext xmlns:c16="http://schemas.microsoft.com/office/drawing/2014/chart" uri="{C3380CC4-5D6E-409C-BE32-E72D297353CC}">
              <c16:uniqueId val="{00000003-44C9-4098-AD9D-07CF0DC469C0}"/>
            </c:ext>
          </c:extLst>
        </c:ser>
        <c:ser>
          <c:idx val="4"/>
          <c:order val="4"/>
          <c:tx>
            <c:strRef>
              <c:f>'Terminology_Agree_Per_Group (3)'!$I$373</c:f>
              <c:strCache>
                <c:ptCount val="1"/>
                <c:pt idx="0">
                  <c:v>High-income economies</c:v>
                </c:pt>
              </c:strCache>
            </c:strRef>
          </c:tx>
          <c:spPr>
            <a:solidFill>
              <a:srgbClr val="C00000"/>
            </a:solidFill>
            <a:ln>
              <a:solidFill>
                <a:sysClr val="windowText" lastClr="000000"/>
              </a:solidFill>
            </a:ln>
            <a:effectLst/>
          </c:spPr>
          <c:invertIfNegative val="0"/>
          <c:cat>
            <c:strRef>
              <c:f>'Terminology_Agree_Per_Group (3)'!$J$368:$AZ$368</c:f>
              <c:strCache>
                <c:ptCount val="43"/>
                <c:pt idx="0">
                  <c:v>Audio-simultaneous rehabilitation</c:v>
                </c:pt>
                <c:pt idx="1">
                  <c:v>Blended care</c:v>
                </c:pt>
                <c:pt idx="2">
                  <c:v>Digital care program</c:v>
                </c:pt>
                <c:pt idx="3">
                  <c:v>Digital health</c:v>
                </c:pt>
                <c:pt idx="4">
                  <c:v>Digital Health Application (DiHA)</c:v>
                </c:pt>
                <c:pt idx="5">
                  <c:v>Digital health intervention</c:v>
                </c:pt>
                <c:pt idx="6">
                  <c:v>Digital rehabilitation</c:v>
                </c:pt>
                <c:pt idx="7">
                  <c:v>Digital tool</c:v>
                </c:pt>
                <c:pt idx="8">
                  <c:v>Distance physiotherapy</c:v>
                </c:pt>
                <c:pt idx="9">
                  <c:v>eHealth Intervention</c:v>
                </c:pt>
                <c:pt idx="10">
                  <c:v>Electronic health (eHealth)</c:v>
                </c:pt>
                <c:pt idx="11">
                  <c:v>Mobile health app (mHealth)</c:v>
                </c:pt>
                <c:pt idx="12">
                  <c:v>Online consultations</c:v>
                </c:pt>
                <c:pt idx="13">
                  <c:v>Online healthcare</c:v>
                </c:pt>
                <c:pt idx="14">
                  <c:v>Online pain management</c:v>
                </c:pt>
                <c:pt idx="15">
                  <c:v>Remote home-based exercise program</c:v>
                </c:pt>
                <c:pt idx="16">
                  <c:v>Remote monitoring</c:v>
                </c:pt>
                <c:pt idx="17">
                  <c:v>Remote presence</c:v>
                </c:pt>
                <c:pt idx="18">
                  <c:v>Remote self-management support</c:v>
                </c:pt>
                <c:pt idx="19">
                  <c:v>Remotely delivered treatment</c:v>
                </c:pt>
                <c:pt idx="20">
                  <c:v>Self Monitoring</c:v>
                </c:pt>
                <c:pt idx="21">
                  <c:v>Technology-based intervention</c:v>
                </c:pt>
                <c:pt idx="22">
                  <c:v>Tele-assessment</c:v>
                </c:pt>
                <c:pt idx="23">
                  <c:v>Teleconsultation</c:v>
                </c:pt>
                <c:pt idx="24">
                  <c:v>Telehealth</c:v>
                </c:pt>
                <c:pt idx="25">
                  <c:v>Telemedicine</c:v>
                </c:pt>
                <c:pt idx="26">
                  <c:v>Telephone assessments and treatment</c:v>
                </c:pt>
                <c:pt idx="27">
                  <c:v>Telephone intervention</c:v>
                </c:pt>
                <c:pt idx="28">
                  <c:v>Telephysiotherapy</c:v>
                </c:pt>
                <c:pt idx="29">
                  <c:v>Telepractice</c:v>
                </c:pt>
                <c:pt idx="30">
                  <c:v>Telerehabilitation</c:v>
                </c:pt>
                <c:pt idx="31">
                  <c:v>Video assessments and treatment</c:v>
                </c:pt>
                <c:pt idx="32">
                  <c:v>Video consultations</c:v>
                </c:pt>
                <c:pt idx="33">
                  <c:v>Videoconferencing</c:v>
                </c:pt>
                <c:pt idx="34">
                  <c:v>Virtual appointment</c:v>
                </c:pt>
                <c:pt idx="35">
                  <c:v>Virtual clinic</c:v>
                </c:pt>
                <c:pt idx="36">
                  <c:v>Virtual consultations</c:v>
                </c:pt>
                <c:pt idx="37">
                  <c:v>Virtual exercise prescription</c:v>
                </c:pt>
                <c:pt idx="38">
                  <c:v>Virtual physical assessment and provisional tele diagonosis</c:v>
                </c:pt>
                <c:pt idx="39">
                  <c:v>Virtual Physiotherapy</c:v>
                </c:pt>
                <c:pt idx="40">
                  <c:v>Virtual reality asynchronous/synchronous</c:v>
                </c:pt>
                <c:pt idx="41">
                  <c:v>Virtual reality immersive/ non immersive</c:v>
                </c:pt>
                <c:pt idx="42">
                  <c:v>Virtual reality, Augmented reality &amp; Extended reality (VR, AR &amp; XR)</c:v>
                </c:pt>
              </c:strCache>
            </c:strRef>
          </c:cat>
          <c:val>
            <c:numRef>
              <c:f>'Terminology_Agree_Per_Group (3)'!$J$373:$AZ$373</c:f>
              <c:numCache>
                <c:formatCode>0.0%</c:formatCode>
                <c:ptCount val="43"/>
                <c:pt idx="0">
                  <c:v>2.4E-2</c:v>
                </c:pt>
                <c:pt idx="1">
                  <c:v>0.247</c:v>
                </c:pt>
                <c:pt idx="2">
                  <c:v>0.44699999999999995</c:v>
                </c:pt>
                <c:pt idx="3">
                  <c:v>0.871</c:v>
                </c:pt>
                <c:pt idx="4">
                  <c:v>0.42399999999999999</c:v>
                </c:pt>
                <c:pt idx="5">
                  <c:v>0.74099999999999999</c:v>
                </c:pt>
                <c:pt idx="6">
                  <c:v>0.6</c:v>
                </c:pt>
                <c:pt idx="7">
                  <c:v>0.32999999999999996</c:v>
                </c:pt>
                <c:pt idx="8">
                  <c:v>0.153</c:v>
                </c:pt>
                <c:pt idx="9">
                  <c:v>0.61199999999999999</c:v>
                </c:pt>
                <c:pt idx="10">
                  <c:v>0.64700000000000002</c:v>
                </c:pt>
                <c:pt idx="11">
                  <c:v>0.72900000000000009</c:v>
                </c:pt>
                <c:pt idx="12">
                  <c:v>0.68199999999999994</c:v>
                </c:pt>
                <c:pt idx="13">
                  <c:v>0.57600000000000007</c:v>
                </c:pt>
                <c:pt idx="14">
                  <c:v>0.52900000000000003</c:v>
                </c:pt>
                <c:pt idx="15">
                  <c:v>0.47099999999999997</c:v>
                </c:pt>
                <c:pt idx="16">
                  <c:v>0.51800000000000002</c:v>
                </c:pt>
                <c:pt idx="17">
                  <c:v>8.299999999999999E-2</c:v>
                </c:pt>
                <c:pt idx="18">
                  <c:v>0.4</c:v>
                </c:pt>
                <c:pt idx="19">
                  <c:v>0.318</c:v>
                </c:pt>
                <c:pt idx="20">
                  <c:v>0.50600000000000001</c:v>
                </c:pt>
                <c:pt idx="21">
                  <c:v>0.27</c:v>
                </c:pt>
                <c:pt idx="22">
                  <c:v>0.28199999999999997</c:v>
                </c:pt>
                <c:pt idx="23">
                  <c:v>0.64700000000000002</c:v>
                </c:pt>
                <c:pt idx="24">
                  <c:v>0.753</c:v>
                </c:pt>
                <c:pt idx="25">
                  <c:v>0.61199999999999999</c:v>
                </c:pt>
                <c:pt idx="26">
                  <c:v>0.435</c:v>
                </c:pt>
                <c:pt idx="27">
                  <c:v>0.39999999999999997</c:v>
                </c:pt>
                <c:pt idx="28">
                  <c:v>0.27100000000000002</c:v>
                </c:pt>
                <c:pt idx="29">
                  <c:v>0.16500000000000001</c:v>
                </c:pt>
                <c:pt idx="30">
                  <c:v>0.49399999999999999</c:v>
                </c:pt>
                <c:pt idx="31">
                  <c:v>0.41199999999999998</c:v>
                </c:pt>
                <c:pt idx="32">
                  <c:v>0.70599999999999996</c:v>
                </c:pt>
                <c:pt idx="33">
                  <c:v>0.49399999999999999</c:v>
                </c:pt>
                <c:pt idx="34">
                  <c:v>0.50600000000000001</c:v>
                </c:pt>
                <c:pt idx="35">
                  <c:v>0.44800000000000001</c:v>
                </c:pt>
                <c:pt idx="36">
                  <c:v>0.53</c:v>
                </c:pt>
                <c:pt idx="37">
                  <c:v>0.32900000000000001</c:v>
                </c:pt>
                <c:pt idx="38">
                  <c:v>0.11700000000000001</c:v>
                </c:pt>
                <c:pt idx="39">
                  <c:v>0.30599999999999999</c:v>
                </c:pt>
                <c:pt idx="40">
                  <c:v>0.224</c:v>
                </c:pt>
                <c:pt idx="41">
                  <c:v>0.27100000000000002</c:v>
                </c:pt>
                <c:pt idx="42">
                  <c:v>0.38800000000000001</c:v>
                </c:pt>
              </c:numCache>
            </c:numRef>
          </c:val>
          <c:extLst>
            <c:ext xmlns:c16="http://schemas.microsoft.com/office/drawing/2014/chart" uri="{C3380CC4-5D6E-409C-BE32-E72D297353CC}">
              <c16:uniqueId val="{00000004-44C9-4098-AD9D-07CF0DC469C0}"/>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Priorities_Agree1!$B$39</c:f>
              <c:strCache>
                <c:ptCount val="1"/>
                <c:pt idx="0">
                  <c:v>Strongly disagree	</c:v>
                </c:pt>
              </c:strCache>
            </c:strRef>
          </c:tx>
          <c:spPr>
            <a:solidFill>
              <a:srgbClr val="FF0000"/>
            </a:solidFill>
            <a:ln>
              <a:solidFill>
                <a:sysClr val="windowText" lastClr="000000"/>
              </a:solidFill>
            </a:ln>
            <a:effectLst/>
          </c:spPr>
          <c:invertIfNegative val="0"/>
          <c:cat>
            <c:strRef>
              <c:f>Priorities_Agree1!$A$40:$A$54</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Priorities_Agree1!$B$40:$B$54</c:f>
              <c:numCache>
                <c:formatCode>0.0%</c:formatCode>
                <c:ptCount val="15"/>
                <c:pt idx="0">
                  <c:v>0</c:v>
                </c:pt>
                <c:pt idx="1">
                  <c:v>0</c:v>
                </c:pt>
                <c:pt idx="2">
                  <c:v>2.3E-2</c:v>
                </c:pt>
                <c:pt idx="3">
                  <c:v>8.0000000000000002E-3</c:v>
                </c:pt>
                <c:pt idx="4">
                  <c:v>8.0000000000000002E-3</c:v>
                </c:pt>
                <c:pt idx="5">
                  <c:v>2.3E-2</c:v>
                </c:pt>
                <c:pt idx="6">
                  <c:v>8.0000000000000002E-3</c:v>
                </c:pt>
                <c:pt idx="7">
                  <c:v>2.3E-2</c:v>
                </c:pt>
                <c:pt idx="8">
                  <c:v>0</c:v>
                </c:pt>
                <c:pt idx="9">
                  <c:v>0</c:v>
                </c:pt>
                <c:pt idx="10">
                  <c:v>1.4999999999999999E-2</c:v>
                </c:pt>
                <c:pt idx="11">
                  <c:v>8.0000000000000002E-3</c:v>
                </c:pt>
                <c:pt idx="12">
                  <c:v>8.0000000000000002E-3</c:v>
                </c:pt>
                <c:pt idx="13">
                  <c:v>0</c:v>
                </c:pt>
                <c:pt idx="14">
                  <c:v>8.0000000000000002E-3</c:v>
                </c:pt>
              </c:numCache>
            </c:numRef>
          </c:val>
          <c:extLst>
            <c:ext xmlns:c16="http://schemas.microsoft.com/office/drawing/2014/chart" uri="{C3380CC4-5D6E-409C-BE32-E72D297353CC}">
              <c16:uniqueId val="{00000000-6DF4-404E-B545-F4E397D2C5D5}"/>
            </c:ext>
          </c:extLst>
        </c:ser>
        <c:ser>
          <c:idx val="1"/>
          <c:order val="1"/>
          <c:tx>
            <c:strRef>
              <c:f>Priorities_Agree1!$C$39</c:f>
              <c:strCache>
                <c:ptCount val="1"/>
                <c:pt idx="0">
                  <c:v>Disagree</c:v>
                </c:pt>
              </c:strCache>
            </c:strRef>
          </c:tx>
          <c:spPr>
            <a:solidFill>
              <a:srgbClr val="FFFF00"/>
            </a:solidFill>
            <a:ln>
              <a:solidFill>
                <a:sysClr val="windowText" lastClr="000000"/>
              </a:solidFill>
            </a:ln>
            <a:effectLst/>
          </c:spPr>
          <c:invertIfNegative val="0"/>
          <c:cat>
            <c:strRef>
              <c:f>Priorities_Agree1!$A$40:$A$54</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Priorities_Agree1!$C$40:$C$54</c:f>
              <c:numCache>
                <c:formatCode>0.0%</c:formatCode>
                <c:ptCount val="15"/>
                <c:pt idx="0">
                  <c:v>2.3E-2</c:v>
                </c:pt>
                <c:pt idx="1">
                  <c:v>1.4999999999999999E-2</c:v>
                </c:pt>
                <c:pt idx="2">
                  <c:v>4.4999999999999998E-2</c:v>
                </c:pt>
                <c:pt idx="3">
                  <c:v>0.03</c:v>
                </c:pt>
                <c:pt idx="4">
                  <c:v>3.7999999999999999E-2</c:v>
                </c:pt>
                <c:pt idx="5">
                  <c:v>5.2999999999999999E-2</c:v>
                </c:pt>
                <c:pt idx="6">
                  <c:v>8.0000000000000002E-3</c:v>
                </c:pt>
                <c:pt idx="7">
                  <c:v>6.8000000000000005E-2</c:v>
                </c:pt>
                <c:pt idx="8">
                  <c:v>0.03</c:v>
                </c:pt>
                <c:pt idx="9">
                  <c:v>0.03</c:v>
                </c:pt>
                <c:pt idx="10">
                  <c:v>3.7999999999999999E-2</c:v>
                </c:pt>
                <c:pt idx="11">
                  <c:v>0.03</c:v>
                </c:pt>
                <c:pt idx="12">
                  <c:v>4.4999999999999998E-2</c:v>
                </c:pt>
                <c:pt idx="13">
                  <c:v>7.4999999999999997E-2</c:v>
                </c:pt>
                <c:pt idx="14">
                  <c:v>7.4999999999999997E-2</c:v>
                </c:pt>
              </c:numCache>
            </c:numRef>
          </c:val>
          <c:extLst>
            <c:ext xmlns:c16="http://schemas.microsoft.com/office/drawing/2014/chart" uri="{C3380CC4-5D6E-409C-BE32-E72D297353CC}">
              <c16:uniqueId val="{00000001-6DF4-404E-B545-F4E397D2C5D5}"/>
            </c:ext>
          </c:extLst>
        </c:ser>
        <c:ser>
          <c:idx val="2"/>
          <c:order val="2"/>
          <c:tx>
            <c:strRef>
              <c:f>Priorities_Agree1!$D$39</c:f>
              <c:strCache>
                <c:ptCount val="1"/>
                <c:pt idx="0">
                  <c:v>Neither agree or disagree	</c:v>
                </c:pt>
              </c:strCache>
            </c:strRef>
          </c:tx>
          <c:spPr>
            <a:solidFill>
              <a:srgbClr val="0070C0"/>
            </a:solidFill>
            <a:ln>
              <a:solidFill>
                <a:sysClr val="windowText" lastClr="000000"/>
              </a:solidFill>
            </a:ln>
            <a:effectLst/>
          </c:spPr>
          <c:invertIfNegative val="0"/>
          <c:cat>
            <c:strRef>
              <c:f>Priorities_Agree1!$A$40:$A$54</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Priorities_Agree1!$D$40:$D$54</c:f>
              <c:numCache>
                <c:formatCode>0.0%</c:formatCode>
                <c:ptCount val="15"/>
                <c:pt idx="0">
                  <c:v>0.105</c:v>
                </c:pt>
                <c:pt idx="1">
                  <c:v>7.4999999999999997E-2</c:v>
                </c:pt>
                <c:pt idx="2">
                  <c:v>0.15</c:v>
                </c:pt>
                <c:pt idx="3">
                  <c:v>0.188</c:v>
                </c:pt>
                <c:pt idx="4">
                  <c:v>0.24099999999999999</c:v>
                </c:pt>
                <c:pt idx="5">
                  <c:v>0.22600000000000001</c:v>
                </c:pt>
                <c:pt idx="6">
                  <c:v>0.15</c:v>
                </c:pt>
                <c:pt idx="7">
                  <c:v>0.28599999999999998</c:v>
                </c:pt>
                <c:pt idx="8">
                  <c:v>0.19500000000000001</c:v>
                </c:pt>
                <c:pt idx="9">
                  <c:v>0.15</c:v>
                </c:pt>
                <c:pt idx="10">
                  <c:v>0.25600000000000001</c:v>
                </c:pt>
                <c:pt idx="11">
                  <c:v>0.26300000000000001</c:v>
                </c:pt>
                <c:pt idx="12">
                  <c:v>0.16500000000000001</c:v>
                </c:pt>
                <c:pt idx="13">
                  <c:v>0.248</c:v>
                </c:pt>
                <c:pt idx="14">
                  <c:v>0.218</c:v>
                </c:pt>
              </c:numCache>
            </c:numRef>
          </c:val>
          <c:extLst>
            <c:ext xmlns:c16="http://schemas.microsoft.com/office/drawing/2014/chart" uri="{C3380CC4-5D6E-409C-BE32-E72D297353CC}">
              <c16:uniqueId val="{00000002-6DF4-404E-B545-F4E397D2C5D5}"/>
            </c:ext>
          </c:extLst>
        </c:ser>
        <c:ser>
          <c:idx val="3"/>
          <c:order val="3"/>
          <c:tx>
            <c:strRef>
              <c:f>Priorities_Agree1!$E$39</c:f>
              <c:strCache>
                <c:ptCount val="1"/>
                <c:pt idx="0">
                  <c:v>Agree</c:v>
                </c:pt>
              </c:strCache>
            </c:strRef>
          </c:tx>
          <c:spPr>
            <a:solidFill>
              <a:srgbClr val="00B050"/>
            </a:solidFill>
            <a:ln>
              <a:solidFill>
                <a:sysClr val="windowText" lastClr="000000"/>
              </a:solidFill>
            </a:ln>
            <a:effectLst/>
          </c:spPr>
          <c:invertIfNegative val="0"/>
          <c:cat>
            <c:strRef>
              <c:f>Priorities_Agree1!$A$40:$A$54</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Priorities_Agree1!$E$40:$E$54</c:f>
              <c:numCache>
                <c:formatCode>0.0%</c:formatCode>
                <c:ptCount val="15"/>
                <c:pt idx="0">
                  <c:v>0.308</c:v>
                </c:pt>
                <c:pt idx="1">
                  <c:v>0.40600000000000003</c:v>
                </c:pt>
                <c:pt idx="2">
                  <c:v>0.39100000000000001</c:v>
                </c:pt>
                <c:pt idx="3">
                  <c:v>0.308</c:v>
                </c:pt>
                <c:pt idx="4">
                  <c:v>0.33800000000000002</c:v>
                </c:pt>
                <c:pt idx="5">
                  <c:v>0.316</c:v>
                </c:pt>
                <c:pt idx="6">
                  <c:v>0.48899999999999999</c:v>
                </c:pt>
                <c:pt idx="7">
                  <c:v>0.30099999999999999</c:v>
                </c:pt>
                <c:pt idx="8">
                  <c:v>0.496</c:v>
                </c:pt>
                <c:pt idx="9">
                  <c:v>0.36099999999999999</c:v>
                </c:pt>
                <c:pt idx="10">
                  <c:v>0.34599999999999997</c:v>
                </c:pt>
                <c:pt idx="11">
                  <c:v>0.41399999999999998</c:v>
                </c:pt>
                <c:pt idx="12">
                  <c:v>0.29299999999999998</c:v>
                </c:pt>
                <c:pt idx="13">
                  <c:v>0.376</c:v>
                </c:pt>
                <c:pt idx="14">
                  <c:v>0.36099999999999999</c:v>
                </c:pt>
              </c:numCache>
            </c:numRef>
          </c:val>
          <c:extLst>
            <c:ext xmlns:c16="http://schemas.microsoft.com/office/drawing/2014/chart" uri="{C3380CC4-5D6E-409C-BE32-E72D297353CC}">
              <c16:uniqueId val="{00000003-6DF4-404E-B545-F4E397D2C5D5}"/>
            </c:ext>
          </c:extLst>
        </c:ser>
        <c:ser>
          <c:idx val="4"/>
          <c:order val="4"/>
          <c:tx>
            <c:strRef>
              <c:f>Priorities_Agree1!$F$39</c:f>
              <c:strCache>
                <c:ptCount val="1"/>
                <c:pt idx="0">
                  <c:v>Strongly agree</c:v>
                </c:pt>
              </c:strCache>
            </c:strRef>
          </c:tx>
          <c:spPr>
            <a:solidFill>
              <a:srgbClr val="002060"/>
            </a:solidFill>
            <a:ln>
              <a:solidFill>
                <a:sysClr val="windowText" lastClr="000000"/>
              </a:solidFill>
            </a:ln>
            <a:effectLst/>
          </c:spPr>
          <c:invertIfNegative val="0"/>
          <c:cat>
            <c:strRef>
              <c:f>Priorities_Agree1!$A$40:$A$54</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Priorities_Agree1!$F$40:$F$54</c:f>
              <c:numCache>
                <c:formatCode>0.0%</c:formatCode>
                <c:ptCount val="15"/>
                <c:pt idx="0">
                  <c:v>0.56399999999999995</c:v>
                </c:pt>
                <c:pt idx="1">
                  <c:v>0.504</c:v>
                </c:pt>
                <c:pt idx="2">
                  <c:v>0.39100000000000001</c:v>
                </c:pt>
                <c:pt idx="3">
                  <c:v>0.46600000000000003</c:v>
                </c:pt>
                <c:pt idx="4">
                  <c:v>0.376</c:v>
                </c:pt>
                <c:pt idx="5">
                  <c:v>0.38300000000000001</c:v>
                </c:pt>
                <c:pt idx="6">
                  <c:v>0.34599999999999997</c:v>
                </c:pt>
                <c:pt idx="7">
                  <c:v>0.32300000000000001</c:v>
                </c:pt>
                <c:pt idx="8">
                  <c:v>0.27800000000000002</c:v>
                </c:pt>
                <c:pt idx="9">
                  <c:v>0.45900000000000002</c:v>
                </c:pt>
                <c:pt idx="10">
                  <c:v>0.34599999999999997</c:v>
                </c:pt>
                <c:pt idx="11">
                  <c:v>0.28599999999999998</c:v>
                </c:pt>
                <c:pt idx="12">
                  <c:v>0.48899999999999999</c:v>
                </c:pt>
                <c:pt idx="13">
                  <c:v>0.30099999999999999</c:v>
                </c:pt>
                <c:pt idx="14">
                  <c:v>0.33800000000000002</c:v>
                </c:pt>
              </c:numCache>
            </c:numRef>
          </c:val>
          <c:extLst>
            <c:ext xmlns:c16="http://schemas.microsoft.com/office/drawing/2014/chart" uri="{C3380CC4-5D6E-409C-BE32-E72D297353CC}">
              <c16:uniqueId val="{00000004-6DF4-404E-B545-F4E397D2C5D5}"/>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Consensus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460504037664609"/>
          <c:y val="8.0729250130871871E-2"/>
          <c:w val="0.49220244953927184"/>
          <c:h val="0.84044234693332476"/>
        </c:manualLayout>
      </c:layout>
      <c:barChart>
        <c:barDir val="bar"/>
        <c:grouping val="clustered"/>
        <c:varyColors val="0"/>
        <c:ser>
          <c:idx val="0"/>
          <c:order val="0"/>
          <c:tx>
            <c:strRef>
              <c:f>Priorities_Agree1!$K$39</c:f>
              <c:strCache>
                <c:ptCount val="1"/>
                <c:pt idx="0">
                  <c:v>Level of Consensus (agree/strongly agree) (%)</c:v>
                </c:pt>
              </c:strCache>
            </c:strRef>
          </c:tx>
          <c:spPr>
            <a:solidFill>
              <a:srgbClr val="00B050"/>
            </a:solidFill>
            <a:ln>
              <a:solidFill>
                <a:sysClr val="windowText" lastClr="000000"/>
              </a:solidFill>
            </a:ln>
            <a:effectLst/>
          </c:spPr>
          <c:invertIfNegative val="0"/>
          <c:cat>
            <c:strRef>
              <c:f>Priorities_Agree1!$J$40:$J$54</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Priorities_Agree1!$K$40:$K$54</c:f>
              <c:numCache>
                <c:formatCode>0.0%</c:formatCode>
                <c:ptCount val="15"/>
                <c:pt idx="0">
                  <c:v>0.87199999999999989</c:v>
                </c:pt>
                <c:pt idx="1">
                  <c:v>0.91</c:v>
                </c:pt>
                <c:pt idx="2">
                  <c:v>0.78200000000000003</c:v>
                </c:pt>
                <c:pt idx="3">
                  <c:v>0.77400000000000002</c:v>
                </c:pt>
                <c:pt idx="4">
                  <c:v>0.71399999999999997</c:v>
                </c:pt>
                <c:pt idx="5">
                  <c:v>0.69900000000000007</c:v>
                </c:pt>
                <c:pt idx="6">
                  <c:v>0.83499999999999996</c:v>
                </c:pt>
                <c:pt idx="7">
                  <c:v>0.624</c:v>
                </c:pt>
                <c:pt idx="8">
                  <c:v>0.77400000000000002</c:v>
                </c:pt>
                <c:pt idx="9">
                  <c:v>0.82000000000000006</c:v>
                </c:pt>
                <c:pt idx="10">
                  <c:v>0.69199999999999995</c:v>
                </c:pt>
                <c:pt idx="11">
                  <c:v>0.7</c:v>
                </c:pt>
                <c:pt idx="12">
                  <c:v>0.78200000000000003</c:v>
                </c:pt>
                <c:pt idx="13">
                  <c:v>0.67700000000000005</c:v>
                </c:pt>
                <c:pt idx="14">
                  <c:v>0.69900000000000007</c:v>
                </c:pt>
              </c:numCache>
            </c:numRef>
          </c:val>
          <c:extLst>
            <c:ext xmlns:c16="http://schemas.microsoft.com/office/drawing/2014/chart" uri="{C3380CC4-5D6E-409C-BE32-E72D297353CC}">
              <c16:uniqueId val="{00000000-7AA2-4981-A38D-52850193F5EF}"/>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layout>
        <c:manualLayout>
          <c:xMode val="edge"/>
          <c:yMode val="edge"/>
          <c:x val="0.58305348900352982"/>
          <c:y val="0.9694917882100178"/>
          <c:w val="0.31014747395010073"/>
          <c:h val="2.8771113105349189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Priorities_Imp2!$C$3:$C$23</c:f>
              <c:strCache>
                <c:ptCount val="21"/>
                <c:pt idx="0">
                  <c:v>SD</c:v>
                </c:pt>
                <c:pt idx="1">
                  <c:v>1,7</c:v>
                </c:pt>
                <c:pt idx="2">
                  <c:v>2,4</c:v>
                </c:pt>
                <c:pt idx="3">
                  <c:v>2,2</c:v>
                </c:pt>
                <c:pt idx="4">
                  <c:v>2,2</c:v>
                </c:pt>
                <c:pt idx="5">
                  <c:v>1,9</c:v>
                </c:pt>
                <c:pt idx="6">
                  <c:v>1,8</c:v>
                </c:pt>
                <c:pt idx="7">
                  <c:v>2,7</c:v>
                </c:pt>
                <c:pt idx="8">
                  <c:v>2,5</c:v>
                </c:pt>
                <c:pt idx="9">
                  <c:v>2,2</c:v>
                </c:pt>
                <c:pt idx="10">
                  <c:v>2,5</c:v>
                </c:pt>
                <c:pt idx="11">
                  <c:v>2,1</c:v>
                </c:pt>
                <c:pt idx="12">
                  <c:v>2,3</c:v>
                </c:pt>
                <c:pt idx="13">
                  <c:v>2,1</c:v>
                </c:pt>
                <c:pt idx="14">
                  <c:v>2,5</c:v>
                </c:pt>
                <c:pt idx="15">
                  <c:v>2,6</c:v>
                </c:pt>
                <c:pt idx="16">
                  <c:v>2,3</c:v>
                </c:pt>
                <c:pt idx="17">
                  <c:v>2,6</c:v>
                </c:pt>
                <c:pt idx="18">
                  <c:v>2,5</c:v>
                </c:pt>
                <c:pt idx="19">
                  <c:v>2,2</c:v>
                </c:pt>
                <c:pt idx="20">
                  <c:v>2,5</c:v>
                </c:pt>
              </c:strCache>
            </c:strRef>
          </c:tx>
          <c:spPr>
            <a:solidFill>
              <a:srgbClr val="00B050"/>
            </a:solidFill>
            <a:ln>
              <a:solidFill>
                <a:sysClr val="windowText" lastClr="000000"/>
              </a:solidFill>
            </a:ln>
            <a:effectLst/>
          </c:spPr>
          <c:invertIfNegative val="0"/>
          <c:errBars>
            <c:errBarType val="both"/>
            <c:errValType val="cust"/>
            <c:noEndCap val="0"/>
            <c:plus>
              <c:numRef>
                <c:f>Priorities_Imp2!$C$4:$C$23</c:f>
                <c:numCache>
                  <c:formatCode>General</c:formatCode>
                  <c:ptCount val="20"/>
                  <c:pt idx="0">
                    <c:v>1.72</c:v>
                  </c:pt>
                  <c:pt idx="1">
                    <c:v>2.39</c:v>
                  </c:pt>
                  <c:pt idx="2">
                    <c:v>2.19</c:v>
                  </c:pt>
                  <c:pt idx="3">
                    <c:v>2.17</c:v>
                  </c:pt>
                  <c:pt idx="4">
                    <c:v>1.94</c:v>
                  </c:pt>
                  <c:pt idx="5">
                    <c:v>1.77</c:v>
                  </c:pt>
                  <c:pt idx="6">
                    <c:v>2.65</c:v>
                  </c:pt>
                  <c:pt idx="7">
                    <c:v>2.4900000000000002</c:v>
                  </c:pt>
                  <c:pt idx="8">
                    <c:v>2.21</c:v>
                  </c:pt>
                  <c:pt idx="9">
                    <c:v>2.48</c:v>
                  </c:pt>
                  <c:pt idx="10">
                    <c:v>2.12</c:v>
                  </c:pt>
                  <c:pt idx="11">
                    <c:v>2.3199999999999998</c:v>
                  </c:pt>
                  <c:pt idx="12">
                    <c:v>2.06</c:v>
                  </c:pt>
                  <c:pt idx="13">
                    <c:v>2.5</c:v>
                  </c:pt>
                  <c:pt idx="14">
                    <c:v>2.57</c:v>
                  </c:pt>
                  <c:pt idx="15">
                    <c:v>2.25</c:v>
                  </c:pt>
                  <c:pt idx="16">
                    <c:v>2.57</c:v>
                  </c:pt>
                  <c:pt idx="17">
                    <c:v>2.46</c:v>
                  </c:pt>
                  <c:pt idx="18">
                    <c:v>2.21</c:v>
                  </c:pt>
                  <c:pt idx="19">
                    <c:v>2.4900000000000002</c:v>
                  </c:pt>
                </c:numCache>
              </c:numRef>
            </c:plus>
            <c:minus>
              <c:numRef>
                <c:f>Priorities_Imp2!$C$4:$C$23</c:f>
                <c:numCache>
                  <c:formatCode>General</c:formatCode>
                  <c:ptCount val="20"/>
                  <c:pt idx="0">
                    <c:v>1.72</c:v>
                  </c:pt>
                  <c:pt idx="1">
                    <c:v>2.39</c:v>
                  </c:pt>
                  <c:pt idx="2">
                    <c:v>2.19</c:v>
                  </c:pt>
                  <c:pt idx="3">
                    <c:v>2.17</c:v>
                  </c:pt>
                  <c:pt idx="4">
                    <c:v>1.94</c:v>
                  </c:pt>
                  <c:pt idx="5">
                    <c:v>1.77</c:v>
                  </c:pt>
                  <c:pt idx="6">
                    <c:v>2.65</c:v>
                  </c:pt>
                  <c:pt idx="7">
                    <c:v>2.4900000000000002</c:v>
                  </c:pt>
                  <c:pt idx="8">
                    <c:v>2.21</c:v>
                  </c:pt>
                  <c:pt idx="9">
                    <c:v>2.48</c:v>
                  </c:pt>
                  <c:pt idx="10">
                    <c:v>2.12</c:v>
                  </c:pt>
                  <c:pt idx="11">
                    <c:v>2.3199999999999998</c:v>
                  </c:pt>
                  <c:pt idx="12">
                    <c:v>2.06</c:v>
                  </c:pt>
                  <c:pt idx="13">
                    <c:v>2.5</c:v>
                  </c:pt>
                  <c:pt idx="14">
                    <c:v>2.57</c:v>
                  </c:pt>
                  <c:pt idx="15">
                    <c:v>2.25</c:v>
                  </c:pt>
                  <c:pt idx="16">
                    <c:v>2.57</c:v>
                  </c:pt>
                  <c:pt idx="17">
                    <c:v>2.46</c:v>
                  </c:pt>
                  <c:pt idx="18">
                    <c:v>2.21</c:v>
                  </c:pt>
                  <c:pt idx="19">
                    <c:v>2.4900000000000002</c:v>
                  </c:pt>
                </c:numCache>
              </c:numRef>
            </c:minus>
            <c:spPr>
              <a:noFill/>
              <a:ln w="9525" cap="flat" cmpd="sng" algn="ctr">
                <a:solidFill>
                  <a:schemeClr val="tx1">
                    <a:lumMod val="65000"/>
                    <a:lumOff val="35000"/>
                  </a:schemeClr>
                </a:solidFill>
                <a:round/>
              </a:ln>
              <a:effectLst/>
            </c:spPr>
          </c:errBars>
          <c:cat>
            <c:strRef>
              <c:f>Priorities_Imp2!$A$4:$A$23</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Priorities_Imp2!$B$4:$B$23</c:f>
              <c:numCache>
                <c:formatCode>General</c:formatCode>
                <c:ptCount val="20"/>
                <c:pt idx="0">
                  <c:v>8.5</c:v>
                </c:pt>
                <c:pt idx="1">
                  <c:v>7.6</c:v>
                </c:pt>
                <c:pt idx="2">
                  <c:v>8</c:v>
                </c:pt>
                <c:pt idx="3">
                  <c:v>8.3000000000000007</c:v>
                </c:pt>
                <c:pt idx="4">
                  <c:v>7.7</c:v>
                </c:pt>
                <c:pt idx="5">
                  <c:v>8.4</c:v>
                </c:pt>
                <c:pt idx="6">
                  <c:v>7.2</c:v>
                </c:pt>
                <c:pt idx="7">
                  <c:v>7.1</c:v>
                </c:pt>
                <c:pt idx="8">
                  <c:v>7.5</c:v>
                </c:pt>
                <c:pt idx="9">
                  <c:v>6.9</c:v>
                </c:pt>
                <c:pt idx="10">
                  <c:v>7.2</c:v>
                </c:pt>
                <c:pt idx="11">
                  <c:v>7.1</c:v>
                </c:pt>
                <c:pt idx="12">
                  <c:v>7.8</c:v>
                </c:pt>
                <c:pt idx="13">
                  <c:v>7.2</c:v>
                </c:pt>
                <c:pt idx="14">
                  <c:v>6.8</c:v>
                </c:pt>
                <c:pt idx="15">
                  <c:v>7.4</c:v>
                </c:pt>
                <c:pt idx="16">
                  <c:v>6.7</c:v>
                </c:pt>
                <c:pt idx="17">
                  <c:v>7.1</c:v>
                </c:pt>
                <c:pt idx="18">
                  <c:v>7.4</c:v>
                </c:pt>
                <c:pt idx="19">
                  <c:v>6.8</c:v>
                </c:pt>
              </c:numCache>
            </c:numRef>
          </c:val>
          <c:extLst>
            <c:ext xmlns:c16="http://schemas.microsoft.com/office/drawing/2014/chart" uri="{C3380CC4-5D6E-409C-BE32-E72D297353CC}">
              <c16:uniqueId val="{00000000-1663-461C-A4BE-E1411AB24FAE}"/>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importance (0 - 10)</a:t>
                </a:r>
              </a:p>
            </c:rich>
          </c:tx>
          <c:layout>
            <c:manualLayout>
              <c:xMode val="edge"/>
              <c:yMode val="edge"/>
              <c:x val="0.13571051232593803"/>
              <c:y val="0.1106782106782106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'Priorities_Agree_Per_Group (2)'!$I$198</c:f>
              <c:strCache>
                <c:ptCount val="1"/>
                <c:pt idx="0">
                  <c:v>Total painellist</c:v>
                </c:pt>
              </c:strCache>
            </c:strRef>
          </c:tx>
          <c:spPr>
            <a:solidFill>
              <a:schemeClr val="tx1"/>
            </a:solidFill>
            <a:ln>
              <a:solidFill>
                <a:sysClr val="windowText" lastClr="000000"/>
              </a:solidFill>
            </a:ln>
            <a:effectLst/>
          </c:spPr>
          <c:invertIfNegative val="0"/>
          <c:cat>
            <c:strRef>
              <c:f>'Priorities_Agree_Per_Group (2)'!$J$197:$X$197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(2)'!$J$198:$X$198</c:f>
              <c:numCache>
                <c:formatCode>0.0%</c:formatCode>
                <c:ptCount val="15"/>
                <c:pt idx="0">
                  <c:v>0.87199999999999989</c:v>
                </c:pt>
                <c:pt idx="1">
                  <c:v>0.91</c:v>
                </c:pt>
                <c:pt idx="2">
                  <c:v>0.78200000000000003</c:v>
                </c:pt>
                <c:pt idx="3">
                  <c:v>0.77400000000000002</c:v>
                </c:pt>
                <c:pt idx="4">
                  <c:v>0.77400000000000002</c:v>
                </c:pt>
                <c:pt idx="5">
                  <c:v>0.71399999999999997</c:v>
                </c:pt>
                <c:pt idx="6">
                  <c:v>0.83499999999999996</c:v>
                </c:pt>
                <c:pt idx="7">
                  <c:v>0.624</c:v>
                </c:pt>
                <c:pt idx="8">
                  <c:v>0.77400000000000002</c:v>
                </c:pt>
                <c:pt idx="9">
                  <c:v>0.82000000000000006</c:v>
                </c:pt>
                <c:pt idx="10">
                  <c:v>0.69199999999999995</c:v>
                </c:pt>
                <c:pt idx="11">
                  <c:v>0.7</c:v>
                </c:pt>
                <c:pt idx="12">
                  <c:v>0.78200000000000003</c:v>
                </c:pt>
                <c:pt idx="13">
                  <c:v>0.67700000000000005</c:v>
                </c:pt>
                <c:pt idx="14">
                  <c:v>0.69900000000000007</c:v>
                </c:pt>
              </c:numCache>
            </c:numRef>
          </c:val>
          <c:extLst>
            <c:ext xmlns:c16="http://schemas.microsoft.com/office/drawing/2014/chart" uri="{C3380CC4-5D6E-409C-BE32-E72D297353CC}">
              <c16:uniqueId val="{00000000-6F5C-4A43-A55B-F72836BABBC2}"/>
            </c:ext>
          </c:extLst>
        </c:ser>
        <c:ser>
          <c:idx val="1"/>
          <c:order val="1"/>
          <c:tx>
            <c:strRef>
              <c:f>'Priorities_Agree_Per_Group (2)'!$I$199</c:f>
              <c:strCache>
                <c:ptCount val="1"/>
                <c:pt idx="0">
                  <c:v>Clinicians</c:v>
                </c:pt>
              </c:strCache>
            </c:strRef>
          </c:tx>
          <c:spPr>
            <a:solidFill>
              <a:schemeClr val="accent4"/>
            </a:solidFill>
            <a:ln>
              <a:solidFill>
                <a:sysClr val="windowText" lastClr="000000"/>
              </a:solidFill>
            </a:ln>
            <a:effectLst/>
          </c:spPr>
          <c:invertIfNegative val="0"/>
          <c:cat>
            <c:strRef>
              <c:f>'Priorities_Agree_Per_Group (2)'!$J$197:$X$197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(2)'!$J$199:$X$199</c:f>
              <c:numCache>
                <c:formatCode>0.0%</c:formatCode>
                <c:ptCount val="15"/>
                <c:pt idx="0">
                  <c:v>0.84699999999999998</c:v>
                </c:pt>
                <c:pt idx="1">
                  <c:v>0.91300000000000003</c:v>
                </c:pt>
                <c:pt idx="2">
                  <c:v>0.82599999999999996</c:v>
                </c:pt>
                <c:pt idx="3">
                  <c:v>0.71699999999999997</c:v>
                </c:pt>
                <c:pt idx="4">
                  <c:v>0.71699999999999997</c:v>
                </c:pt>
                <c:pt idx="5">
                  <c:v>0.71699999999999997</c:v>
                </c:pt>
                <c:pt idx="6">
                  <c:v>0.84799999999999998</c:v>
                </c:pt>
                <c:pt idx="7">
                  <c:v>0.76100000000000001</c:v>
                </c:pt>
                <c:pt idx="8">
                  <c:v>0.80400000000000005</c:v>
                </c:pt>
                <c:pt idx="9">
                  <c:v>0.84799999999999998</c:v>
                </c:pt>
                <c:pt idx="10">
                  <c:v>0.71799999999999997</c:v>
                </c:pt>
                <c:pt idx="11">
                  <c:v>0.73899999999999999</c:v>
                </c:pt>
                <c:pt idx="12">
                  <c:v>0.84799999999999998</c:v>
                </c:pt>
                <c:pt idx="13">
                  <c:v>0.71700000000000008</c:v>
                </c:pt>
                <c:pt idx="14">
                  <c:v>0.80499999999999994</c:v>
                </c:pt>
              </c:numCache>
            </c:numRef>
          </c:val>
          <c:extLst>
            <c:ext xmlns:c16="http://schemas.microsoft.com/office/drawing/2014/chart" uri="{C3380CC4-5D6E-409C-BE32-E72D297353CC}">
              <c16:uniqueId val="{00000001-6F5C-4A43-A55B-F72836BABBC2}"/>
            </c:ext>
          </c:extLst>
        </c:ser>
        <c:ser>
          <c:idx val="2"/>
          <c:order val="2"/>
          <c:tx>
            <c:strRef>
              <c:f>'Priorities_Agree_Per_Group (2)'!$I$200</c:f>
              <c:strCache>
                <c:ptCount val="1"/>
                <c:pt idx="0">
                  <c:v>Consumer representatives</c:v>
                </c:pt>
              </c:strCache>
            </c:strRef>
          </c:tx>
          <c:spPr>
            <a:solidFill>
              <a:schemeClr val="bg1">
                <a:lumMod val="75000"/>
              </a:schemeClr>
            </a:solidFill>
            <a:ln>
              <a:solidFill>
                <a:sysClr val="windowText" lastClr="000000"/>
              </a:solidFill>
            </a:ln>
            <a:effectLst/>
          </c:spPr>
          <c:invertIfNegative val="0"/>
          <c:cat>
            <c:strRef>
              <c:f>'Priorities_Agree_Per_Group (2)'!$J$197:$X$197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(2)'!$J$200:$X$200</c:f>
              <c:numCache>
                <c:formatCode>0.0%</c:formatCode>
                <c:ptCount val="15"/>
                <c:pt idx="0">
                  <c:v>1</c:v>
                </c:pt>
                <c:pt idx="1">
                  <c:v>1</c:v>
                </c:pt>
                <c:pt idx="2">
                  <c:v>0.88900000000000001</c:v>
                </c:pt>
                <c:pt idx="3">
                  <c:v>0.88900000000000001</c:v>
                </c:pt>
                <c:pt idx="4">
                  <c:v>0.88900000000000001</c:v>
                </c:pt>
                <c:pt idx="5">
                  <c:v>0.88900000000000001</c:v>
                </c:pt>
                <c:pt idx="6">
                  <c:v>0.88900000000000001</c:v>
                </c:pt>
                <c:pt idx="7">
                  <c:v>0.66700000000000004</c:v>
                </c:pt>
                <c:pt idx="8">
                  <c:v>0.55500000000000005</c:v>
                </c:pt>
                <c:pt idx="9">
                  <c:v>0.88800000000000001</c:v>
                </c:pt>
                <c:pt idx="10">
                  <c:v>0.33300000000000002</c:v>
                </c:pt>
                <c:pt idx="11">
                  <c:v>0.33300000000000002</c:v>
                </c:pt>
                <c:pt idx="12">
                  <c:v>0.77700000000000002</c:v>
                </c:pt>
                <c:pt idx="13">
                  <c:v>0.44400000000000001</c:v>
                </c:pt>
                <c:pt idx="14">
                  <c:v>0.55500000000000005</c:v>
                </c:pt>
              </c:numCache>
            </c:numRef>
          </c:val>
          <c:extLst>
            <c:ext xmlns:c16="http://schemas.microsoft.com/office/drawing/2014/chart" uri="{C3380CC4-5D6E-409C-BE32-E72D297353CC}">
              <c16:uniqueId val="{00000002-6F5C-4A43-A55B-F72836BABBC2}"/>
            </c:ext>
          </c:extLst>
        </c:ser>
        <c:ser>
          <c:idx val="3"/>
          <c:order val="3"/>
          <c:tx>
            <c:strRef>
              <c:f>'Priorities_Agree_Per_Group (2)'!$I$201</c:f>
              <c:strCache>
                <c:ptCount val="1"/>
                <c:pt idx="0">
                  <c:v>Healthcare managers</c:v>
                </c:pt>
              </c:strCache>
            </c:strRef>
          </c:tx>
          <c:spPr>
            <a:solidFill>
              <a:srgbClr val="FFFF00"/>
            </a:solidFill>
            <a:ln>
              <a:solidFill>
                <a:sysClr val="windowText" lastClr="000000"/>
              </a:solidFill>
            </a:ln>
            <a:effectLst/>
          </c:spPr>
          <c:invertIfNegative val="0"/>
          <c:cat>
            <c:strRef>
              <c:f>'Priorities_Agree_Per_Group (2)'!$J$197:$X$197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(2)'!$J$201:$X$201</c:f>
              <c:numCache>
                <c:formatCode>0.0%</c:formatCode>
                <c:ptCount val="15"/>
                <c:pt idx="0">
                  <c:v>1</c:v>
                </c:pt>
                <c:pt idx="1">
                  <c:v>1</c:v>
                </c:pt>
                <c:pt idx="2">
                  <c:v>1</c:v>
                </c:pt>
                <c:pt idx="3">
                  <c:v>1</c:v>
                </c:pt>
                <c:pt idx="4">
                  <c:v>1</c:v>
                </c:pt>
                <c:pt idx="5">
                  <c:v>0.5</c:v>
                </c:pt>
                <c:pt idx="6">
                  <c:v>1</c:v>
                </c:pt>
                <c:pt idx="7">
                  <c:v>0.5</c:v>
                </c:pt>
                <c:pt idx="8">
                  <c:v>1</c:v>
                </c:pt>
                <c:pt idx="9">
                  <c:v>1</c:v>
                </c:pt>
                <c:pt idx="10">
                  <c:v>1</c:v>
                </c:pt>
                <c:pt idx="11">
                  <c:v>1</c:v>
                </c:pt>
                <c:pt idx="12">
                  <c:v>0.5</c:v>
                </c:pt>
                <c:pt idx="13">
                  <c:v>0.5</c:v>
                </c:pt>
                <c:pt idx="14">
                  <c:v>1</c:v>
                </c:pt>
              </c:numCache>
            </c:numRef>
          </c:val>
          <c:extLst>
            <c:ext xmlns:c16="http://schemas.microsoft.com/office/drawing/2014/chart" uri="{C3380CC4-5D6E-409C-BE32-E72D297353CC}">
              <c16:uniqueId val="{00000003-6F5C-4A43-A55B-F72836BABBC2}"/>
            </c:ext>
          </c:extLst>
        </c:ser>
        <c:ser>
          <c:idx val="4"/>
          <c:order val="4"/>
          <c:tx>
            <c:strRef>
              <c:f>'Priorities_Agree_Per_Group (2)'!$I$202</c:f>
              <c:strCache>
                <c:ptCount val="1"/>
                <c:pt idx="0">
                  <c:v>Developers and industry partners</c:v>
                </c:pt>
              </c:strCache>
            </c:strRef>
          </c:tx>
          <c:spPr>
            <a:solidFill>
              <a:srgbClr val="00B0F0"/>
            </a:solidFill>
            <a:ln>
              <a:solidFill>
                <a:sysClr val="windowText" lastClr="000000"/>
              </a:solidFill>
            </a:ln>
            <a:effectLst/>
          </c:spPr>
          <c:invertIfNegative val="0"/>
          <c:cat>
            <c:strRef>
              <c:f>'Priorities_Agree_Per_Group (2)'!$J$197:$X$197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(2)'!$J$202:$X$202</c:f>
              <c:numCache>
                <c:formatCode>0.0%</c:formatCode>
                <c:ptCount val="15"/>
                <c:pt idx="0">
                  <c:v>0.66600000000000004</c:v>
                </c:pt>
                <c:pt idx="1">
                  <c:v>0.66700000000000004</c:v>
                </c:pt>
                <c:pt idx="2">
                  <c:v>0.66700000000000004</c:v>
                </c:pt>
                <c:pt idx="3">
                  <c:v>1</c:v>
                </c:pt>
                <c:pt idx="4">
                  <c:v>1</c:v>
                </c:pt>
                <c:pt idx="5">
                  <c:v>0.66600000000000004</c:v>
                </c:pt>
                <c:pt idx="6">
                  <c:v>0.66600000000000004</c:v>
                </c:pt>
                <c:pt idx="7">
                  <c:v>0.66700000000000004</c:v>
                </c:pt>
                <c:pt idx="8">
                  <c:v>0.33300000000000002</c:v>
                </c:pt>
                <c:pt idx="9">
                  <c:v>0.66600000000000004</c:v>
                </c:pt>
                <c:pt idx="10">
                  <c:v>0.66600000000000004</c:v>
                </c:pt>
                <c:pt idx="11">
                  <c:v>1</c:v>
                </c:pt>
                <c:pt idx="12">
                  <c:v>0</c:v>
                </c:pt>
                <c:pt idx="13">
                  <c:v>1</c:v>
                </c:pt>
                <c:pt idx="14">
                  <c:v>1</c:v>
                </c:pt>
              </c:numCache>
            </c:numRef>
          </c:val>
          <c:extLst>
            <c:ext xmlns:c16="http://schemas.microsoft.com/office/drawing/2014/chart" uri="{C3380CC4-5D6E-409C-BE32-E72D297353CC}">
              <c16:uniqueId val="{00000004-6F5C-4A43-A55B-F72836BABBC2}"/>
            </c:ext>
          </c:extLst>
        </c:ser>
        <c:ser>
          <c:idx val="5"/>
          <c:order val="5"/>
          <c:tx>
            <c:strRef>
              <c:f>'Priorities_Agree_Per_Group (2)'!$I$203</c:f>
              <c:strCache>
                <c:ptCount val="1"/>
                <c:pt idx="0">
                  <c:v>Researchers</c:v>
                </c:pt>
              </c:strCache>
            </c:strRef>
          </c:tx>
          <c:spPr>
            <a:solidFill>
              <a:srgbClr val="00B050"/>
            </a:solidFill>
            <a:ln>
              <a:solidFill>
                <a:sysClr val="windowText" lastClr="000000"/>
              </a:solidFill>
            </a:ln>
            <a:effectLst/>
          </c:spPr>
          <c:invertIfNegative val="0"/>
          <c:cat>
            <c:strRef>
              <c:f>'Priorities_Agree_Per_Group (2)'!$J$197:$X$197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(2)'!$J$203:$X$203</c:f>
              <c:numCache>
                <c:formatCode>0.0%</c:formatCode>
                <c:ptCount val="15"/>
                <c:pt idx="0">
                  <c:v>0.58799999999999997</c:v>
                </c:pt>
                <c:pt idx="1">
                  <c:v>0.90199999999999991</c:v>
                </c:pt>
                <c:pt idx="2">
                  <c:v>0.73199999999999998</c:v>
                </c:pt>
                <c:pt idx="3">
                  <c:v>0.77500000000000002</c:v>
                </c:pt>
                <c:pt idx="4">
                  <c:v>0.77500000000000002</c:v>
                </c:pt>
                <c:pt idx="5">
                  <c:v>0.70399999999999996</c:v>
                </c:pt>
                <c:pt idx="6">
                  <c:v>0.81400000000000006</c:v>
                </c:pt>
                <c:pt idx="7">
                  <c:v>0.52100000000000002</c:v>
                </c:pt>
                <c:pt idx="8">
                  <c:v>0.78900000000000003</c:v>
                </c:pt>
                <c:pt idx="9">
                  <c:v>0.78900000000000003</c:v>
                </c:pt>
                <c:pt idx="10">
                  <c:v>0.70399999999999996</c:v>
                </c:pt>
                <c:pt idx="11">
                  <c:v>0.69</c:v>
                </c:pt>
                <c:pt idx="12">
                  <c:v>0.77500000000000002</c:v>
                </c:pt>
                <c:pt idx="13">
                  <c:v>0.67599999999999993</c:v>
                </c:pt>
                <c:pt idx="14">
                  <c:v>0.62</c:v>
                </c:pt>
              </c:numCache>
            </c:numRef>
          </c:val>
          <c:extLst>
            <c:ext xmlns:c16="http://schemas.microsoft.com/office/drawing/2014/chart" uri="{C3380CC4-5D6E-409C-BE32-E72D297353CC}">
              <c16:uniqueId val="{00000005-6F5C-4A43-A55B-F72836BABBC2}"/>
            </c:ext>
          </c:extLst>
        </c:ser>
        <c:ser>
          <c:idx val="6"/>
          <c:order val="6"/>
          <c:tx>
            <c:strRef>
              <c:f>'Priorities_Agree_Per_Group (2)'!$I$204</c:f>
              <c:strCache>
                <c:ptCount val="1"/>
                <c:pt idx="0">
                  <c:v>Policymakers</c:v>
                </c:pt>
              </c:strCache>
            </c:strRef>
          </c:tx>
          <c:spPr>
            <a:solidFill>
              <a:srgbClr val="C00000"/>
            </a:solidFill>
            <a:ln>
              <a:solidFill>
                <a:sysClr val="windowText" lastClr="000000"/>
              </a:solidFill>
            </a:ln>
            <a:effectLst/>
          </c:spPr>
          <c:invertIfNegative val="0"/>
          <c:cat>
            <c:strRef>
              <c:f>'Priorities_Agree_Per_Group (2)'!$J$197:$X$197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(2)'!$J$204:$X$204</c:f>
              <c:numCache>
                <c:formatCode>0.0%</c:formatCode>
                <c:ptCount val="15"/>
                <c:pt idx="0">
                  <c:v>0.5</c:v>
                </c:pt>
                <c:pt idx="1">
                  <c:v>1</c:v>
                </c:pt>
                <c:pt idx="2">
                  <c:v>1</c:v>
                </c:pt>
                <c:pt idx="3">
                  <c:v>1</c:v>
                </c:pt>
                <c:pt idx="4">
                  <c:v>1</c:v>
                </c:pt>
                <c:pt idx="5">
                  <c:v>0.5</c:v>
                </c:pt>
                <c:pt idx="6">
                  <c:v>1</c:v>
                </c:pt>
                <c:pt idx="7">
                  <c:v>1</c:v>
                </c:pt>
                <c:pt idx="8">
                  <c:v>1</c:v>
                </c:pt>
                <c:pt idx="9">
                  <c:v>1</c:v>
                </c:pt>
                <c:pt idx="10">
                  <c:v>1</c:v>
                </c:pt>
                <c:pt idx="11">
                  <c:v>1</c:v>
                </c:pt>
                <c:pt idx="12">
                  <c:v>1</c:v>
                </c:pt>
                <c:pt idx="13">
                  <c:v>0.5</c:v>
                </c:pt>
                <c:pt idx="14">
                  <c:v>1</c:v>
                </c:pt>
              </c:numCache>
            </c:numRef>
          </c:val>
          <c:extLst>
            <c:ext xmlns:c16="http://schemas.microsoft.com/office/drawing/2014/chart" uri="{C3380CC4-5D6E-409C-BE32-E72D297353CC}">
              <c16:uniqueId val="{00000006-6F5C-4A43-A55B-F72836BABBC2}"/>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'Priorities_Agree_Per_Group (3)'!$I$188</c:f>
              <c:strCache>
                <c:ptCount val="1"/>
                <c:pt idx="0">
                  <c:v>Worldwide</c:v>
                </c:pt>
              </c:strCache>
            </c:strRef>
          </c:tx>
          <c:spPr>
            <a:solidFill>
              <a:schemeClr val="tx1"/>
            </a:solidFill>
            <a:ln>
              <a:solidFill>
                <a:sysClr val="windowText" lastClr="000000"/>
              </a:solidFill>
            </a:ln>
            <a:effectLst/>
          </c:spPr>
          <c:invertIfNegative val="0"/>
          <c:cat>
            <c:strRef>
              <c:f>'Priorities_Agree_Per_Group (3)'!$J$187:$X$187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(3)'!$J$188:$X$188</c:f>
              <c:numCache>
                <c:formatCode>0.0%</c:formatCode>
                <c:ptCount val="15"/>
                <c:pt idx="0">
                  <c:v>0.87199999999999989</c:v>
                </c:pt>
                <c:pt idx="1">
                  <c:v>0.91</c:v>
                </c:pt>
                <c:pt idx="2">
                  <c:v>0.78200000000000003</c:v>
                </c:pt>
                <c:pt idx="3">
                  <c:v>0.77400000000000002</c:v>
                </c:pt>
                <c:pt idx="4">
                  <c:v>0.71399999999999997</c:v>
                </c:pt>
                <c:pt idx="5">
                  <c:v>0.69900000000000007</c:v>
                </c:pt>
                <c:pt idx="6">
                  <c:v>0.83499999999999996</c:v>
                </c:pt>
                <c:pt idx="7">
                  <c:v>0.624</c:v>
                </c:pt>
                <c:pt idx="8">
                  <c:v>0.77400000000000002</c:v>
                </c:pt>
                <c:pt idx="9">
                  <c:v>0.82000000000000006</c:v>
                </c:pt>
                <c:pt idx="10">
                  <c:v>0.69199999999999995</c:v>
                </c:pt>
                <c:pt idx="11">
                  <c:v>0.7</c:v>
                </c:pt>
                <c:pt idx="12">
                  <c:v>0.78200000000000003</c:v>
                </c:pt>
                <c:pt idx="13">
                  <c:v>0.67700000000000005</c:v>
                </c:pt>
                <c:pt idx="14">
                  <c:v>0.69900000000000007</c:v>
                </c:pt>
              </c:numCache>
            </c:numRef>
          </c:val>
          <c:extLst>
            <c:ext xmlns:c16="http://schemas.microsoft.com/office/drawing/2014/chart" uri="{C3380CC4-5D6E-409C-BE32-E72D297353CC}">
              <c16:uniqueId val="{00000000-8DF2-4003-B699-9A268D73AA1B}"/>
            </c:ext>
          </c:extLst>
        </c:ser>
        <c:ser>
          <c:idx val="1"/>
          <c:order val="1"/>
          <c:tx>
            <c:strRef>
              <c:f>'Priorities_Agree_Per_Group (3)'!$I$189</c:f>
              <c:strCache>
                <c:ptCount val="1"/>
                <c:pt idx="0">
                  <c:v>Low-income economies</c:v>
                </c:pt>
              </c:strCache>
            </c:strRef>
          </c:tx>
          <c:spPr>
            <a:solidFill>
              <a:schemeClr val="accent2"/>
            </a:solidFill>
            <a:ln>
              <a:noFill/>
            </a:ln>
            <a:effectLst/>
          </c:spPr>
          <c:invertIfNegative val="0"/>
          <c:cat>
            <c:strRef>
              <c:f>'Priorities_Agree_Per_Group (3)'!$J$187:$X$187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(3)'!$J$189:$X$189</c:f>
              <c:numCache>
                <c:formatCode>0.0%</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1-8DF2-4003-B699-9A268D73AA1B}"/>
            </c:ext>
          </c:extLst>
        </c:ser>
        <c:ser>
          <c:idx val="2"/>
          <c:order val="2"/>
          <c:tx>
            <c:strRef>
              <c:f>'Priorities_Agree_Per_Group (3)'!$I$190</c:f>
              <c:strCache>
                <c:ptCount val="1"/>
                <c:pt idx="0">
                  <c:v>Lower-middle-income economies</c:v>
                </c:pt>
              </c:strCache>
            </c:strRef>
          </c:tx>
          <c:spPr>
            <a:solidFill>
              <a:srgbClr val="00B0F0"/>
            </a:solidFill>
            <a:ln>
              <a:solidFill>
                <a:sysClr val="windowText" lastClr="000000"/>
              </a:solidFill>
            </a:ln>
            <a:effectLst/>
          </c:spPr>
          <c:invertIfNegative val="0"/>
          <c:cat>
            <c:strRef>
              <c:f>'Priorities_Agree_Per_Group (3)'!$J$187:$X$187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(3)'!$J$190:$X$190</c:f>
              <c:numCache>
                <c:formatCode>0.0%</c:formatCode>
                <c:ptCount val="15"/>
                <c:pt idx="0">
                  <c:v>0.7649999999999999</c:v>
                </c:pt>
                <c:pt idx="1">
                  <c:v>0.88300000000000001</c:v>
                </c:pt>
                <c:pt idx="2">
                  <c:v>0.8819999999999999</c:v>
                </c:pt>
                <c:pt idx="3">
                  <c:v>0.76400000000000001</c:v>
                </c:pt>
                <c:pt idx="4">
                  <c:v>0.76400000000000001</c:v>
                </c:pt>
                <c:pt idx="5">
                  <c:v>0.82299999999999995</c:v>
                </c:pt>
                <c:pt idx="6">
                  <c:v>0.70599999999999996</c:v>
                </c:pt>
                <c:pt idx="7">
                  <c:v>0.82299999999999995</c:v>
                </c:pt>
                <c:pt idx="8">
                  <c:v>0.82399999999999995</c:v>
                </c:pt>
                <c:pt idx="9">
                  <c:v>0.88200000000000001</c:v>
                </c:pt>
                <c:pt idx="10">
                  <c:v>0.7649999999999999</c:v>
                </c:pt>
                <c:pt idx="11">
                  <c:v>0.7649999999999999</c:v>
                </c:pt>
                <c:pt idx="12">
                  <c:v>0.88200000000000001</c:v>
                </c:pt>
                <c:pt idx="13">
                  <c:v>0.88300000000000001</c:v>
                </c:pt>
                <c:pt idx="14">
                  <c:v>0.8819999999999999</c:v>
                </c:pt>
              </c:numCache>
            </c:numRef>
          </c:val>
          <c:extLst>
            <c:ext xmlns:c16="http://schemas.microsoft.com/office/drawing/2014/chart" uri="{C3380CC4-5D6E-409C-BE32-E72D297353CC}">
              <c16:uniqueId val="{00000002-8DF2-4003-B699-9A268D73AA1B}"/>
            </c:ext>
          </c:extLst>
        </c:ser>
        <c:ser>
          <c:idx val="3"/>
          <c:order val="3"/>
          <c:tx>
            <c:strRef>
              <c:f>'Priorities_Agree_Per_Group (3)'!$I$191</c:f>
              <c:strCache>
                <c:ptCount val="1"/>
                <c:pt idx="0">
                  <c:v>Upper-middle-income economies</c:v>
                </c:pt>
              </c:strCache>
            </c:strRef>
          </c:tx>
          <c:spPr>
            <a:solidFill>
              <a:srgbClr val="00B050"/>
            </a:solidFill>
            <a:ln>
              <a:solidFill>
                <a:sysClr val="windowText" lastClr="000000"/>
              </a:solidFill>
            </a:ln>
            <a:effectLst/>
          </c:spPr>
          <c:invertIfNegative val="0"/>
          <c:cat>
            <c:strRef>
              <c:f>'Priorities_Agree_Per_Group (3)'!$J$187:$X$187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(3)'!$J$191:$X$191</c:f>
              <c:numCache>
                <c:formatCode>0.0%</c:formatCode>
                <c:ptCount val="15"/>
                <c:pt idx="0">
                  <c:v>0.93599999999999994</c:v>
                </c:pt>
                <c:pt idx="1">
                  <c:v>0.871</c:v>
                </c:pt>
                <c:pt idx="2">
                  <c:v>0.83800000000000008</c:v>
                </c:pt>
                <c:pt idx="3">
                  <c:v>0.90399999999999991</c:v>
                </c:pt>
                <c:pt idx="4">
                  <c:v>0.77400000000000002</c:v>
                </c:pt>
                <c:pt idx="5">
                  <c:v>0.77400000000000002</c:v>
                </c:pt>
                <c:pt idx="6">
                  <c:v>0.93500000000000005</c:v>
                </c:pt>
                <c:pt idx="7">
                  <c:v>0.67700000000000005</c:v>
                </c:pt>
                <c:pt idx="8">
                  <c:v>0.83899999999999997</c:v>
                </c:pt>
                <c:pt idx="9">
                  <c:v>0.90300000000000002</c:v>
                </c:pt>
                <c:pt idx="10">
                  <c:v>0.80600000000000005</c:v>
                </c:pt>
                <c:pt idx="11">
                  <c:v>0.80699999999999994</c:v>
                </c:pt>
                <c:pt idx="12">
                  <c:v>0.80600000000000005</c:v>
                </c:pt>
                <c:pt idx="13">
                  <c:v>0.83899999999999997</c:v>
                </c:pt>
                <c:pt idx="14">
                  <c:v>0.74199999999999999</c:v>
                </c:pt>
              </c:numCache>
            </c:numRef>
          </c:val>
          <c:extLst>
            <c:ext xmlns:c16="http://schemas.microsoft.com/office/drawing/2014/chart" uri="{C3380CC4-5D6E-409C-BE32-E72D297353CC}">
              <c16:uniqueId val="{00000003-8DF2-4003-B699-9A268D73AA1B}"/>
            </c:ext>
          </c:extLst>
        </c:ser>
        <c:ser>
          <c:idx val="4"/>
          <c:order val="4"/>
          <c:tx>
            <c:strRef>
              <c:f>'Priorities_Agree_Per_Group (3)'!$I$192</c:f>
              <c:strCache>
                <c:ptCount val="1"/>
                <c:pt idx="0">
                  <c:v>High-income economies</c:v>
                </c:pt>
              </c:strCache>
            </c:strRef>
          </c:tx>
          <c:spPr>
            <a:solidFill>
              <a:srgbClr val="C00000"/>
            </a:solidFill>
            <a:ln>
              <a:solidFill>
                <a:sysClr val="windowText" lastClr="000000"/>
              </a:solidFill>
            </a:ln>
            <a:effectLst/>
          </c:spPr>
          <c:invertIfNegative val="0"/>
          <c:cat>
            <c:strRef>
              <c:f>'Priorities_Agree_Per_Group (3)'!$J$187:$X$187</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strRef>
          </c:cat>
          <c:val>
            <c:numRef>
              <c:f>'Priorities_Agree_Per_Group (3)'!$J$192:$X$192</c:f>
              <c:numCache>
                <c:formatCode>0.0%</c:formatCode>
                <c:ptCount val="15"/>
                <c:pt idx="0">
                  <c:v>0.87000000000000011</c:v>
                </c:pt>
                <c:pt idx="1">
                  <c:v>0.92900000000000005</c:v>
                </c:pt>
                <c:pt idx="2">
                  <c:v>0.74099999999999999</c:v>
                </c:pt>
                <c:pt idx="3">
                  <c:v>0.72900000000000009</c:v>
                </c:pt>
                <c:pt idx="4">
                  <c:v>0.68199999999999994</c:v>
                </c:pt>
                <c:pt idx="5">
                  <c:v>0.64700000000000002</c:v>
                </c:pt>
                <c:pt idx="6">
                  <c:v>0.82399999999999995</c:v>
                </c:pt>
                <c:pt idx="7">
                  <c:v>0.56499999999999995</c:v>
                </c:pt>
                <c:pt idx="8">
                  <c:v>0.74099999999999988</c:v>
                </c:pt>
                <c:pt idx="9">
                  <c:v>0.77699999999999991</c:v>
                </c:pt>
                <c:pt idx="10">
                  <c:v>0.63500000000000001</c:v>
                </c:pt>
                <c:pt idx="11">
                  <c:v>0.64700000000000002</c:v>
                </c:pt>
                <c:pt idx="12">
                  <c:v>0.753</c:v>
                </c:pt>
                <c:pt idx="13">
                  <c:v>0.57600000000000007</c:v>
                </c:pt>
                <c:pt idx="14">
                  <c:v>0.64700000000000002</c:v>
                </c:pt>
              </c:numCache>
            </c:numRef>
          </c:val>
          <c:extLst>
            <c:ext xmlns:c16="http://schemas.microsoft.com/office/drawing/2014/chart" uri="{C3380CC4-5D6E-409C-BE32-E72D297353CC}">
              <c16:uniqueId val="{00000004-8DF2-4003-B699-9A268D73AA1B}"/>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'Priorities_Imp_Per_Group (2)'!$A$53</c:f>
              <c:strCache>
                <c:ptCount val="1"/>
                <c:pt idx="0">
                  <c:v>Total painellist</c:v>
                </c:pt>
              </c:strCache>
            </c:strRef>
          </c:tx>
          <c:spPr>
            <a:solidFill>
              <a:schemeClr val="tx1"/>
            </a:solidFill>
            <a:ln w="3175">
              <a:solidFill>
                <a:sysClr val="windowText" lastClr="000000"/>
              </a:solidFill>
            </a:ln>
            <a:effectLst/>
          </c:spPr>
          <c:invertIfNegative val="0"/>
          <c:cat>
            <c:strRef>
              <c:f>'Priorities_Imp_Per_Group (2)'!$B$51:$AE$51</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(2)'!$B$53:$AE$53</c:f>
              <c:numCache>
                <c:formatCode>0.0</c:formatCode>
                <c:ptCount val="15"/>
                <c:pt idx="0">
                  <c:v>8.3000000000000007</c:v>
                </c:pt>
                <c:pt idx="1">
                  <c:v>7.96</c:v>
                </c:pt>
                <c:pt idx="2">
                  <c:v>7.28</c:v>
                </c:pt>
                <c:pt idx="3">
                  <c:v>7.65</c:v>
                </c:pt>
                <c:pt idx="4">
                  <c:v>7.33</c:v>
                </c:pt>
                <c:pt idx="5">
                  <c:v>7.05</c:v>
                </c:pt>
                <c:pt idx="6">
                  <c:v>7.48</c:v>
                </c:pt>
                <c:pt idx="7">
                  <c:v>6.74</c:v>
                </c:pt>
                <c:pt idx="8">
                  <c:v>7.2</c:v>
                </c:pt>
                <c:pt idx="9">
                  <c:v>7.74</c:v>
                </c:pt>
                <c:pt idx="10">
                  <c:v>7.05</c:v>
                </c:pt>
                <c:pt idx="11">
                  <c:v>7.09</c:v>
                </c:pt>
                <c:pt idx="12">
                  <c:v>7.7</c:v>
                </c:pt>
                <c:pt idx="13">
                  <c:v>6.92</c:v>
                </c:pt>
                <c:pt idx="14">
                  <c:v>6.87</c:v>
                </c:pt>
              </c:numCache>
            </c:numRef>
          </c:val>
          <c:extLst>
            <c:ext xmlns:c16="http://schemas.microsoft.com/office/drawing/2014/chart" uri="{C3380CC4-5D6E-409C-BE32-E72D297353CC}">
              <c16:uniqueId val="{00000000-78DD-4609-976F-90F6344DA42A}"/>
            </c:ext>
          </c:extLst>
        </c:ser>
        <c:ser>
          <c:idx val="1"/>
          <c:order val="1"/>
          <c:tx>
            <c:strRef>
              <c:f>'Priorities_Imp_Per_Group (2)'!$A$54</c:f>
              <c:strCache>
                <c:ptCount val="1"/>
                <c:pt idx="0">
                  <c:v>Clinicians</c:v>
                </c:pt>
              </c:strCache>
            </c:strRef>
          </c:tx>
          <c:spPr>
            <a:solidFill>
              <a:schemeClr val="accent2"/>
            </a:solidFill>
            <a:ln w="3175">
              <a:solidFill>
                <a:sysClr val="windowText" lastClr="000000"/>
              </a:solidFill>
            </a:ln>
            <a:effectLst/>
          </c:spPr>
          <c:invertIfNegative val="0"/>
          <c:dPt>
            <c:idx val="0"/>
            <c:invertIfNegative val="0"/>
            <c:bubble3D val="0"/>
            <c:spPr>
              <a:solidFill>
                <a:schemeClr val="accent4"/>
              </a:solidFill>
              <a:ln w="3175">
                <a:solidFill>
                  <a:sysClr val="windowText" lastClr="000000"/>
                </a:solidFill>
              </a:ln>
              <a:effectLst/>
            </c:spPr>
            <c:extLst>
              <c:ext xmlns:c16="http://schemas.microsoft.com/office/drawing/2014/chart" uri="{C3380CC4-5D6E-409C-BE32-E72D297353CC}">
                <c16:uniqueId val="{00000002-78DD-4609-976F-90F6344DA42A}"/>
              </c:ext>
            </c:extLst>
          </c:dPt>
          <c:cat>
            <c:strRef>
              <c:f>'Priorities_Imp_Per_Group (2)'!$B$51:$AE$51</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(2)'!$B$54:$AE$54</c:f>
              <c:numCache>
                <c:formatCode>0.0</c:formatCode>
                <c:ptCount val="15"/>
                <c:pt idx="0">
                  <c:v>8.2200000000000006</c:v>
                </c:pt>
                <c:pt idx="1">
                  <c:v>8.2200000000000006</c:v>
                </c:pt>
                <c:pt idx="2">
                  <c:v>7.5</c:v>
                </c:pt>
                <c:pt idx="3">
                  <c:v>7.39</c:v>
                </c:pt>
                <c:pt idx="4">
                  <c:v>7.35</c:v>
                </c:pt>
                <c:pt idx="5">
                  <c:v>6.74</c:v>
                </c:pt>
                <c:pt idx="6">
                  <c:v>7.74</c:v>
                </c:pt>
                <c:pt idx="7">
                  <c:v>7.46</c:v>
                </c:pt>
                <c:pt idx="8">
                  <c:v>7.52</c:v>
                </c:pt>
                <c:pt idx="9">
                  <c:v>7.89</c:v>
                </c:pt>
                <c:pt idx="10">
                  <c:v>6.98</c:v>
                </c:pt>
                <c:pt idx="11">
                  <c:v>7.15</c:v>
                </c:pt>
                <c:pt idx="12">
                  <c:v>8.1300000000000008</c:v>
                </c:pt>
                <c:pt idx="13">
                  <c:v>7.04</c:v>
                </c:pt>
                <c:pt idx="14">
                  <c:v>7.33</c:v>
                </c:pt>
              </c:numCache>
            </c:numRef>
          </c:val>
          <c:extLst>
            <c:ext xmlns:c16="http://schemas.microsoft.com/office/drawing/2014/chart" uri="{C3380CC4-5D6E-409C-BE32-E72D297353CC}">
              <c16:uniqueId val="{00000003-78DD-4609-976F-90F6344DA42A}"/>
            </c:ext>
          </c:extLst>
        </c:ser>
        <c:ser>
          <c:idx val="2"/>
          <c:order val="2"/>
          <c:tx>
            <c:strRef>
              <c:f>'Priorities_Imp_Per_Group (2)'!$A$55</c:f>
              <c:strCache>
                <c:ptCount val="1"/>
                <c:pt idx="0">
                  <c:v>Consumer representatives</c:v>
                </c:pt>
              </c:strCache>
            </c:strRef>
          </c:tx>
          <c:spPr>
            <a:solidFill>
              <a:schemeClr val="bg1">
                <a:lumMod val="75000"/>
              </a:schemeClr>
            </a:solidFill>
            <a:ln w="3175">
              <a:solidFill>
                <a:sysClr val="windowText" lastClr="000000"/>
              </a:solidFill>
            </a:ln>
            <a:effectLst/>
          </c:spPr>
          <c:invertIfNegative val="0"/>
          <c:cat>
            <c:strRef>
              <c:f>'Priorities_Imp_Per_Group (2)'!$B$51:$AE$51</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(2)'!$B$55:$AE$55</c:f>
              <c:numCache>
                <c:formatCode>0.0</c:formatCode>
                <c:ptCount val="15"/>
                <c:pt idx="0">
                  <c:v>8.7799999999999994</c:v>
                </c:pt>
                <c:pt idx="1">
                  <c:v>8.67</c:v>
                </c:pt>
                <c:pt idx="2">
                  <c:v>8.2200000000000006</c:v>
                </c:pt>
                <c:pt idx="3">
                  <c:v>8.33</c:v>
                </c:pt>
                <c:pt idx="4">
                  <c:v>8.33</c:v>
                </c:pt>
                <c:pt idx="5">
                  <c:v>9.11</c:v>
                </c:pt>
                <c:pt idx="6">
                  <c:v>7.78</c:v>
                </c:pt>
                <c:pt idx="7">
                  <c:v>7.78</c:v>
                </c:pt>
                <c:pt idx="8">
                  <c:v>6.78</c:v>
                </c:pt>
                <c:pt idx="9">
                  <c:v>8.56</c:v>
                </c:pt>
                <c:pt idx="10">
                  <c:v>6</c:v>
                </c:pt>
                <c:pt idx="11">
                  <c:v>6.44</c:v>
                </c:pt>
                <c:pt idx="12">
                  <c:v>8.11</c:v>
                </c:pt>
                <c:pt idx="13">
                  <c:v>7.11</c:v>
                </c:pt>
                <c:pt idx="14">
                  <c:v>6.89</c:v>
                </c:pt>
              </c:numCache>
            </c:numRef>
          </c:val>
          <c:extLst>
            <c:ext xmlns:c16="http://schemas.microsoft.com/office/drawing/2014/chart" uri="{C3380CC4-5D6E-409C-BE32-E72D297353CC}">
              <c16:uniqueId val="{00000004-78DD-4609-976F-90F6344DA42A}"/>
            </c:ext>
          </c:extLst>
        </c:ser>
        <c:ser>
          <c:idx val="3"/>
          <c:order val="3"/>
          <c:tx>
            <c:strRef>
              <c:f>'Priorities_Imp_Per_Group (2)'!$A$56</c:f>
              <c:strCache>
                <c:ptCount val="1"/>
                <c:pt idx="0">
                  <c:v>Healthcare managers</c:v>
                </c:pt>
              </c:strCache>
            </c:strRef>
          </c:tx>
          <c:spPr>
            <a:solidFill>
              <a:srgbClr val="FFFF00"/>
            </a:solidFill>
            <a:ln w="3175">
              <a:solidFill>
                <a:sysClr val="windowText" lastClr="000000"/>
              </a:solidFill>
            </a:ln>
            <a:effectLst/>
          </c:spPr>
          <c:invertIfNegative val="0"/>
          <c:cat>
            <c:strRef>
              <c:f>'Priorities_Imp_Per_Group (2)'!$B$51:$AE$51</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(2)'!$B$56:$AE$56</c:f>
              <c:numCache>
                <c:formatCode>0.0</c:formatCode>
                <c:ptCount val="15"/>
                <c:pt idx="0">
                  <c:v>6.5</c:v>
                </c:pt>
                <c:pt idx="1">
                  <c:v>7.5</c:v>
                </c:pt>
                <c:pt idx="2">
                  <c:v>7.5</c:v>
                </c:pt>
                <c:pt idx="3">
                  <c:v>7.5</c:v>
                </c:pt>
                <c:pt idx="4">
                  <c:v>5</c:v>
                </c:pt>
                <c:pt idx="5">
                  <c:v>7</c:v>
                </c:pt>
                <c:pt idx="6">
                  <c:v>7.5</c:v>
                </c:pt>
                <c:pt idx="7">
                  <c:v>5</c:v>
                </c:pt>
                <c:pt idx="8">
                  <c:v>6</c:v>
                </c:pt>
                <c:pt idx="9">
                  <c:v>7.5</c:v>
                </c:pt>
                <c:pt idx="10">
                  <c:v>7</c:v>
                </c:pt>
                <c:pt idx="11">
                  <c:v>6.5</c:v>
                </c:pt>
                <c:pt idx="12">
                  <c:v>4.5</c:v>
                </c:pt>
                <c:pt idx="13">
                  <c:v>4</c:v>
                </c:pt>
                <c:pt idx="14">
                  <c:v>6.5</c:v>
                </c:pt>
              </c:numCache>
            </c:numRef>
          </c:val>
          <c:extLst>
            <c:ext xmlns:c16="http://schemas.microsoft.com/office/drawing/2014/chart" uri="{C3380CC4-5D6E-409C-BE32-E72D297353CC}">
              <c16:uniqueId val="{00000005-78DD-4609-976F-90F6344DA42A}"/>
            </c:ext>
          </c:extLst>
        </c:ser>
        <c:ser>
          <c:idx val="4"/>
          <c:order val="4"/>
          <c:tx>
            <c:strRef>
              <c:f>'Priorities_Imp_Per_Group (2)'!$A$57</c:f>
              <c:strCache>
                <c:ptCount val="1"/>
                <c:pt idx="0">
                  <c:v>Developers and industry partners</c:v>
                </c:pt>
              </c:strCache>
            </c:strRef>
          </c:tx>
          <c:spPr>
            <a:solidFill>
              <a:srgbClr val="00B0F0"/>
            </a:solidFill>
            <a:ln w="3175">
              <a:solidFill>
                <a:sysClr val="windowText" lastClr="000000"/>
              </a:solidFill>
            </a:ln>
            <a:effectLst/>
          </c:spPr>
          <c:invertIfNegative val="0"/>
          <c:cat>
            <c:strRef>
              <c:f>'Priorities_Imp_Per_Group (2)'!$B$51:$AE$51</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(2)'!$B$57:$AE$57</c:f>
              <c:numCache>
                <c:formatCode>0.0</c:formatCode>
                <c:ptCount val="15"/>
                <c:pt idx="0">
                  <c:v>8</c:v>
                </c:pt>
                <c:pt idx="1">
                  <c:v>7</c:v>
                </c:pt>
                <c:pt idx="2">
                  <c:v>6.3</c:v>
                </c:pt>
                <c:pt idx="3">
                  <c:v>9</c:v>
                </c:pt>
                <c:pt idx="4">
                  <c:v>5.67</c:v>
                </c:pt>
                <c:pt idx="5">
                  <c:v>6.67</c:v>
                </c:pt>
                <c:pt idx="6">
                  <c:v>5.67</c:v>
                </c:pt>
                <c:pt idx="7">
                  <c:v>4.67</c:v>
                </c:pt>
                <c:pt idx="8">
                  <c:v>5</c:v>
                </c:pt>
                <c:pt idx="9">
                  <c:v>4.67</c:v>
                </c:pt>
                <c:pt idx="10">
                  <c:v>7.67</c:v>
                </c:pt>
                <c:pt idx="11">
                  <c:v>7.33</c:v>
                </c:pt>
                <c:pt idx="12">
                  <c:v>5.33</c:v>
                </c:pt>
                <c:pt idx="13">
                  <c:v>6.67</c:v>
                </c:pt>
                <c:pt idx="14">
                  <c:v>7.33</c:v>
                </c:pt>
              </c:numCache>
            </c:numRef>
          </c:val>
          <c:extLst>
            <c:ext xmlns:c16="http://schemas.microsoft.com/office/drawing/2014/chart" uri="{C3380CC4-5D6E-409C-BE32-E72D297353CC}">
              <c16:uniqueId val="{00000006-78DD-4609-976F-90F6344DA42A}"/>
            </c:ext>
          </c:extLst>
        </c:ser>
        <c:ser>
          <c:idx val="5"/>
          <c:order val="5"/>
          <c:tx>
            <c:strRef>
              <c:f>'Priorities_Imp_Per_Group (2)'!$A$58</c:f>
              <c:strCache>
                <c:ptCount val="1"/>
                <c:pt idx="0">
                  <c:v>Researchers</c:v>
                </c:pt>
              </c:strCache>
            </c:strRef>
          </c:tx>
          <c:spPr>
            <a:solidFill>
              <a:srgbClr val="00B050"/>
            </a:solidFill>
            <a:ln w="3175">
              <a:solidFill>
                <a:sysClr val="windowText" lastClr="000000"/>
              </a:solidFill>
            </a:ln>
            <a:effectLst/>
          </c:spPr>
          <c:invertIfNegative val="0"/>
          <c:cat>
            <c:strRef>
              <c:f>'Priorities_Imp_Per_Group (2)'!$B$51:$AE$51</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(2)'!$B$58:$AE$58</c:f>
              <c:numCache>
                <c:formatCode>0.0</c:formatCode>
                <c:ptCount val="15"/>
                <c:pt idx="0">
                  <c:v>7.89</c:v>
                </c:pt>
                <c:pt idx="1">
                  <c:v>7.76</c:v>
                </c:pt>
                <c:pt idx="2">
                  <c:v>7</c:v>
                </c:pt>
                <c:pt idx="3">
                  <c:v>7.61</c:v>
                </c:pt>
                <c:pt idx="4">
                  <c:v>7.34</c:v>
                </c:pt>
                <c:pt idx="5">
                  <c:v>7.03</c:v>
                </c:pt>
                <c:pt idx="6">
                  <c:v>7.35</c:v>
                </c:pt>
                <c:pt idx="7">
                  <c:v>6.23</c:v>
                </c:pt>
                <c:pt idx="8">
                  <c:v>7.15</c:v>
                </c:pt>
                <c:pt idx="9">
                  <c:v>7.68</c:v>
                </c:pt>
                <c:pt idx="10">
                  <c:v>7.15</c:v>
                </c:pt>
                <c:pt idx="11">
                  <c:v>7.1</c:v>
                </c:pt>
                <c:pt idx="12">
                  <c:v>7.52</c:v>
                </c:pt>
                <c:pt idx="13">
                  <c:v>6.93</c:v>
                </c:pt>
                <c:pt idx="14">
                  <c:v>6.54</c:v>
                </c:pt>
              </c:numCache>
            </c:numRef>
          </c:val>
          <c:extLst>
            <c:ext xmlns:c16="http://schemas.microsoft.com/office/drawing/2014/chart" uri="{C3380CC4-5D6E-409C-BE32-E72D297353CC}">
              <c16:uniqueId val="{00000007-78DD-4609-976F-90F6344DA42A}"/>
            </c:ext>
          </c:extLst>
        </c:ser>
        <c:ser>
          <c:idx val="6"/>
          <c:order val="6"/>
          <c:tx>
            <c:strRef>
              <c:f>'Priorities_Imp_Per_Group (2)'!$A$59</c:f>
              <c:strCache>
                <c:ptCount val="1"/>
                <c:pt idx="0">
                  <c:v>Policymakers</c:v>
                </c:pt>
              </c:strCache>
            </c:strRef>
          </c:tx>
          <c:spPr>
            <a:solidFill>
              <a:srgbClr val="C00000"/>
            </a:solidFill>
            <a:ln w="3175">
              <a:solidFill>
                <a:sysClr val="windowText" lastClr="000000"/>
              </a:solidFill>
            </a:ln>
            <a:effectLst/>
          </c:spPr>
          <c:invertIfNegative val="0"/>
          <c:cat>
            <c:strRef>
              <c:f>'Priorities_Imp_Per_Group (2)'!$B$51:$AE$51</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(2)'!$B$59:$AE$59</c:f>
              <c:numCache>
                <c:formatCode>0.0</c:formatCode>
                <c:ptCount val="15"/>
                <c:pt idx="0">
                  <c:v>7</c:v>
                </c:pt>
                <c:pt idx="1">
                  <c:v>8</c:v>
                </c:pt>
                <c:pt idx="2">
                  <c:v>9</c:v>
                </c:pt>
                <c:pt idx="3">
                  <c:v>10</c:v>
                </c:pt>
                <c:pt idx="4">
                  <c:v>9</c:v>
                </c:pt>
                <c:pt idx="5">
                  <c:v>6.5</c:v>
                </c:pt>
                <c:pt idx="6">
                  <c:v>7.5</c:v>
                </c:pt>
                <c:pt idx="7">
                  <c:v>8</c:v>
                </c:pt>
                <c:pt idx="8">
                  <c:v>7.5</c:v>
                </c:pt>
                <c:pt idx="9">
                  <c:v>8</c:v>
                </c:pt>
                <c:pt idx="10">
                  <c:v>8.5</c:v>
                </c:pt>
                <c:pt idx="11">
                  <c:v>8.5</c:v>
                </c:pt>
                <c:pt idx="12">
                  <c:v>9</c:v>
                </c:pt>
                <c:pt idx="13">
                  <c:v>6.5</c:v>
                </c:pt>
                <c:pt idx="14">
                  <c:v>8</c:v>
                </c:pt>
              </c:numCache>
            </c:numRef>
          </c:val>
          <c:extLst>
            <c:ext xmlns:c16="http://schemas.microsoft.com/office/drawing/2014/chart" uri="{C3380CC4-5D6E-409C-BE32-E72D297353CC}">
              <c16:uniqueId val="{00000008-78DD-4609-976F-90F6344DA42A}"/>
            </c:ext>
          </c:extLst>
        </c:ser>
        <c:dLbls>
          <c:showLegendKey val="0"/>
          <c:showVal val="0"/>
          <c:showCatName val="0"/>
          <c:showSerName val="0"/>
          <c:showPercent val="0"/>
          <c:showBubbleSize val="0"/>
        </c:dLbls>
        <c:gapWidth val="219"/>
        <c:axId val="1589747039"/>
        <c:axId val="1589747871"/>
      </c:barChart>
      <c:catAx>
        <c:axId val="1589747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871"/>
        <c:crosses val="autoZero"/>
        <c:auto val="1"/>
        <c:lblAlgn val="ctr"/>
        <c:lblOffset val="100"/>
        <c:noMultiLvlLbl val="0"/>
      </c:catAx>
      <c:valAx>
        <c:axId val="1589747871"/>
        <c:scaling>
          <c:orientation val="minMax"/>
          <c:max val="1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0" i="0" baseline="0">
                    <a:effectLst/>
                    <a:latin typeface="Times New Roman" panose="02020603050405020304" pitchFamily="18" charset="0"/>
                    <a:cs typeface="Times New Roman" panose="02020603050405020304" pitchFamily="18" charset="0"/>
                  </a:rPr>
                  <a:t>Level of importance (0 - 10)</a:t>
                </a:r>
              </a:p>
            </c:rich>
          </c:tx>
          <c:layout>
            <c:manualLayout>
              <c:xMode val="edge"/>
              <c:yMode val="edge"/>
              <c:x val="6.57856093979442E-2"/>
              <c:y val="9.7060140209746515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legend>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pt-BR"/>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'Priorities_Imp_Per_Group (3)'!$A$50</c:f>
              <c:strCache>
                <c:ptCount val="1"/>
                <c:pt idx="0">
                  <c:v>Worldwide</c:v>
                </c:pt>
              </c:strCache>
            </c:strRef>
          </c:tx>
          <c:spPr>
            <a:solidFill>
              <a:schemeClr val="tx1"/>
            </a:solidFill>
            <a:ln w="3175">
              <a:solidFill>
                <a:sysClr val="windowText" lastClr="000000"/>
              </a:solidFill>
            </a:ln>
            <a:effectLst/>
          </c:spPr>
          <c:invertIfNegative val="0"/>
          <c:cat>
            <c:strRef>
              <c:f>'Priorities_Imp_Per_Group (3)'!$B$48:$AD$48</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(3)'!$B$50:$AD$50</c:f>
              <c:numCache>
                <c:formatCode>0.0</c:formatCode>
                <c:ptCount val="15"/>
                <c:pt idx="0">
                  <c:v>8.3000000000000007</c:v>
                </c:pt>
                <c:pt idx="1">
                  <c:v>7.96</c:v>
                </c:pt>
                <c:pt idx="2">
                  <c:v>7.28</c:v>
                </c:pt>
                <c:pt idx="3">
                  <c:v>7.65</c:v>
                </c:pt>
                <c:pt idx="4">
                  <c:v>7.33</c:v>
                </c:pt>
                <c:pt idx="5">
                  <c:v>7.05</c:v>
                </c:pt>
                <c:pt idx="6">
                  <c:v>7.48</c:v>
                </c:pt>
                <c:pt idx="7">
                  <c:v>6.74</c:v>
                </c:pt>
                <c:pt idx="8">
                  <c:v>7.2</c:v>
                </c:pt>
                <c:pt idx="9">
                  <c:v>7.74</c:v>
                </c:pt>
                <c:pt idx="10">
                  <c:v>7.05</c:v>
                </c:pt>
                <c:pt idx="11">
                  <c:v>7.09</c:v>
                </c:pt>
                <c:pt idx="12">
                  <c:v>7.7</c:v>
                </c:pt>
                <c:pt idx="13">
                  <c:v>6.92</c:v>
                </c:pt>
                <c:pt idx="14">
                  <c:v>6.87</c:v>
                </c:pt>
              </c:numCache>
            </c:numRef>
          </c:val>
          <c:extLst>
            <c:ext xmlns:c16="http://schemas.microsoft.com/office/drawing/2014/chart" uri="{C3380CC4-5D6E-409C-BE32-E72D297353CC}">
              <c16:uniqueId val="{00000000-C46A-438A-A115-48095DA05696}"/>
            </c:ext>
          </c:extLst>
        </c:ser>
        <c:ser>
          <c:idx val="1"/>
          <c:order val="1"/>
          <c:tx>
            <c:strRef>
              <c:f>'Priorities_Imp_Per_Group (3)'!$A$51</c:f>
              <c:strCache>
                <c:ptCount val="1"/>
                <c:pt idx="0">
                  <c:v>Low-income economies</c:v>
                </c:pt>
              </c:strCache>
            </c:strRef>
          </c:tx>
          <c:spPr>
            <a:solidFill>
              <a:schemeClr val="accent2"/>
            </a:solidFill>
            <a:ln>
              <a:noFill/>
            </a:ln>
            <a:effectLst/>
          </c:spPr>
          <c:invertIfNegative val="0"/>
          <c:cat>
            <c:strRef>
              <c:f>'Priorities_Imp_Per_Group (3)'!$B$48:$AD$48</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(3)'!$B$51:$AD$51</c:f>
              <c:numCache>
                <c:formatCode>General</c:formatCode>
                <c:ptCount val="15"/>
              </c:numCache>
            </c:numRef>
          </c:val>
          <c:extLst>
            <c:ext xmlns:c16="http://schemas.microsoft.com/office/drawing/2014/chart" uri="{C3380CC4-5D6E-409C-BE32-E72D297353CC}">
              <c16:uniqueId val="{00000001-C46A-438A-A115-48095DA05696}"/>
            </c:ext>
          </c:extLst>
        </c:ser>
        <c:ser>
          <c:idx val="2"/>
          <c:order val="2"/>
          <c:tx>
            <c:strRef>
              <c:f>'Priorities_Imp_Per_Group (3)'!$A$52</c:f>
              <c:strCache>
                <c:ptCount val="1"/>
                <c:pt idx="0">
                  <c:v>Lower-middle-income economies</c:v>
                </c:pt>
              </c:strCache>
            </c:strRef>
          </c:tx>
          <c:spPr>
            <a:solidFill>
              <a:srgbClr val="00B0F0"/>
            </a:solidFill>
            <a:ln>
              <a:solidFill>
                <a:sysClr val="windowText" lastClr="000000"/>
              </a:solidFill>
            </a:ln>
            <a:effectLst/>
          </c:spPr>
          <c:invertIfNegative val="0"/>
          <c:cat>
            <c:strRef>
              <c:f>'Priorities_Imp_Per_Group (3)'!$B$48:$AD$48</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(3)'!$B$52:$AD$52</c:f>
              <c:numCache>
                <c:formatCode>0.0</c:formatCode>
                <c:ptCount val="15"/>
                <c:pt idx="0">
                  <c:v>7.94</c:v>
                </c:pt>
                <c:pt idx="1">
                  <c:v>8.24</c:v>
                </c:pt>
                <c:pt idx="2">
                  <c:v>7.65</c:v>
                </c:pt>
                <c:pt idx="3">
                  <c:v>7.88</c:v>
                </c:pt>
                <c:pt idx="4">
                  <c:v>8.24</c:v>
                </c:pt>
                <c:pt idx="5">
                  <c:v>7.41</c:v>
                </c:pt>
                <c:pt idx="6">
                  <c:v>8.1199999999999992</c:v>
                </c:pt>
                <c:pt idx="7">
                  <c:v>8.18</c:v>
                </c:pt>
                <c:pt idx="8">
                  <c:v>7.76</c:v>
                </c:pt>
                <c:pt idx="9">
                  <c:v>8.94</c:v>
                </c:pt>
                <c:pt idx="10">
                  <c:v>7.88</c:v>
                </c:pt>
                <c:pt idx="11">
                  <c:v>7.41</c:v>
                </c:pt>
                <c:pt idx="12">
                  <c:v>8.59</c:v>
                </c:pt>
                <c:pt idx="13">
                  <c:v>8.41</c:v>
                </c:pt>
                <c:pt idx="14">
                  <c:v>8.41</c:v>
                </c:pt>
              </c:numCache>
            </c:numRef>
          </c:val>
          <c:extLst>
            <c:ext xmlns:c16="http://schemas.microsoft.com/office/drawing/2014/chart" uri="{C3380CC4-5D6E-409C-BE32-E72D297353CC}">
              <c16:uniqueId val="{00000002-C46A-438A-A115-48095DA05696}"/>
            </c:ext>
          </c:extLst>
        </c:ser>
        <c:ser>
          <c:idx val="3"/>
          <c:order val="3"/>
          <c:tx>
            <c:strRef>
              <c:f>'Priorities_Imp_Per_Group (3)'!$A$53</c:f>
              <c:strCache>
                <c:ptCount val="1"/>
                <c:pt idx="0">
                  <c:v>Upper-middle-income economies</c:v>
                </c:pt>
              </c:strCache>
            </c:strRef>
          </c:tx>
          <c:spPr>
            <a:solidFill>
              <a:srgbClr val="00B050"/>
            </a:solidFill>
            <a:ln>
              <a:solidFill>
                <a:sysClr val="windowText" lastClr="000000"/>
              </a:solidFill>
            </a:ln>
            <a:effectLst/>
          </c:spPr>
          <c:invertIfNegative val="0"/>
          <c:cat>
            <c:strRef>
              <c:f>'Priorities_Imp_Per_Group (3)'!$B$48:$AD$48</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(3)'!$B$53:$AD$53</c:f>
              <c:numCache>
                <c:formatCode>0.0</c:formatCode>
                <c:ptCount val="15"/>
                <c:pt idx="0">
                  <c:v>8.68</c:v>
                </c:pt>
                <c:pt idx="1">
                  <c:v>8.4499999999999993</c:v>
                </c:pt>
                <c:pt idx="2">
                  <c:v>7.84</c:v>
                </c:pt>
                <c:pt idx="3">
                  <c:v>8.35</c:v>
                </c:pt>
                <c:pt idx="4">
                  <c:v>7.58</c:v>
                </c:pt>
                <c:pt idx="5">
                  <c:v>7.55</c:v>
                </c:pt>
                <c:pt idx="6">
                  <c:v>8</c:v>
                </c:pt>
                <c:pt idx="7">
                  <c:v>7</c:v>
                </c:pt>
                <c:pt idx="8">
                  <c:v>7.94</c:v>
                </c:pt>
                <c:pt idx="9">
                  <c:v>8.23</c:v>
                </c:pt>
                <c:pt idx="10">
                  <c:v>7.55</c:v>
                </c:pt>
                <c:pt idx="11">
                  <c:v>8.0299999999999994</c:v>
                </c:pt>
                <c:pt idx="12">
                  <c:v>8.58</c:v>
                </c:pt>
                <c:pt idx="13">
                  <c:v>7.84</c:v>
                </c:pt>
                <c:pt idx="14">
                  <c:v>7.45</c:v>
                </c:pt>
              </c:numCache>
            </c:numRef>
          </c:val>
          <c:extLst>
            <c:ext xmlns:c16="http://schemas.microsoft.com/office/drawing/2014/chart" uri="{C3380CC4-5D6E-409C-BE32-E72D297353CC}">
              <c16:uniqueId val="{00000003-C46A-438A-A115-48095DA05696}"/>
            </c:ext>
          </c:extLst>
        </c:ser>
        <c:ser>
          <c:idx val="4"/>
          <c:order val="4"/>
          <c:tx>
            <c:strRef>
              <c:f>'Priorities_Imp_Per_Group (3)'!$A$54</c:f>
              <c:strCache>
                <c:ptCount val="1"/>
                <c:pt idx="0">
                  <c:v>High-income economies</c:v>
                </c:pt>
              </c:strCache>
            </c:strRef>
          </c:tx>
          <c:spPr>
            <a:solidFill>
              <a:srgbClr val="C00000"/>
            </a:solidFill>
            <a:ln w="3175">
              <a:solidFill>
                <a:sysClr val="windowText" lastClr="000000"/>
              </a:solidFill>
            </a:ln>
            <a:effectLst/>
          </c:spPr>
          <c:invertIfNegative val="0"/>
          <c:cat>
            <c:strRef>
              <c:f>'Priorities_Imp_Per_Group (3)'!$B$48:$AD$48</c:f>
              <c:strCache>
                <c:ptCount val="15"/>
                <c:pt idx="0">
                  <c:v>Qualitative telehealth research to determine perceptions, barriers, and enablers in the management of musculoskeletal conditions</c:v>
                </c:pt>
                <c:pt idx="1">
                  <c:v>Identification of patient characteristics that affect response to treatments delivered by telehealth</c:v>
                </c:pt>
                <c:pt idx="2">
                  <c:v>Investigation of patient-related safety risks and adverse events during telehealth encounters for musculoskeletal conditions</c:v>
                </c:pt>
                <c:pt idx="3">
                  <c:v>Integration of telehealth devices with electronic health records and cloud databases</c:v>
                </c:pt>
                <c:pt idx="4">
                  <c:v>Research on suitable patient-oriented research outcome measures for telehealth in individuals with musculoskeletal conditions</c:v>
                </c:pt>
                <c:pt idx="5">
                  <c:v>Translation, dissemination and communication developed with all parties involved</c:v>
                </c:pt>
                <c:pt idx="6">
                  <c:v>Research that examines the specific contribution of communication and information technology and digital skills to the effectiveness of telehealth treatments in musculoskeletal conditions</c:v>
                </c:pt>
                <c:pt idx="7">
                  <c:v>Identification of clinician characteristics and beliefs that affect response</c:v>
                </c:pt>
                <c:pt idx="8">
                  <c:v>Identification of mediators contributing to the effects of telehealth-delivered treatments</c:v>
                </c:pt>
                <c:pt idx="9">
                  <c:v>Standardization of telehealth-related terms and the development of frameworks and guidelines for musculoskeletal telehealth practice</c:v>
                </c:pt>
                <c:pt idx="10">
                  <c:v>New developments and advances in telehealth communication and information technologies considering predictive models and the use of artificial intelligence</c:v>
                </c:pt>
                <c:pt idx="11">
                  <c:v>Development of algorithms and analytical approaches for predictive models, personalized, and customized analytics, and devices to improve assessment and management of musculoskeletal conditions</c:v>
                </c:pt>
                <c:pt idx="12">
                  <c:v>Research on reliability and validity testing for diagnostic tests suitable for telehealth (compared to in-person testing) in individuals with musculoskeletal conditions</c:v>
                </c:pt>
                <c:pt idx="13">
                  <c:v>Identify, explore, and implement the most suitable business models to support the delivery of telehealth treatment for individuals with musculoskeletal conditions</c:v>
                </c:pt>
                <c:pt idx="14">
                  <c:v>The role of organizations and advisory boards in supporting the use of evidence-based telehealth in musculoskeletal conditions</c:v>
                </c:pt>
              </c:strCache>
              <c:extLst/>
            </c:strRef>
          </c:cat>
          <c:val>
            <c:numRef>
              <c:f>'Priorities_Imp_Per_Group (3)'!$B$54:$AD$54</c:f>
              <c:numCache>
                <c:formatCode>0.0</c:formatCode>
                <c:ptCount val="15"/>
                <c:pt idx="0">
                  <c:v>7.81</c:v>
                </c:pt>
                <c:pt idx="1">
                  <c:v>7.73</c:v>
                </c:pt>
                <c:pt idx="2">
                  <c:v>7</c:v>
                </c:pt>
                <c:pt idx="3">
                  <c:v>7.34</c:v>
                </c:pt>
                <c:pt idx="4">
                  <c:v>7.06</c:v>
                </c:pt>
                <c:pt idx="5">
                  <c:v>6.8</c:v>
                </c:pt>
                <c:pt idx="6">
                  <c:v>7.16</c:v>
                </c:pt>
                <c:pt idx="7">
                  <c:v>6.36</c:v>
                </c:pt>
                <c:pt idx="8">
                  <c:v>6.81</c:v>
                </c:pt>
                <c:pt idx="9">
                  <c:v>7.33</c:v>
                </c:pt>
                <c:pt idx="10">
                  <c:v>6.69</c:v>
                </c:pt>
                <c:pt idx="11">
                  <c:v>6.68</c:v>
                </c:pt>
                <c:pt idx="12">
                  <c:v>7.2</c:v>
                </c:pt>
                <c:pt idx="13">
                  <c:v>6.29</c:v>
                </c:pt>
                <c:pt idx="14">
                  <c:v>6.35</c:v>
                </c:pt>
              </c:numCache>
            </c:numRef>
          </c:val>
          <c:extLst>
            <c:ext xmlns:c16="http://schemas.microsoft.com/office/drawing/2014/chart" uri="{C3380CC4-5D6E-409C-BE32-E72D297353CC}">
              <c16:uniqueId val="{00000004-C46A-438A-A115-48095DA05696}"/>
            </c:ext>
          </c:extLst>
        </c:ser>
        <c:dLbls>
          <c:showLegendKey val="0"/>
          <c:showVal val="0"/>
          <c:showCatName val="0"/>
          <c:showSerName val="0"/>
          <c:showPercent val="0"/>
          <c:showBubbleSize val="0"/>
        </c:dLbls>
        <c:gapWidth val="219"/>
        <c:overlap val="-27"/>
        <c:axId val="1589747039"/>
        <c:axId val="1589747871"/>
        <c:extLst/>
      </c:barChart>
      <c:catAx>
        <c:axId val="1589747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871"/>
        <c:crosses val="autoZero"/>
        <c:auto val="1"/>
        <c:lblAlgn val="ctr"/>
        <c:lblOffset val="100"/>
        <c:noMultiLvlLbl val="0"/>
      </c:catAx>
      <c:valAx>
        <c:axId val="1589747871"/>
        <c:scaling>
          <c:orientation val="minMax"/>
          <c:max val="1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0" i="0" baseline="0">
                    <a:effectLst/>
                    <a:latin typeface="Times New Roman" panose="02020603050405020304" pitchFamily="18" charset="0"/>
                    <a:cs typeface="Times New Roman" panose="02020603050405020304" pitchFamily="18" charset="0"/>
                  </a:rPr>
                  <a:t>Level of importance (0 - 10)</a:t>
                </a:r>
              </a:p>
            </c:rich>
          </c:tx>
          <c:layout>
            <c:manualLayout>
              <c:xMode val="edge"/>
              <c:yMode val="edge"/>
              <c:x val="6.220532992382162E-2"/>
              <c:y val="8.9041380465739658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legend>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ECFDD-417A-4C61-A3D9-C5FCDB50C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61</Pages>
  <Words>8787</Words>
  <Characters>47452</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 Fandim</dc:creator>
  <cp:keywords/>
  <dc:description/>
  <cp:lastModifiedBy>Junior Fandim</cp:lastModifiedBy>
  <cp:revision>21</cp:revision>
  <cp:lastPrinted>2022-06-21T10:37:00Z</cp:lastPrinted>
  <dcterms:created xsi:type="dcterms:W3CDTF">2022-04-14T13:34:00Z</dcterms:created>
  <dcterms:modified xsi:type="dcterms:W3CDTF">2023-07-20T14:24:00Z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2e6cdb0f15548732904dc3633402e62025942c69ff60d47798a2f69fc3a1fcc2</vt:lpwstr>
  </property>
</Properties>
</file>