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48EE6" w14:textId="75F141DC" w:rsidR="001A6A54" w:rsidRPr="00B16344" w:rsidRDefault="00CF355F" w:rsidP="00B16344">
      <w:pPr>
        <w:spacing w:line="360" w:lineRule="auto"/>
        <w:ind w:right="-2529"/>
        <w:rPr>
          <w:b/>
          <w:bCs/>
          <w:szCs w:val="24"/>
          <w:lang w:val="en-US"/>
        </w:rPr>
      </w:pPr>
      <w:bookmarkStart w:id="0" w:name="_Hlk122599824"/>
      <w:r>
        <w:rPr>
          <w:rStyle w:val="nfase"/>
          <w:b/>
          <w:bCs/>
          <w:i w:val="0"/>
          <w:iCs w:val="0"/>
          <w:szCs w:val="24"/>
          <w:lang w:val="en-US"/>
        </w:rPr>
        <w:t>Supplementary file</w:t>
      </w:r>
      <w:r w:rsidR="000067A5" w:rsidRPr="000067A5">
        <w:rPr>
          <w:rStyle w:val="nfase"/>
          <w:b/>
          <w:bCs/>
          <w:i w:val="0"/>
          <w:iCs w:val="0"/>
          <w:szCs w:val="24"/>
          <w:lang w:val="en-US"/>
        </w:rPr>
        <w:t xml:space="preserve"> </w:t>
      </w:r>
      <w:r w:rsidR="00357AFA">
        <w:rPr>
          <w:rStyle w:val="nfase"/>
          <w:b/>
          <w:bCs/>
          <w:i w:val="0"/>
          <w:iCs w:val="0"/>
          <w:szCs w:val="24"/>
          <w:lang w:val="en-US"/>
        </w:rPr>
        <w:t>5</w:t>
      </w:r>
      <w:r w:rsidR="008C3B8E" w:rsidRPr="00E45704">
        <w:rPr>
          <w:rStyle w:val="nfase"/>
          <w:b/>
          <w:bCs/>
          <w:i w:val="0"/>
          <w:iCs w:val="0"/>
          <w:szCs w:val="24"/>
          <w:lang w:val="en-US"/>
        </w:rPr>
        <w:t xml:space="preserve">. </w:t>
      </w:r>
      <w:r w:rsidR="00B16344">
        <w:rPr>
          <w:b/>
          <w:bCs/>
          <w:szCs w:val="24"/>
          <w:lang w:val="en-US"/>
        </w:rPr>
        <w:t>Third</w:t>
      </w:r>
      <w:r w:rsidR="008C3B8E" w:rsidRPr="00E45704">
        <w:rPr>
          <w:b/>
          <w:bCs/>
          <w:szCs w:val="24"/>
          <w:lang w:val="en-US"/>
        </w:rPr>
        <w:t xml:space="preserve"> round panel members' group </w:t>
      </w:r>
      <w:bookmarkEnd w:id="0"/>
      <w:r w:rsidR="00766354" w:rsidRPr="00927083">
        <w:rPr>
          <w:b/>
          <w:bCs/>
          <w:szCs w:val="24"/>
          <w:lang w:val="en-US"/>
        </w:rPr>
        <w:t>rating agreement on telehealth research priorities</w:t>
      </w:r>
    </w:p>
    <w:p w14:paraId="41A6D3C9" w14:textId="10CB370B" w:rsidR="001A6A54" w:rsidRDefault="00A853D2" w:rsidP="001A6A54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5F0B6242" wp14:editId="0ED2288E">
            <wp:extent cx="8893175" cy="3876675"/>
            <wp:effectExtent l="0" t="0" r="0" b="0"/>
            <wp:docPr id="6" name="Gráfico 6">
              <a:extLst xmlns:a="http://schemas.openxmlformats.org/drawingml/2006/main">
                <a:ext uri="{FF2B5EF4-FFF2-40B4-BE49-F238E27FC236}">
                  <a16:creationId xmlns:a16="http://schemas.microsoft.com/office/drawing/2014/main" id="{73E96E4F-BAA2-CBBC-0EDD-BB87C4A41F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D0B927" w14:textId="031D8877" w:rsidR="001A6A54" w:rsidRDefault="00CF355F" w:rsidP="000F0D78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067A5" w:rsidRPr="000067A5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57AFA">
        <w:rPr>
          <w:rStyle w:val="nfase"/>
          <w:b/>
          <w:bCs/>
          <w:i w:val="0"/>
          <w:iCs w:val="0"/>
          <w:sz w:val="20"/>
          <w:szCs w:val="20"/>
          <w:lang w:val="en-US"/>
        </w:rPr>
        <w:t>5</w:t>
      </w:r>
      <w:r w:rsidR="002F59C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8C3B8E">
        <w:rPr>
          <w:b/>
          <w:bCs/>
          <w:sz w:val="20"/>
          <w:szCs w:val="20"/>
          <w:lang w:val="en-AU"/>
        </w:rPr>
        <w:t>A</w:t>
      </w:r>
      <w:r w:rsidR="001A6A54" w:rsidRPr="00B013D5">
        <w:rPr>
          <w:b/>
          <w:bCs/>
          <w:sz w:val="20"/>
          <w:szCs w:val="20"/>
          <w:lang w:val="en-US"/>
        </w:rPr>
        <w:t xml:space="preserve">. </w:t>
      </w:r>
      <w:r w:rsidR="001A6A54">
        <w:rPr>
          <w:b/>
          <w:bCs/>
          <w:sz w:val="20"/>
          <w:szCs w:val="20"/>
          <w:lang w:val="en-US"/>
        </w:rPr>
        <w:t>Third</w:t>
      </w:r>
      <w:r w:rsidR="001A6A54" w:rsidRPr="00B013D5">
        <w:rPr>
          <w:b/>
          <w:bCs/>
          <w:sz w:val="20"/>
          <w:szCs w:val="20"/>
          <w:lang w:val="en-US"/>
        </w:rPr>
        <w:t xml:space="preserve"> round panel members' rating agreement in percent on telehealth research priorities ranked from highest to</w:t>
      </w:r>
      <w:r w:rsidR="001A6A54">
        <w:rPr>
          <w:b/>
          <w:bCs/>
          <w:sz w:val="20"/>
          <w:szCs w:val="20"/>
          <w:lang w:val="en-US"/>
        </w:rPr>
        <w:t xml:space="preserve"> </w:t>
      </w:r>
      <w:r w:rsidR="001A6A54" w:rsidRPr="00B013D5">
        <w:rPr>
          <w:b/>
          <w:bCs/>
          <w:sz w:val="20"/>
          <w:szCs w:val="20"/>
          <w:lang w:val="en-US"/>
        </w:rPr>
        <w:t>lowest.</w:t>
      </w:r>
    </w:p>
    <w:p w14:paraId="5A895E1B" w14:textId="434014C7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C69E6C5" wp14:editId="55C6CA30">
                <wp:simplePos x="0" y="0"/>
                <wp:positionH relativeFrom="page">
                  <wp:posOffset>1080135</wp:posOffset>
                </wp:positionH>
                <wp:positionV relativeFrom="paragraph">
                  <wp:posOffset>330835</wp:posOffset>
                </wp:positionV>
                <wp:extent cx="9115425" cy="1404620"/>
                <wp:effectExtent l="0" t="0" r="28575" b="26670"/>
                <wp:wrapSquare wrapText="bothSides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5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D189C" w14:textId="16F0FA4C" w:rsidR="00824A91" w:rsidRPr="002122D8" w:rsidRDefault="00CF355F" w:rsidP="00824A91">
                            <w:pPr>
                              <w:spacing w:line="240" w:lineRule="auto"/>
                              <w:ind w:right="-2529"/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067A5" w:rsidRPr="000067A5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57AFA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2F59C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16344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A</w:t>
                            </w:r>
                            <w:r w:rsidR="00226D2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824A9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Third</w:t>
                            </w:r>
                            <w:r w:rsidR="00824A91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panel members' rating agreement in percent on telehealth research priorities ranked from highest to</w:t>
                            </w:r>
                            <w:r w:rsidR="00824A9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24A91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lowest.</w:t>
                            </w:r>
                          </w:p>
                          <w:p w14:paraId="133CC40B" w14:textId="0EB0D0C9" w:rsidR="001A6A54" w:rsidRPr="00A44D99" w:rsidRDefault="001A6A54" w:rsidP="001A6A54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44D9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Research Priority Abbreviations: </w:t>
                            </w:r>
                            <w:r w:rsidR="008846F4" w:rsidRPr="00A44D99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69E6C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85.05pt;margin-top:26.05pt;width:717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FFcDgIAACAEAAAOAAAAZHJzL2Uyb0RvYy54bWysU1Fv0zAQfkfiP1h+p0mqdGxR02l0FCGN&#10;gTT4AY7jNBaOz5zdJuPXc3a7rhqIB4QfLJ/v/Pm77+6W19Ng2F6h12BrXsxyzpSV0Gq7rfm3r5s3&#10;l5z5IGwrDFhV80fl+fXq9avl6Co1hx5Mq5ARiPXV6Greh+CqLPOyV4PwM3DKkrMDHEQgE7dZi2Ik&#10;9MFk8zy/yEbA1iFI5T3d3h6cfJXwu07J8LnrvArM1Jy4hbRj2pu4Z6ulqLYoXK/lkYb4BxaD0JY+&#10;PUHdiiDYDvVvUIOWCB66MJMwZNB1WqqUA2VT5C+yeeiFUykXEse7k0z+/8HK+/2D+4IsTO9gogKm&#10;JLy7A/ndMwvrXtitukGEsVeipY+LKFk2Ol8dn0apfeUjSDN+gpaKLHYBEtDU4RBVoTwZoVMBHk+i&#10;qykwSZdXRbEo5wvOJPmKMi8v5qksmaienjv04YOCgcVDzZGqmuDF/s6HSEdUTyHxNw9GtxttTDJw&#10;26wNsr2gDtiklTJ4EWYsG4nLgoj8HSJP608Qgw7UykYPNb88BYkq6vbetqnRgtDmcCbKxh6FjNod&#10;VAxTM1FgFLSB9pEkRTi0LI0YHXrAn5yN1K419z92AhVn5qOlslwVZRn7Oxnl4i1pyPDc05x7hJUE&#10;VfPA2eG4DmkmUuruhsq30UnYZyZHrtSGSe/jyMQ+P7dT1PNgr34BAAD//wMAUEsDBBQABgAIAAAA&#10;IQAGh1KG3gAAAAsBAAAPAAAAZHJzL2Rvd25yZXYueG1sTI/BTsMwDIbvSLxDZCQuE0vWqh0qTSeY&#10;tBOnlXHPGtNWNE5psq17e7wTnKxf/vT7c7mZ3SDOOIXek4bVUoFAarztqdVw+Ng9PYMI0ZA1gyfU&#10;cMUAm+r+rjSF9Rfa47mOreASCoXR0MU4FlKGpkNnwtKPSLz78pMzkePUSjuZC5e7QSZK5dKZnvhC&#10;Z0bcdth81yenIf+p08X7p13Q/rp7mxqX2e0h0/rxYX59ARFxjn8w3PRZHSp2OvoT2SAGzmu1YlRD&#10;lvC8AbnKchBHDck6TUFWpfz/Q/ULAAD//wMAUEsBAi0AFAAGAAgAAAAhALaDOJL+AAAA4QEAABMA&#10;AAAAAAAAAAAAAAAAAAAAAFtDb250ZW50X1R5cGVzXS54bWxQSwECLQAUAAYACAAAACEAOP0h/9YA&#10;AACUAQAACwAAAAAAAAAAAAAAAAAvAQAAX3JlbHMvLnJlbHNQSwECLQAUAAYACAAAACEADdxRXA4C&#10;AAAgBAAADgAAAAAAAAAAAAAAAAAuAgAAZHJzL2Uyb0RvYy54bWxQSwECLQAUAAYACAAAACEABodS&#10;ht4AAAALAQAADwAAAAAAAAAAAAAAAABoBAAAZHJzL2Rvd25yZXYueG1sUEsFBgAAAAAEAAQA8wAA&#10;AHMFAAAAAA==&#10;">
                <v:textbox style="mso-fit-shape-to-text:t">
                  <w:txbxContent>
                    <w:p w14:paraId="268D189C" w14:textId="16F0FA4C" w:rsidR="00824A91" w:rsidRPr="002122D8" w:rsidRDefault="00CF355F" w:rsidP="00824A91">
                      <w:pPr>
                        <w:spacing w:line="240" w:lineRule="auto"/>
                        <w:ind w:right="-2529"/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067A5" w:rsidRPr="000067A5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57AFA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2F59C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16344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A</w:t>
                      </w:r>
                      <w:r w:rsidR="00226D2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824A9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Third</w:t>
                      </w:r>
                      <w:r w:rsidR="00824A91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round panel members' rating agreement in percent on telehealth research priorities ranked from highest to</w:t>
                      </w:r>
                      <w:r w:rsidR="00824A9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24A91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lowest.</w:t>
                      </w:r>
                    </w:p>
                    <w:p w14:paraId="133CC40B" w14:textId="0EB0D0C9" w:rsidR="001A6A54" w:rsidRPr="00A44D99" w:rsidRDefault="001A6A54" w:rsidP="001A6A54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44D99">
                        <w:rPr>
                          <w:sz w:val="20"/>
                          <w:szCs w:val="20"/>
                          <w:lang w:val="en-US"/>
                        </w:rPr>
                        <w:t xml:space="preserve">Research Priority Abbreviations: </w:t>
                      </w:r>
                      <w:r w:rsidR="008846F4" w:rsidRPr="00A44D99">
                        <w:rPr>
                          <w:sz w:val="20"/>
                          <w:szCs w:val="20"/>
                          <w:lang w:val="en-US"/>
                        </w:rPr>
                        <w:t>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8562523" w14:textId="77777777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</w:p>
    <w:p w14:paraId="5D284E64" w14:textId="62EC250C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  <w:sectPr w:rsidR="001A6A54" w:rsidSect="001A6A54">
          <w:headerReference w:type="default" r:id="rId9"/>
          <w:footerReference w:type="default" r:id="rId10"/>
          <w:pgSz w:w="16840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253E86B9" w14:textId="19BD6DC2" w:rsidR="001A6A54" w:rsidRDefault="00A44D99" w:rsidP="001A6A54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13287150" wp14:editId="18CDA130">
            <wp:extent cx="5760720" cy="4378960"/>
            <wp:effectExtent l="0" t="0" r="0" b="2540"/>
            <wp:docPr id="48" name="Gráfico 48">
              <a:extLst xmlns:a="http://schemas.openxmlformats.org/drawingml/2006/main">
                <a:ext uri="{FF2B5EF4-FFF2-40B4-BE49-F238E27FC236}">
                  <a16:creationId xmlns:a16="http://schemas.microsoft.com/office/drawing/2014/main" id="{E3C3054F-03D8-4889-BEF6-3AFAC06E75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F8E32BB" w14:textId="326F1F4E" w:rsidR="000067A5" w:rsidRDefault="00CF355F" w:rsidP="001A6A54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067A5" w:rsidRPr="000067A5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57AFA">
        <w:rPr>
          <w:rStyle w:val="nfase"/>
          <w:b/>
          <w:bCs/>
          <w:i w:val="0"/>
          <w:iCs w:val="0"/>
          <w:sz w:val="20"/>
          <w:szCs w:val="20"/>
          <w:lang w:val="en-US"/>
        </w:rPr>
        <w:t>5</w:t>
      </w:r>
      <w:r w:rsidR="002F59C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6344">
        <w:rPr>
          <w:b/>
          <w:bCs/>
          <w:sz w:val="20"/>
          <w:szCs w:val="20"/>
          <w:lang w:val="en-AU"/>
        </w:rPr>
        <w:t>B</w:t>
      </w:r>
      <w:r w:rsidR="001A6A54" w:rsidRPr="00FF5C8A">
        <w:rPr>
          <w:b/>
          <w:bCs/>
          <w:sz w:val="20"/>
          <w:szCs w:val="20"/>
          <w:lang w:val="en-US"/>
        </w:rPr>
        <w:t xml:space="preserve">. </w:t>
      </w:r>
      <w:r w:rsidR="00A44D99">
        <w:rPr>
          <w:b/>
          <w:bCs/>
          <w:sz w:val="20"/>
          <w:szCs w:val="20"/>
          <w:lang w:val="en-US"/>
        </w:rPr>
        <w:t>Third</w:t>
      </w:r>
      <w:r w:rsidR="001A6A54">
        <w:rPr>
          <w:b/>
          <w:bCs/>
          <w:sz w:val="20"/>
          <w:szCs w:val="20"/>
          <w:lang w:val="en-US"/>
        </w:rPr>
        <w:t xml:space="preserve"> round p</w:t>
      </w:r>
      <w:r w:rsidR="001A6A54" w:rsidRPr="00422276">
        <w:rPr>
          <w:b/>
          <w:bCs/>
          <w:sz w:val="20"/>
          <w:szCs w:val="20"/>
          <w:lang w:val="en-US"/>
        </w:rPr>
        <w:t xml:space="preserve">anel members' </w:t>
      </w:r>
      <w:r w:rsidR="001A6A54" w:rsidRPr="00B013D5">
        <w:rPr>
          <w:b/>
          <w:bCs/>
          <w:sz w:val="20"/>
          <w:szCs w:val="20"/>
          <w:lang w:val="en-US"/>
        </w:rPr>
        <w:t>rating ranked from highest to lowest importance on</w:t>
      </w:r>
      <w:r w:rsidR="001A6A54" w:rsidRPr="00422276">
        <w:rPr>
          <w:b/>
          <w:bCs/>
          <w:sz w:val="20"/>
          <w:szCs w:val="20"/>
          <w:lang w:val="en-US"/>
        </w:rPr>
        <w:t xml:space="preserve"> </w:t>
      </w:r>
      <w:r w:rsidR="001A6A54">
        <w:rPr>
          <w:b/>
          <w:bCs/>
          <w:sz w:val="20"/>
          <w:szCs w:val="20"/>
          <w:lang w:val="en-US"/>
        </w:rPr>
        <w:t xml:space="preserve">telehealth </w:t>
      </w:r>
    </w:p>
    <w:p w14:paraId="51986335" w14:textId="5D3CE668" w:rsidR="001A6A54" w:rsidRPr="00BB2E7E" w:rsidRDefault="001A6A54" w:rsidP="001A6A54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 w:rsidRPr="00422276">
        <w:rPr>
          <w:b/>
          <w:bCs/>
          <w:sz w:val="20"/>
          <w:szCs w:val="20"/>
          <w:lang w:val="en-US"/>
        </w:rPr>
        <w:t>research priorities</w:t>
      </w:r>
      <w:r>
        <w:rPr>
          <w:b/>
          <w:bCs/>
          <w:sz w:val="20"/>
          <w:szCs w:val="20"/>
          <w:lang w:val="en-US"/>
        </w:rPr>
        <w:t xml:space="preserve"> </w:t>
      </w:r>
      <w:r w:rsidRPr="00C66E48">
        <w:rPr>
          <w:b/>
          <w:bCs/>
          <w:sz w:val="20"/>
          <w:szCs w:val="20"/>
          <w:lang w:val="en-US"/>
        </w:rPr>
        <w:t>ranked from</w:t>
      </w:r>
      <w:r w:rsidRPr="002704E8">
        <w:rPr>
          <w:b/>
          <w:bCs/>
          <w:sz w:val="20"/>
          <w:szCs w:val="20"/>
          <w:lang w:val="en-US"/>
        </w:rPr>
        <w:t xml:space="preserve"> </w:t>
      </w:r>
      <w:r w:rsidRPr="00C66E48">
        <w:rPr>
          <w:b/>
          <w:bCs/>
          <w:sz w:val="20"/>
          <w:szCs w:val="20"/>
          <w:lang w:val="en-US"/>
        </w:rPr>
        <w:t>highest to</w:t>
      </w:r>
      <w:r>
        <w:rPr>
          <w:b/>
          <w:bCs/>
          <w:sz w:val="20"/>
          <w:szCs w:val="20"/>
          <w:lang w:val="en-US"/>
        </w:rPr>
        <w:t xml:space="preserve"> </w:t>
      </w:r>
      <w:r w:rsidRPr="00C66E48">
        <w:rPr>
          <w:b/>
          <w:bCs/>
          <w:sz w:val="20"/>
          <w:szCs w:val="20"/>
          <w:lang w:val="en-US"/>
        </w:rPr>
        <w:t>lowest</w:t>
      </w:r>
      <w:r>
        <w:rPr>
          <w:b/>
          <w:bCs/>
          <w:sz w:val="20"/>
          <w:szCs w:val="20"/>
          <w:lang w:val="en-US"/>
        </w:rPr>
        <w:t>.</w:t>
      </w:r>
    </w:p>
    <w:p w14:paraId="68B2F703" w14:textId="243C8CC3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1F0E0D1" wp14:editId="7B182740">
                <wp:simplePos x="0" y="0"/>
                <wp:positionH relativeFrom="margin">
                  <wp:posOffset>-222885</wp:posOffset>
                </wp:positionH>
                <wp:positionV relativeFrom="paragraph">
                  <wp:posOffset>304165</wp:posOffset>
                </wp:positionV>
                <wp:extent cx="6457950" cy="2190750"/>
                <wp:effectExtent l="0" t="0" r="19050" b="19050"/>
                <wp:wrapSquare wrapText="bothSides"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93AD" w14:textId="796532A0" w:rsidR="000067A5" w:rsidRDefault="00CF355F" w:rsidP="00A44D99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067A5" w:rsidRPr="000067A5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57AFA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2F59C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16344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B</w:t>
                            </w:r>
                            <w:r w:rsidR="001A6A54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Third round p</w:t>
                            </w:r>
                            <w:r w:rsidR="00A44D99" w:rsidRPr="00422276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anel members' </w:t>
                            </w:r>
                            <w:r w:rsidR="00A44D99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rating ranked from highest to lowest importance on</w:t>
                            </w:r>
                            <w:r w:rsidR="00A44D99" w:rsidRPr="00422276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telehealth </w:t>
                            </w:r>
                          </w:p>
                          <w:p w14:paraId="0D9AC47D" w14:textId="0A0F4106" w:rsidR="001A6A54" w:rsidRPr="00B013D5" w:rsidRDefault="00A44D99" w:rsidP="00A44D99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2276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research priorities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ranked from</w:t>
                            </w:r>
                            <w:r w:rsidRPr="002704E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highest to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lowest</w:t>
                            </w:r>
                            <w:r w:rsidR="001A6A54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0570A271" w14:textId="539D88AA" w:rsidR="001A6A54" w:rsidRPr="00773DF7" w:rsidRDefault="00A44D99" w:rsidP="00A44D9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44D99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Priority Abbreviations: 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0E0D1" id="_x0000_s1027" type="#_x0000_t202" style="position:absolute;left:0;text-align:left;margin-left:-17.55pt;margin-top:23.95pt;width:508.5pt;height:17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qJsEQIAACcEAAAOAAAAZHJzL2Uyb0RvYy54bWysk9tu2zAMhu8H7B0E3S92gqRtjDhFly7D&#10;gO4AdHsARZZjYbKoUUrs7OlHyW6anW6G+UIQTeoX+ZFa3fatYUeFXoMt+XSSc6ashErbfcm/fN6+&#10;uuHMB2ErYcCqkp+U57frly9WnSvUDBowlUJGItYXnSt5E4IrsszLRrXCT8ApS84asBWBTNxnFYqO&#10;1FuTzfL8KusAK4cglff0935w8nXSr2slw8e69iowU3LKLaQV07qLa7ZeiWKPwjVajmmIf8iiFdrS&#10;pWepexEEO6D+TarVEsFDHSYS2gzqWkuVaqBqpvkv1Tw2wqlUC8Hx7ozJ/z9Z+eH46D4hC/1r6KmB&#10;qQjvHkB+9czCphF2r+4QoWuUqOjiaUSWdc4X49GI2hc+iuy691BRk8UhQBLqa2wjFaqTkTo14HSG&#10;rvrAJP28mi+ulwtySfLNpsv8mox4hyiejjv04a2ClsVNyZG6muTF8cGHIfQpJN7mwehqq41JBu53&#10;G4PsKGgCtukb1X8KM5Z1JV8uZouBwF8l8vT9SaLVgUbZ6LbkN+cgUURub2yVBi0IbYY9VWfsCDKy&#10;GyiGftczXY2UI9cdVCciizBMLr002jSA3znraGpL7r8dBCrOzDtL3VlO5/M45skgsDMy8NKzu/QI&#10;K0mq5IGzYbsJ6WlEbhbuqIu1TnyfMxlTpmlMHRpfThz3SztFPb/v9Q8AAAD//wMAUEsDBBQABgAI&#10;AAAAIQCgb9ZK4QAAAAoBAAAPAAAAZHJzL2Rvd25yZXYueG1sTI/BTsMwDIbvSLxDZCQuaEu7jq0p&#10;TSeEBIIbjGlcs8ZrKxqnJFlX3p5wgpstf/r9/eVmMj0b0fnOkoR0ngBDqq3uqJGwe3+c5cB8UKRV&#10;bwklfKOHTXV5UapC2zO94bgNDYsh5AsloQ1hKDj3dYtG+bkdkOLtaJ1RIa6u4dqpcww3PV8kyYob&#10;1VH80KoBH1qsP7cnIyFfPo8f/iV73derYy/CzXp8+nJSXl9N93fAAk7hD4Zf/agOVXQ62BNpz3oJ&#10;s+w2jaiE5VoAi4DI0zgcJGRiIYBXJf9fofoBAAD//wMAUEsBAi0AFAAGAAgAAAAhALaDOJL+AAAA&#10;4QEAABMAAAAAAAAAAAAAAAAAAAAAAFtDb250ZW50X1R5cGVzXS54bWxQSwECLQAUAAYACAAAACEA&#10;OP0h/9YAAACUAQAACwAAAAAAAAAAAAAAAAAvAQAAX3JlbHMvLnJlbHNQSwECLQAUAAYACAAAACEA&#10;8m6ibBECAAAnBAAADgAAAAAAAAAAAAAAAAAuAgAAZHJzL2Uyb0RvYy54bWxQSwECLQAUAAYACAAA&#10;ACEAoG/WSuEAAAAKAQAADwAAAAAAAAAAAAAAAABrBAAAZHJzL2Rvd25yZXYueG1sUEsFBgAAAAAE&#10;AAQA8wAAAHkFAAAAAA==&#10;">
                <v:textbox>
                  <w:txbxContent>
                    <w:p w14:paraId="4C5593AD" w14:textId="796532A0" w:rsidR="000067A5" w:rsidRDefault="00CF355F" w:rsidP="00A44D99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067A5" w:rsidRPr="000067A5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57AFA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2F59C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16344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B</w:t>
                      </w:r>
                      <w:r w:rsidR="001A6A54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Third round p</w:t>
                      </w:r>
                      <w:r w:rsidR="00A44D99" w:rsidRPr="00422276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anel members' </w:t>
                      </w:r>
                      <w:r w:rsidR="00A44D99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rating ranked from highest to lowest importance on</w:t>
                      </w:r>
                      <w:r w:rsidR="00A44D99" w:rsidRPr="00422276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telehealth </w:t>
                      </w:r>
                    </w:p>
                    <w:p w14:paraId="0D9AC47D" w14:textId="0A0F4106" w:rsidR="001A6A54" w:rsidRPr="00B013D5" w:rsidRDefault="00A44D99" w:rsidP="00A44D99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22276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research priorities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ranked from</w:t>
                      </w:r>
                      <w:r w:rsidRPr="002704E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highest to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lowest</w:t>
                      </w:r>
                      <w:r w:rsidR="001A6A54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0570A271" w14:textId="539D88AA" w:rsidR="001A6A54" w:rsidRPr="00773DF7" w:rsidRDefault="00A44D99" w:rsidP="00A44D99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44D99">
                        <w:rPr>
                          <w:sz w:val="20"/>
                          <w:szCs w:val="20"/>
                          <w:lang w:val="en-US"/>
                        </w:rPr>
                        <w:t>Research Priority Abbreviations: 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D12040" w14:textId="77777777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</w:p>
    <w:p w14:paraId="44562069" w14:textId="77777777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</w:p>
    <w:p w14:paraId="6E542B1E" w14:textId="4B4F82B4" w:rsidR="001A6A54" w:rsidRDefault="001A6A5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  <w:sectPr w:rsidR="001A6A54" w:rsidSect="000079AE">
          <w:pgSz w:w="11907" w:h="16840" w:code="9"/>
          <w:pgMar w:top="1701" w:right="1134" w:bottom="1134" w:left="1701" w:header="709" w:footer="709" w:gutter="0"/>
          <w:cols w:space="708"/>
          <w:docGrid w:linePitch="360"/>
        </w:sectPr>
      </w:pPr>
    </w:p>
    <w:p w14:paraId="4FA42653" w14:textId="3F7476A6" w:rsidR="007539D1" w:rsidRPr="00411241" w:rsidRDefault="008846F4" w:rsidP="007539D1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71F89704" wp14:editId="0EF462FC">
            <wp:extent cx="8839200" cy="4648200"/>
            <wp:effectExtent l="0" t="0" r="0" b="0"/>
            <wp:docPr id="44" name="Gráfico 44">
              <a:extLst xmlns:a="http://schemas.openxmlformats.org/drawingml/2006/main">
                <a:ext uri="{FF2B5EF4-FFF2-40B4-BE49-F238E27FC236}">
                  <a16:creationId xmlns:a16="http://schemas.microsoft.com/office/drawing/2014/main" id="{90465080-5238-46E8-AE66-18D9FE49B1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39FB346" w14:textId="582C7098" w:rsidR="00907047" w:rsidRPr="00F40363" w:rsidRDefault="00CF355F" w:rsidP="00907047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067A5" w:rsidRPr="000067A5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57AFA">
        <w:rPr>
          <w:rStyle w:val="nfase"/>
          <w:b/>
          <w:bCs/>
          <w:i w:val="0"/>
          <w:iCs w:val="0"/>
          <w:sz w:val="20"/>
          <w:szCs w:val="20"/>
          <w:lang w:val="en-US"/>
        </w:rPr>
        <w:t>5</w:t>
      </w:r>
      <w:r w:rsidR="002F59C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6344">
        <w:rPr>
          <w:b/>
          <w:bCs/>
          <w:sz w:val="20"/>
          <w:szCs w:val="20"/>
          <w:lang w:val="en-AU"/>
        </w:rPr>
        <w:t>C</w:t>
      </w:r>
      <w:r w:rsidR="00907047" w:rsidRPr="00773DF7">
        <w:rPr>
          <w:b/>
          <w:bCs/>
          <w:sz w:val="20"/>
          <w:szCs w:val="20"/>
          <w:lang w:val="en-US"/>
        </w:rPr>
        <w:t xml:space="preserve">. </w:t>
      </w:r>
      <w:r w:rsidR="00907047">
        <w:rPr>
          <w:b/>
          <w:bCs/>
          <w:sz w:val="20"/>
          <w:szCs w:val="20"/>
          <w:lang w:val="en-US"/>
        </w:rPr>
        <w:t>Third</w:t>
      </w:r>
      <w:r w:rsidR="00907047" w:rsidRPr="00773DF7">
        <w:rPr>
          <w:b/>
          <w:bCs/>
          <w:sz w:val="20"/>
          <w:szCs w:val="20"/>
          <w:lang w:val="en-US"/>
        </w:rPr>
        <w:t xml:space="preserve"> round panel members' </w:t>
      </w:r>
      <w:r w:rsidR="00907047">
        <w:rPr>
          <w:b/>
          <w:bCs/>
          <w:sz w:val="20"/>
          <w:szCs w:val="20"/>
          <w:lang w:val="en-US"/>
        </w:rPr>
        <w:t xml:space="preserve">group </w:t>
      </w:r>
      <w:r w:rsidR="00907047" w:rsidRPr="00773DF7">
        <w:rPr>
          <w:b/>
          <w:bCs/>
          <w:sz w:val="20"/>
          <w:szCs w:val="20"/>
          <w:lang w:val="en-US"/>
        </w:rPr>
        <w:t xml:space="preserve">rating </w:t>
      </w:r>
      <w:r w:rsidR="00907047" w:rsidRPr="00B013D5">
        <w:rPr>
          <w:b/>
          <w:bCs/>
          <w:sz w:val="20"/>
          <w:szCs w:val="20"/>
          <w:lang w:val="en-US"/>
        </w:rPr>
        <w:t xml:space="preserve">agreement in percent on telehealth research priorities ranked from </w:t>
      </w:r>
      <w:r w:rsidR="008846F4" w:rsidRPr="00B013D5">
        <w:rPr>
          <w:b/>
          <w:bCs/>
          <w:sz w:val="20"/>
          <w:szCs w:val="20"/>
          <w:lang w:val="en-US"/>
        </w:rPr>
        <w:t>highest</w:t>
      </w:r>
      <w:r w:rsidR="008846F4">
        <w:rPr>
          <w:b/>
          <w:bCs/>
          <w:sz w:val="20"/>
          <w:szCs w:val="20"/>
          <w:lang w:val="en-US"/>
        </w:rPr>
        <w:t xml:space="preserve"> to</w:t>
      </w:r>
      <w:r w:rsidR="008846F4" w:rsidRPr="00B013D5">
        <w:rPr>
          <w:b/>
          <w:bCs/>
          <w:sz w:val="20"/>
          <w:szCs w:val="20"/>
          <w:lang w:val="en-US"/>
        </w:rPr>
        <w:t xml:space="preserve"> lowest</w:t>
      </w:r>
      <w:r w:rsidR="00907047" w:rsidRPr="00B013D5">
        <w:rPr>
          <w:b/>
          <w:bCs/>
          <w:sz w:val="20"/>
          <w:szCs w:val="20"/>
          <w:lang w:val="en-US"/>
        </w:rPr>
        <w:t>.</w:t>
      </w:r>
    </w:p>
    <w:p w14:paraId="7E2DB7F8" w14:textId="77777777" w:rsidR="0095283E" w:rsidRPr="00EB6EC7" w:rsidRDefault="0095283E" w:rsidP="00EE494D">
      <w:pPr>
        <w:rPr>
          <w:rStyle w:val="nfase"/>
          <w:b/>
          <w:bCs/>
          <w:i w:val="0"/>
          <w:iCs w:val="0"/>
          <w:sz w:val="20"/>
          <w:szCs w:val="20"/>
          <w:lang w:val="en-US"/>
        </w:rPr>
      </w:pPr>
    </w:p>
    <w:p w14:paraId="232180E6" w14:textId="01D56E13" w:rsidR="000079AE" w:rsidRDefault="000079AE" w:rsidP="00EE494D">
      <w:pPr>
        <w:rPr>
          <w:rStyle w:val="nfase"/>
          <w:b/>
          <w:bCs/>
          <w:i w:val="0"/>
          <w:iCs w:val="0"/>
          <w:lang w:val="en-US"/>
        </w:rPr>
      </w:pPr>
    </w:p>
    <w:p w14:paraId="73EC9170" w14:textId="00929A89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133F2CF3" wp14:editId="469E4F42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8629650" cy="1571625"/>
                <wp:effectExtent l="0" t="0" r="19050" b="28575"/>
                <wp:wrapSquare wrapText="bothSides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0DF50" w14:textId="4719D23F" w:rsidR="008846F4" w:rsidRPr="00773DF7" w:rsidRDefault="00CF355F" w:rsidP="008846F4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067A5" w:rsidRPr="000067A5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57AFA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2F59C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16344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C</w:t>
                            </w:r>
                            <w:r w:rsidR="008846F4" w:rsidRPr="00773DF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Third</w:t>
                            </w:r>
                            <w:r w:rsidR="00A44D99" w:rsidRPr="00773DF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panel members' 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group </w:t>
                            </w:r>
                            <w:r w:rsidR="00A44D99" w:rsidRPr="00773DF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rating </w:t>
                            </w:r>
                            <w:r w:rsidR="00A44D99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agreement in percent on telehealth research priorities ranked from highest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to</w:t>
                            </w:r>
                            <w:r w:rsidR="00A44D99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lowest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4633C525" w14:textId="2D9CF0F6" w:rsidR="008846F4" w:rsidRPr="00773DF7" w:rsidRDefault="00A44D99" w:rsidP="00A44D9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44D99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Priority Abbreviations: 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F2CF3" id="_x0000_s1028" type="#_x0000_t202" style="position:absolute;left:0;text-align:left;margin-left:0;margin-top:31.55pt;width:679.5pt;height:123.75pt;z-index:-251639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q/nEwIAACcEAAAOAAAAZHJzL2Uyb0RvYy54bWysU9tu2zAMfR+wfxD0vjg2krQx4hRdugwD&#10;ugvQ7QMYWY6FyaImKbG7rx+luGl2wR6G6UEgReqQPCRXN0On2VE6r9BUPJ9MOZNGYK3MvuJfPm9f&#10;XXPmA5gaNBpZ8Ufp+c365YtVb0tZYIu6lo4RiPFlbyvehmDLLPOilR34CVppyNig6yCQ6vZZ7aAn&#10;9E5nxXS6yHp0tXUopPf0ency8nXCbxopwsem8TIwXXHKLaTbpXsX72y9gnLvwLZKjGnAP2TRgTIU&#10;9Ax1BwHYwanfoDolHHpswkRgl2HTKCFTDVRNPv2lmocWrEy1EDnenmny/w9WfDg+2E+OheE1DtTA&#10;VIS39yi+emZw04LZy1vnsG8l1BQ4j5RlvfXl+DVS7UsfQXb9e6ypyXAImICGxnWRFaqTETo14PFM&#10;uhwCE/R4vSiWizmZBNny+VW+KOYpBpRP363z4a3EjkWh4o66muDheO9DTAfKJ5cYzaNW9VZpnRS3&#10;3220Y0egCdimM6L/5KYN6yu+nFPsv0NM0/kTRKcCjbJWHdV0doIy8vbG1GnQAih9killbUYiI3cn&#10;FsOwG5iqK17EAJHXHdaPxKzD0+TSppHQovvOWU9TW3H/7QBOcqbfGerOMp/N4pgnZTa/Kkhxl5bd&#10;pQWMIKiKB85O4iak1YgMGLylLjYq8fucyZgyTWOifdycOO6XevJ63u/1DwAAAP//AwBQSwMEFAAG&#10;AAgAAAAhALE9QureAAAACAEAAA8AAABkcnMvZG93bnJldi54bWxMj8FOwzAQRO9I/IO1SFxQ64RA&#10;aEM2FUIC0Ru0CK5uvE0i4nWw3TT8Pe4JjrOzmnlTribTi5Gc7ywjpPMEBHFtdccNwvv2abYA4YNi&#10;rXrLhPBDHlbV+VmpCm2P/EbjJjQihrAvFEIbwlBI6euWjPJzOxBHb2+dUSFK10jt1DGGm15eJ0ku&#10;jeo4NrRqoMeW6q/NwSAsbl7GT7/OXj/qfN8vw9Xd+PztEC8vpod7EIGm8PcMJ/yIDlVk2tkDay96&#10;hDgkIORZCuLkZrfLeNkhZGmSg6xK+X9A9QsAAP//AwBQSwECLQAUAAYACAAAACEAtoM4kv4AAADh&#10;AQAAEwAAAAAAAAAAAAAAAAAAAAAAW0NvbnRlbnRfVHlwZXNdLnhtbFBLAQItABQABgAIAAAAIQA4&#10;/SH/1gAAAJQBAAALAAAAAAAAAAAAAAAAAC8BAABfcmVscy8ucmVsc1BLAQItABQABgAIAAAAIQCx&#10;aq/nEwIAACcEAAAOAAAAAAAAAAAAAAAAAC4CAABkcnMvZTJvRG9jLnhtbFBLAQItABQABgAIAAAA&#10;IQCxPULq3gAAAAgBAAAPAAAAAAAAAAAAAAAAAG0EAABkcnMvZG93bnJldi54bWxQSwUGAAAAAAQA&#10;BADzAAAAeAUAAAAA&#10;">
                <v:textbox>
                  <w:txbxContent>
                    <w:p w14:paraId="3570DF50" w14:textId="4719D23F" w:rsidR="008846F4" w:rsidRPr="00773DF7" w:rsidRDefault="00CF355F" w:rsidP="008846F4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067A5" w:rsidRPr="000067A5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57AFA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2F59C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16344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C</w:t>
                      </w:r>
                      <w:r w:rsidR="008846F4" w:rsidRPr="00773DF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Third</w:t>
                      </w:r>
                      <w:r w:rsidR="00A44D99" w:rsidRPr="00773DF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round panel members' 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group </w:t>
                      </w:r>
                      <w:r w:rsidR="00A44D99" w:rsidRPr="00773DF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rating </w:t>
                      </w:r>
                      <w:r w:rsidR="00A44D99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agreement in percent on telehealth research priorities ranked from highest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to</w:t>
                      </w:r>
                      <w:r w:rsidR="00A44D99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lowest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4633C525" w14:textId="2D9CF0F6" w:rsidR="008846F4" w:rsidRPr="00773DF7" w:rsidRDefault="00A44D99" w:rsidP="00A44D99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44D99">
                        <w:rPr>
                          <w:sz w:val="20"/>
                          <w:szCs w:val="20"/>
                          <w:lang w:val="en-US"/>
                        </w:rPr>
                        <w:t>Research Priority Abbreviations: 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70C310" w14:textId="7BF8008B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</w:pPr>
    </w:p>
    <w:p w14:paraId="7439DC7D" w14:textId="77777777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</w:pPr>
    </w:p>
    <w:p w14:paraId="00169523" w14:textId="77777777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  <w:sectPr w:rsidR="008846F4" w:rsidSect="008846F4">
          <w:pgSz w:w="16840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6F293BE8" w14:textId="1BEC17EA" w:rsidR="008846F4" w:rsidRDefault="008846F4" w:rsidP="008846F4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</w:p>
    <w:p w14:paraId="4B5E1D63" w14:textId="0023B712" w:rsidR="008846F4" w:rsidRDefault="008846F4" w:rsidP="008846F4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532D972" wp14:editId="36837747">
            <wp:extent cx="8893175" cy="4733925"/>
            <wp:effectExtent l="0" t="0" r="3175" b="0"/>
            <wp:docPr id="46" name="Gráfico 46">
              <a:extLst xmlns:a="http://schemas.openxmlformats.org/drawingml/2006/main">
                <a:ext uri="{FF2B5EF4-FFF2-40B4-BE49-F238E27FC236}">
                  <a16:creationId xmlns:a16="http://schemas.microsoft.com/office/drawing/2014/main" id="{912DA58D-55AB-423D-87DD-E5D8DFCA70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3918CDB" w14:textId="59AB876E" w:rsidR="000079AE" w:rsidRPr="008B3B9D" w:rsidRDefault="00CF355F" w:rsidP="008B3B9D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067A5" w:rsidRPr="000067A5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57AFA">
        <w:rPr>
          <w:rStyle w:val="nfase"/>
          <w:b/>
          <w:bCs/>
          <w:i w:val="0"/>
          <w:iCs w:val="0"/>
          <w:sz w:val="20"/>
          <w:szCs w:val="20"/>
          <w:lang w:val="en-US"/>
        </w:rPr>
        <w:t>5</w:t>
      </w:r>
      <w:r w:rsidR="002F59C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6344">
        <w:rPr>
          <w:b/>
          <w:bCs/>
          <w:sz w:val="20"/>
          <w:szCs w:val="20"/>
          <w:lang w:val="en-AU"/>
        </w:rPr>
        <w:t>D</w:t>
      </w:r>
      <w:r w:rsidR="008846F4" w:rsidRPr="00773DF7">
        <w:rPr>
          <w:b/>
          <w:bCs/>
          <w:sz w:val="20"/>
          <w:szCs w:val="20"/>
          <w:lang w:val="en-US"/>
        </w:rPr>
        <w:t xml:space="preserve">. </w:t>
      </w:r>
      <w:r w:rsidR="008846F4">
        <w:rPr>
          <w:b/>
          <w:bCs/>
          <w:sz w:val="20"/>
          <w:szCs w:val="20"/>
          <w:lang w:val="en-US"/>
        </w:rPr>
        <w:t>Third</w:t>
      </w:r>
      <w:r w:rsidR="008846F4" w:rsidRPr="00773DF7">
        <w:rPr>
          <w:b/>
          <w:bCs/>
          <w:sz w:val="20"/>
          <w:szCs w:val="20"/>
          <w:lang w:val="en-US"/>
        </w:rPr>
        <w:t xml:space="preserve"> round </w:t>
      </w:r>
      <w:r w:rsidR="008B3B9D">
        <w:rPr>
          <w:b/>
          <w:bCs/>
          <w:sz w:val="20"/>
          <w:szCs w:val="20"/>
          <w:lang w:val="en-US"/>
        </w:rPr>
        <w:t>p</w:t>
      </w:r>
      <w:r w:rsidR="008B3B9D" w:rsidRPr="00411241">
        <w:rPr>
          <w:b/>
          <w:bCs/>
          <w:sz w:val="20"/>
          <w:szCs w:val="20"/>
          <w:lang w:val="en-US"/>
        </w:rPr>
        <w:t xml:space="preserve">anel members' </w:t>
      </w:r>
      <w:r w:rsidR="008B3B9D">
        <w:rPr>
          <w:b/>
          <w:bCs/>
          <w:sz w:val="20"/>
          <w:szCs w:val="20"/>
          <w:lang w:val="en-US"/>
        </w:rPr>
        <w:t>rate by income-level</w:t>
      </w:r>
      <w:r w:rsidR="008B3B9D" w:rsidRPr="00411241">
        <w:rPr>
          <w:b/>
          <w:bCs/>
          <w:sz w:val="20"/>
          <w:szCs w:val="20"/>
          <w:lang w:val="en-US"/>
        </w:rPr>
        <w:t xml:space="preserve"> support</w:t>
      </w:r>
      <w:r w:rsidR="008B3B9D">
        <w:rPr>
          <w:b/>
          <w:bCs/>
          <w:sz w:val="20"/>
          <w:szCs w:val="20"/>
          <w:lang w:val="en-US"/>
        </w:rPr>
        <w:t>ing</w:t>
      </w:r>
      <w:r w:rsidR="008B3B9D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ranked from</w:t>
      </w:r>
      <w:r w:rsidR="008B3B9D" w:rsidRPr="002704E8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highest to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lowest</w:t>
      </w:r>
      <w:r w:rsidR="008846F4">
        <w:rPr>
          <w:b/>
          <w:bCs/>
          <w:sz w:val="20"/>
          <w:szCs w:val="20"/>
          <w:lang w:val="en-US"/>
        </w:rPr>
        <w:t>.</w:t>
      </w:r>
      <w:r w:rsidR="008846F4" w:rsidRPr="00B013D5">
        <w:rPr>
          <w:b/>
          <w:bCs/>
          <w:sz w:val="20"/>
          <w:szCs w:val="20"/>
          <w:lang w:val="en-US"/>
        </w:rPr>
        <w:t xml:space="preserve"> </w:t>
      </w:r>
    </w:p>
    <w:p w14:paraId="4EB88BD7" w14:textId="77777777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</w:pPr>
    </w:p>
    <w:p w14:paraId="5AD02217" w14:textId="3607E70A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68373509" wp14:editId="3F0E7457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8629650" cy="1685925"/>
                <wp:effectExtent l="0" t="0" r="19050" b="28575"/>
                <wp:wrapSquare wrapText="bothSides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EB8C5" w14:textId="5508B8A9" w:rsidR="008846F4" w:rsidRPr="00773DF7" w:rsidRDefault="00CF355F" w:rsidP="008846F4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067A5" w:rsidRPr="000067A5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57AFA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2F59C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16344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D</w:t>
                            </w:r>
                            <w:r w:rsidR="008846F4" w:rsidRPr="00773DF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A44D99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Third</w:t>
                            </w:r>
                            <w:r w:rsidR="00A44D99" w:rsidRPr="00773DF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8B3B9D" w:rsidRPr="0041124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anel members' 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rate by income-level</w:t>
                            </w:r>
                            <w:r w:rsidR="008B3B9D" w:rsidRPr="0041124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support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ing</w:t>
                            </w:r>
                            <w:r w:rsidR="008B3B9D" w:rsidRPr="0041124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the use of the term as standard terminology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3B9D"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ranked from</w:t>
                            </w:r>
                            <w:r w:rsidR="008B3B9D" w:rsidRPr="002704E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3B9D"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highest to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3B9D"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lowest</w:t>
                            </w:r>
                            <w:r w:rsidR="008846F4" w:rsidRPr="00B013D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04B530A0" w14:textId="77777777" w:rsidR="00A44D99" w:rsidRPr="00773DF7" w:rsidRDefault="00A44D99" w:rsidP="00A44D9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44D99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Priority Abbreviations: 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      </w:r>
                          </w:p>
                          <w:p w14:paraId="41D3274C" w14:textId="1E2B785C" w:rsidR="008846F4" w:rsidRPr="00773DF7" w:rsidRDefault="008846F4" w:rsidP="00A44D9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73509" id="_x0000_s1029" type="#_x0000_t202" style="position:absolute;left:0;text-align:left;margin-left:0;margin-top:31.55pt;width:679.5pt;height:132.75pt;z-index:-251637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pRlEwIAACcEAAAOAAAAZHJzL2Uyb0RvYy54bWysU9uOEzEMfUfiH6K802lLW9pRp6ulSxHS&#10;cpEWPiCTyXQiMnFw0s6Ur8dJZ7vlIh4QeYjs2Dm2j+31Td8adlToNdiCT0ZjzpSVUGm7L/iXz7sX&#10;S858ELYSBqwq+El5frN5/mzduVxNoQFTKWQEYn3euYI3Ibg8y7xsVCv8CJyyZKwBWxFIxX1WoegI&#10;vTXZdDxeZB1g5RCk8p5e785Gvkn4da1k+FjXXgVmCk65hXRjust4Z5u1yPcoXKPlkIb4hyxaoS0F&#10;vUDdiSDYAfVvUK2WCB7qMJLQZlDXWqpUA1UzGf9SzUMjnEq1EDneXWjy/w9Wfjg+uE/IQv8aempg&#10;KsK7e5BfPbOwbYTdq1tE6BolKgo8iZRlnfP58DVS7XMfQcruPVTUZHEIkID6GtvICtXJCJ0acLqQ&#10;rvrAJD0uF9PVYk4mSbbJYjlfTecphsgfvzv04a2ClkWh4EhdTfDieO9DTEfkjy4xmgejq502Jim4&#10;L7cG2VHQBOzSGdB/cjOWdQVfzSn23yHG6fwJotWBRtnolmq6OIk88vbGVmnQgtDmLFPKxg5ERu7O&#10;LIa+7JmuCv4yBoi8llCdiFmE8+TSppHQAH7nrKOpLbj/dhCoODPvLHVnNZnN4pgnZTZ/NSUFry3l&#10;tUVYSVAFD5ydxW1IqxEZsHBLXax14vcpkyFlmsZE+7A5cdyv9eT1tN+bHwAAAP//AwBQSwMEFAAG&#10;AAgAAAAhAOBphwzeAAAACAEAAA8AAABkcnMvZG93bnJldi54bWxMj8FOwzAQRO9I/IO1SFwQddpA&#10;SEM2FUICwQ3aCq5uvE0i4nWw3TT8Pe4JjrOzmnlTribTi5Gc7ywjzGcJCOLa6o4bhO3m6ToH4YNi&#10;rXrLhPBDHlbV+VmpCm2P/E7jOjQihrAvFEIbwlBI6euWjPIzOxBHb2+dUSFK10jt1DGGm14ukiST&#10;RnUcG1o10GNL9df6YBDym5fx07+mbx91tu+X4epufP52iJcX08M9iEBT+HuGE35Ehyoy7eyBtRc9&#10;QhwSELJ0DuLkprfLeNkhpIs8A1mV8v+A6hcAAP//AwBQSwECLQAUAAYACAAAACEAtoM4kv4AAADh&#10;AQAAEwAAAAAAAAAAAAAAAAAAAAAAW0NvbnRlbnRfVHlwZXNdLnhtbFBLAQItABQABgAIAAAAIQA4&#10;/SH/1gAAAJQBAAALAAAAAAAAAAAAAAAAAC8BAABfcmVscy8ucmVsc1BLAQItABQABgAIAAAAIQDL&#10;1pRlEwIAACcEAAAOAAAAAAAAAAAAAAAAAC4CAABkcnMvZTJvRG9jLnhtbFBLAQItABQABgAIAAAA&#10;IQDgaYcM3gAAAAgBAAAPAAAAAAAAAAAAAAAAAG0EAABkcnMvZG93bnJldi54bWxQSwUGAAAAAAQA&#10;BADzAAAAeAUAAAAA&#10;">
                <v:textbox>
                  <w:txbxContent>
                    <w:p w14:paraId="1A0EB8C5" w14:textId="5508B8A9" w:rsidR="008846F4" w:rsidRPr="00773DF7" w:rsidRDefault="00CF355F" w:rsidP="008846F4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067A5" w:rsidRPr="000067A5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57AFA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2F59C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16344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D</w:t>
                      </w:r>
                      <w:r w:rsidR="008846F4" w:rsidRPr="00773DF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A44D99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Third</w:t>
                      </w:r>
                      <w:r w:rsidR="00A44D99" w:rsidRPr="00773DF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round 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8B3B9D" w:rsidRPr="0041124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anel members' 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rate by income-level</w:t>
                      </w:r>
                      <w:r w:rsidR="008B3B9D" w:rsidRPr="0041124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support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ing</w:t>
                      </w:r>
                      <w:r w:rsidR="008B3B9D" w:rsidRPr="0041124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the use of the term as standard terminology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3B9D"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ranked from</w:t>
                      </w:r>
                      <w:r w:rsidR="008B3B9D" w:rsidRPr="002704E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3B9D"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highest to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3B9D"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lowest</w:t>
                      </w:r>
                      <w:r w:rsidR="008846F4" w:rsidRPr="00B013D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04B530A0" w14:textId="77777777" w:rsidR="00A44D99" w:rsidRPr="00773DF7" w:rsidRDefault="00A44D99" w:rsidP="00A44D99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44D99">
                        <w:rPr>
                          <w:sz w:val="20"/>
                          <w:szCs w:val="20"/>
                          <w:lang w:val="en-US"/>
                        </w:rPr>
                        <w:t>Research Priority Abbreviations: Research and development of strategies for using information and communication technology to facilitate access to individuals with musculoskeletal conditions in remote or rural regions; Research on reliability and validity of clinical assessment and diagnostic tests administered via telehealth (compared to in-person testing) in individuals with musculoskeletal conditions; Identification of mediators contributing to the effects of telehealth-delivered treatments; Investigation of adverse events and patient safety during telehealth encounters for musculoskeletal conditions; Research on suitable patient-oriented research outcome measures for telehealth in individuals with musculoskeletal conditions; Translation, dissemination and communication developed with all parties involved; New developments and advances in telehealth communication and information technologies considering predictive models and the use of artificial intelligence; Data science initiative to support the use of telehealth in musculoskeletal conditions; The role of organizations and advisory boards in supporting the use of evidence-based telehealth in musculoskeletal conditions; Identification of clinician (health professional) characteristics and beliefs that affect response to management via telehealth; Development and testing of innovative business models to support the delivery of telehealth in musculoskeletal conditions.</w:t>
                      </w:r>
                    </w:p>
                    <w:p w14:paraId="41D3274C" w14:textId="1E2B785C" w:rsidR="008846F4" w:rsidRPr="00773DF7" w:rsidRDefault="008846F4" w:rsidP="00A44D99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0E0CD3" w14:textId="77777777" w:rsidR="008846F4" w:rsidRDefault="008846F4" w:rsidP="00EE494D">
      <w:pPr>
        <w:rPr>
          <w:rStyle w:val="nfase"/>
          <w:b/>
          <w:bCs/>
          <w:i w:val="0"/>
          <w:iCs w:val="0"/>
          <w:lang w:val="en-US"/>
        </w:rPr>
      </w:pPr>
    </w:p>
    <w:sectPr w:rsidR="008846F4" w:rsidSect="00D24982">
      <w:pgSz w:w="16840" w:h="11907" w:orient="landscape" w:code="9"/>
      <w:pgMar w:top="113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2D5B2" w14:textId="77777777" w:rsidR="00432089" w:rsidRDefault="00432089" w:rsidP="00B3653F">
      <w:pPr>
        <w:spacing w:line="240" w:lineRule="auto"/>
      </w:pPr>
      <w:r>
        <w:separator/>
      </w:r>
    </w:p>
  </w:endnote>
  <w:endnote w:type="continuationSeparator" w:id="0">
    <w:p w14:paraId="09A3B450" w14:textId="77777777" w:rsidR="00432089" w:rsidRDefault="00432089" w:rsidP="00B3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AF4" w14:textId="6C9DA2FB" w:rsidR="00174612" w:rsidRPr="00E87A0D" w:rsidRDefault="00174612" w:rsidP="006113CF">
    <w:pPr>
      <w:pStyle w:val="Rodap"/>
      <w:jc w:val="center"/>
      <w:rPr>
        <w:i/>
        <w:iCs/>
        <w:sz w:val="20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AF7B" w14:textId="77777777" w:rsidR="00432089" w:rsidRDefault="00432089" w:rsidP="00B3653F">
      <w:pPr>
        <w:spacing w:line="240" w:lineRule="auto"/>
      </w:pPr>
      <w:r>
        <w:separator/>
      </w:r>
    </w:p>
  </w:footnote>
  <w:footnote w:type="continuationSeparator" w:id="0">
    <w:p w14:paraId="42BF8C3A" w14:textId="77777777" w:rsidR="00432089" w:rsidRDefault="00432089" w:rsidP="00B36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A1C8" w14:textId="7176E8DE" w:rsidR="00174612" w:rsidRPr="00B32DDF" w:rsidRDefault="00174612" w:rsidP="00B32DDF">
    <w:pPr>
      <w:ind w:left="708" w:right="-2529" w:firstLine="708"/>
      <w:rPr>
        <w:rFonts w:ascii="Times-Roman" w:hAnsi="Times-Roman" w:cs="Times-Roman"/>
        <w:b/>
        <w:bCs/>
        <w:i/>
        <w:iCs/>
        <w:sz w:val="20"/>
        <w:szCs w:val="20"/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817"/>
    <w:multiLevelType w:val="hybridMultilevel"/>
    <w:tmpl w:val="76921BB6"/>
    <w:lvl w:ilvl="0" w:tplc="D62AA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FB"/>
    <w:rsid w:val="000027FC"/>
    <w:rsid w:val="000067A5"/>
    <w:rsid w:val="000079AE"/>
    <w:rsid w:val="000111AC"/>
    <w:rsid w:val="00026552"/>
    <w:rsid w:val="00027D22"/>
    <w:rsid w:val="00031CE7"/>
    <w:rsid w:val="000516C5"/>
    <w:rsid w:val="00053331"/>
    <w:rsid w:val="00054AA0"/>
    <w:rsid w:val="00056CB1"/>
    <w:rsid w:val="00061A8C"/>
    <w:rsid w:val="00062CB2"/>
    <w:rsid w:val="00066DA8"/>
    <w:rsid w:val="00084FE7"/>
    <w:rsid w:val="00091C30"/>
    <w:rsid w:val="0009272E"/>
    <w:rsid w:val="000A0A5E"/>
    <w:rsid w:val="000A35DB"/>
    <w:rsid w:val="000B17BE"/>
    <w:rsid w:val="000C3B4C"/>
    <w:rsid w:val="000D372F"/>
    <w:rsid w:val="000F01F1"/>
    <w:rsid w:val="000F0D78"/>
    <w:rsid w:val="000F2D71"/>
    <w:rsid w:val="00104644"/>
    <w:rsid w:val="00105B2D"/>
    <w:rsid w:val="00153F21"/>
    <w:rsid w:val="00174612"/>
    <w:rsid w:val="0018495A"/>
    <w:rsid w:val="001935E6"/>
    <w:rsid w:val="0019649D"/>
    <w:rsid w:val="001A6A54"/>
    <w:rsid w:val="001B1817"/>
    <w:rsid w:val="001B7DF0"/>
    <w:rsid w:val="001D00AB"/>
    <w:rsid w:val="001D4794"/>
    <w:rsid w:val="001E15D3"/>
    <w:rsid w:val="001E5185"/>
    <w:rsid w:val="001F1C9F"/>
    <w:rsid w:val="00206FF6"/>
    <w:rsid w:val="00207CC8"/>
    <w:rsid w:val="002122D8"/>
    <w:rsid w:val="00226D22"/>
    <w:rsid w:val="00234385"/>
    <w:rsid w:val="00236652"/>
    <w:rsid w:val="00246D72"/>
    <w:rsid w:val="00250881"/>
    <w:rsid w:val="002518C9"/>
    <w:rsid w:val="00252D52"/>
    <w:rsid w:val="00260DD6"/>
    <w:rsid w:val="002656DE"/>
    <w:rsid w:val="002704E8"/>
    <w:rsid w:val="0027367A"/>
    <w:rsid w:val="00281C74"/>
    <w:rsid w:val="00295B02"/>
    <w:rsid w:val="002973E2"/>
    <w:rsid w:val="002A207E"/>
    <w:rsid w:val="002A723A"/>
    <w:rsid w:val="002E40FF"/>
    <w:rsid w:val="002E573C"/>
    <w:rsid w:val="002F4033"/>
    <w:rsid w:val="002F59C2"/>
    <w:rsid w:val="0032306D"/>
    <w:rsid w:val="0033308C"/>
    <w:rsid w:val="003338A7"/>
    <w:rsid w:val="00334C43"/>
    <w:rsid w:val="0034082E"/>
    <w:rsid w:val="0034154F"/>
    <w:rsid w:val="00357709"/>
    <w:rsid w:val="00357AFA"/>
    <w:rsid w:val="00361DBA"/>
    <w:rsid w:val="00372337"/>
    <w:rsid w:val="003A45E9"/>
    <w:rsid w:val="003B1FE2"/>
    <w:rsid w:val="003E4F15"/>
    <w:rsid w:val="0040468C"/>
    <w:rsid w:val="004100B9"/>
    <w:rsid w:val="00411241"/>
    <w:rsid w:val="00413275"/>
    <w:rsid w:val="00422276"/>
    <w:rsid w:val="00422D95"/>
    <w:rsid w:val="00432089"/>
    <w:rsid w:val="0043455A"/>
    <w:rsid w:val="0045438C"/>
    <w:rsid w:val="00454FD0"/>
    <w:rsid w:val="00457564"/>
    <w:rsid w:val="0046075B"/>
    <w:rsid w:val="00460813"/>
    <w:rsid w:val="00471DD0"/>
    <w:rsid w:val="00473AC5"/>
    <w:rsid w:val="00475B22"/>
    <w:rsid w:val="00476070"/>
    <w:rsid w:val="00480096"/>
    <w:rsid w:val="004A3A7F"/>
    <w:rsid w:val="004A6A57"/>
    <w:rsid w:val="004B4092"/>
    <w:rsid w:val="004E0C4A"/>
    <w:rsid w:val="004E7C00"/>
    <w:rsid w:val="0050349D"/>
    <w:rsid w:val="00512391"/>
    <w:rsid w:val="00530541"/>
    <w:rsid w:val="00532F47"/>
    <w:rsid w:val="005375C1"/>
    <w:rsid w:val="00550E46"/>
    <w:rsid w:val="00560E84"/>
    <w:rsid w:val="00573524"/>
    <w:rsid w:val="005913DD"/>
    <w:rsid w:val="005B5A5F"/>
    <w:rsid w:val="005B7401"/>
    <w:rsid w:val="005D2CDD"/>
    <w:rsid w:val="005D7DBA"/>
    <w:rsid w:val="005E0281"/>
    <w:rsid w:val="005E5176"/>
    <w:rsid w:val="005F7496"/>
    <w:rsid w:val="006113CF"/>
    <w:rsid w:val="006207F6"/>
    <w:rsid w:val="00623757"/>
    <w:rsid w:val="006441F6"/>
    <w:rsid w:val="00644A7B"/>
    <w:rsid w:val="00645610"/>
    <w:rsid w:val="0065165A"/>
    <w:rsid w:val="0065651F"/>
    <w:rsid w:val="00664C7C"/>
    <w:rsid w:val="006678CF"/>
    <w:rsid w:val="00674213"/>
    <w:rsid w:val="006A604D"/>
    <w:rsid w:val="006B3840"/>
    <w:rsid w:val="006C3B9A"/>
    <w:rsid w:val="006E6285"/>
    <w:rsid w:val="006F7655"/>
    <w:rsid w:val="007039CE"/>
    <w:rsid w:val="0070402E"/>
    <w:rsid w:val="007046B2"/>
    <w:rsid w:val="00711C68"/>
    <w:rsid w:val="007142A4"/>
    <w:rsid w:val="00722032"/>
    <w:rsid w:val="00725F79"/>
    <w:rsid w:val="007367D4"/>
    <w:rsid w:val="007378EA"/>
    <w:rsid w:val="00742B37"/>
    <w:rsid w:val="00746AA8"/>
    <w:rsid w:val="007539D1"/>
    <w:rsid w:val="007561EF"/>
    <w:rsid w:val="00760AB2"/>
    <w:rsid w:val="00766354"/>
    <w:rsid w:val="00771B00"/>
    <w:rsid w:val="00773DE8"/>
    <w:rsid w:val="00773DF7"/>
    <w:rsid w:val="00791824"/>
    <w:rsid w:val="007B2BE5"/>
    <w:rsid w:val="007B6A3F"/>
    <w:rsid w:val="007C35F4"/>
    <w:rsid w:val="007E3B57"/>
    <w:rsid w:val="007E6452"/>
    <w:rsid w:val="007F4FD7"/>
    <w:rsid w:val="007F578E"/>
    <w:rsid w:val="007F76BA"/>
    <w:rsid w:val="00800DDD"/>
    <w:rsid w:val="008162F9"/>
    <w:rsid w:val="00820DA1"/>
    <w:rsid w:val="00822BB8"/>
    <w:rsid w:val="00824A91"/>
    <w:rsid w:val="00834959"/>
    <w:rsid w:val="00845BC8"/>
    <w:rsid w:val="008621F9"/>
    <w:rsid w:val="0086406A"/>
    <w:rsid w:val="008729A7"/>
    <w:rsid w:val="008846F4"/>
    <w:rsid w:val="008B3B9D"/>
    <w:rsid w:val="008C041A"/>
    <w:rsid w:val="008C3B8E"/>
    <w:rsid w:val="008C4B40"/>
    <w:rsid w:val="008D140A"/>
    <w:rsid w:val="008F34D3"/>
    <w:rsid w:val="008F7EAE"/>
    <w:rsid w:val="00907047"/>
    <w:rsid w:val="00914EE1"/>
    <w:rsid w:val="00915737"/>
    <w:rsid w:val="0092395A"/>
    <w:rsid w:val="00923EB7"/>
    <w:rsid w:val="0093033C"/>
    <w:rsid w:val="00930DD2"/>
    <w:rsid w:val="009329E0"/>
    <w:rsid w:val="009331AB"/>
    <w:rsid w:val="009432CE"/>
    <w:rsid w:val="00945674"/>
    <w:rsid w:val="00945760"/>
    <w:rsid w:val="009472F9"/>
    <w:rsid w:val="0095283E"/>
    <w:rsid w:val="00967087"/>
    <w:rsid w:val="00972222"/>
    <w:rsid w:val="00976F29"/>
    <w:rsid w:val="0098289D"/>
    <w:rsid w:val="009842C7"/>
    <w:rsid w:val="00986001"/>
    <w:rsid w:val="00991269"/>
    <w:rsid w:val="009962BE"/>
    <w:rsid w:val="009E37C6"/>
    <w:rsid w:val="00A15CAF"/>
    <w:rsid w:val="00A2185B"/>
    <w:rsid w:val="00A241EB"/>
    <w:rsid w:val="00A44D99"/>
    <w:rsid w:val="00A46963"/>
    <w:rsid w:val="00A64D7E"/>
    <w:rsid w:val="00A67E14"/>
    <w:rsid w:val="00A71552"/>
    <w:rsid w:val="00A717AB"/>
    <w:rsid w:val="00A76AE4"/>
    <w:rsid w:val="00A84446"/>
    <w:rsid w:val="00A853D2"/>
    <w:rsid w:val="00A9010B"/>
    <w:rsid w:val="00A9291B"/>
    <w:rsid w:val="00A96F63"/>
    <w:rsid w:val="00AA5792"/>
    <w:rsid w:val="00AC049B"/>
    <w:rsid w:val="00AC30E4"/>
    <w:rsid w:val="00AD2842"/>
    <w:rsid w:val="00AD2A45"/>
    <w:rsid w:val="00AD2E55"/>
    <w:rsid w:val="00AE7339"/>
    <w:rsid w:val="00B013D5"/>
    <w:rsid w:val="00B01BC6"/>
    <w:rsid w:val="00B02CD0"/>
    <w:rsid w:val="00B16344"/>
    <w:rsid w:val="00B16AC9"/>
    <w:rsid w:val="00B251B6"/>
    <w:rsid w:val="00B25A95"/>
    <w:rsid w:val="00B32DDF"/>
    <w:rsid w:val="00B3653F"/>
    <w:rsid w:val="00B42B3C"/>
    <w:rsid w:val="00B449FB"/>
    <w:rsid w:val="00B453EE"/>
    <w:rsid w:val="00B667A2"/>
    <w:rsid w:val="00B72ACE"/>
    <w:rsid w:val="00B76C35"/>
    <w:rsid w:val="00B77A3C"/>
    <w:rsid w:val="00B8408D"/>
    <w:rsid w:val="00B90D5E"/>
    <w:rsid w:val="00B97AED"/>
    <w:rsid w:val="00BA2243"/>
    <w:rsid w:val="00BA51C8"/>
    <w:rsid w:val="00BA56B4"/>
    <w:rsid w:val="00BB2E7E"/>
    <w:rsid w:val="00BE1BEE"/>
    <w:rsid w:val="00BE49AE"/>
    <w:rsid w:val="00BE6E1C"/>
    <w:rsid w:val="00BF193C"/>
    <w:rsid w:val="00C071DC"/>
    <w:rsid w:val="00C1113D"/>
    <w:rsid w:val="00C1508E"/>
    <w:rsid w:val="00C24474"/>
    <w:rsid w:val="00C30847"/>
    <w:rsid w:val="00C30E5E"/>
    <w:rsid w:val="00C50A7F"/>
    <w:rsid w:val="00C54ED7"/>
    <w:rsid w:val="00C56162"/>
    <w:rsid w:val="00C61808"/>
    <w:rsid w:val="00C6536F"/>
    <w:rsid w:val="00C66E48"/>
    <w:rsid w:val="00C75ABE"/>
    <w:rsid w:val="00C81404"/>
    <w:rsid w:val="00C81EF2"/>
    <w:rsid w:val="00C827E9"/>
    <w:rsid w:val="00C902CD"/>
    <w:rsid w:val="00C95CFA"/>
    <w:rsid w:val="00CA3A02"/>
    <w:rsid w:val="00CA3C0B"/>
    <w:rsid w:val="00CB7790"/>
    <w:rsid w:val="00CD3B36"/>
    <w:rsid w:val="00CE40D0"/>
    <w:rsid w:val="00CF355F"/>
    <w:rsid w:val="00CF453C"/>
    <w:rsid w:val="00D05982"/>
    <w:rsid w:val="00D24982"/>
    <w:rsid w:val="00D34B9C"/>
    <w:rsid w:val="00D4582C"/>
    <w:rsid w:val="00D805B5"/>
    <w:rsid w:val="00D95124"/>
    <w:rsid w:val="00DA384F"/>
    <w:rsid w:val="00DC1A64"/>
    <w:rsid w:val="00DC67B5"/>
    <w:rsid w:val="00DE6293"/>
    <w:rsid w:val="00DF6412"/>
    <w:rsid w:val="00E016D8"/>
    <w:rsid w:val="00E027F1"/>
    <w:rsid w:val="00E127CA"/>
    <w:rsid w:val="00E20D61"/>
    <w:rsid w:val="00E22A3E"/>
    <w:rsid w:val="00E30E60"/>
    <w:rsid w:val="00E3249E"/>
    <w:rsid w:val="00E32C12"/>
    <w:rsid w:val="00E51C67"/>
    <w:rsid w:val="00E55306"/>
    <w:rsid w:val="00E631CD"/>
    <w:rsid w:val="00E64235"/>
    <w:rsid w:val="00E705BC"/>
    <w:rsid w:val="00E775F6"/>
    <w:rsid w:val="00E87A0D"/>
    <w:rsid w:val="00E915ED"/>
    <w:rsid w:val="00E96999"/>
    <w:rsid w:val="00EB6EC7"/>
    <w:rsid w:val="00EC4B0B"/>
    <w:rsid w:val="00EC7ED9"/>
    <w:rsid w:val="00EE0005"/>
    <w:rsid w:val="00EE494D"/>
    <w:rsid w:val="00EE7904"/>
    <w:rsid w:val="00EF42F3"/>
    <w:rsid w:val="00F077C3"/>
    <w:rsid w:val="00F21FDC"/>
    <w:rsid w:val="00F2417A"/>
    <w:rsid w:val="00F24ABA"/>
    <w:rsid w:val="00F267CF"/>
    <w:rsid w:val="00F2752D"/>
    <w:rsid w:val="00F32C89"/>
    <w:rsid w:val="00F355E9"/>
    <w:rsid w:val="00F364BA"/>
    <w:rsid w:val="00F40363"/>
    <w:rsid w:val="00F404A8"/>
    <w:rsid w:val="00F67911"/>
    <w:rsid w:val="00F74D9B"/>
    <w:rsid w:val="00F754BD"/>
    <w:rsid w:val="00F77121"/>
    <w:rsid w:val="00F77A95"/>
    <w:rsid w:val="00F81CCB"/>
    <w:rsid w:val="00F83ED3"/>
    <w:rsid w:val="00F8521B"/>
    <w:rsid w:val="00F85ECA"/>
    <w:rsid w:val="00F90C27"/>
    <w:rsid w:val="00F910FC"/>
    <w:rsid w:val="00F927AA"/>
    <w:rsid w:val="00FA7DA5"/>
    <w:rsid w:val="00FB314C"/>
    <w:rsid w:val="00FB77DC"/>
    <w:rsid w:val="00FD42C1"/>
    <w:rsid w:val="00FF1CAE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459"/>
  <w15:chartTrackingRefBased/>
  <w15:docId w15:val="{20438606-CCB2-458A-AEA5-2BEB9158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FB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449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49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49FB"/>
    <w:rPr>
      <w:sz w:val="20"/>
      <w:szCs w:val="20"/>
    </w:rPr>
  </w:style>
  <w:style w:type="table" w:styleId="Tabelacomgrade">
    <w:name w:val="Table Grid"/>
    <w:basedOn w:val="Tabelanormal"/>
    <w:uiPriority w:val="39"/>
    <w:rsid w:val="00B449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53F"/>
  </w:style>
  <w:style w:type="paragraph" w:styleId="Rodap">
    <w:name w:val="footer"/>
    <w:basedOn w:val="Normal"/>
    <w:link w:val="Rodap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53F"/>
  </w:style>
  <w:style w:type="character" w:styleId="nfase">
    <w:name w:val="Emphasis"/>
    <w:basedOn w:val="Fontepargpadro"/>
    <w:uiPriority w:val="20"/>
    <w:qFormat/>
    <w:rsid w:val="005F7496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0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453EE"/>
    <w:pPr>
      <w:spacing w:after="0" w:line="240" w:lineRule="auto"/>
    </w:pPr>
  </w:style>
  <w:style w:type="character" w:customStyle="1" w:styleId="fontstyle01">
    <w:name w:val="fontstyle01"/>
    <w:basedOn w:val="Fontepargpadro"/>
    <w:rsid w:val="00B01BC6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404A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text-sc-sc-1h7ebrz-0">
    <w:name w:val="text-sc-__sc-1h7ebrz-0"/>
    <w:basedOn w:val="Fontepargpadro"/>
    <w:rsid w:val="00B1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23-08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Priorities_Agree1!$AE$86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Priorities_Agree1!$AD$87:$AD$97</c:f>
              <c:strCache>
                <c:ptCount val="11"/>
                <c:pt idx="0">
                  <c:v>Development and testing of innovative business models to support the delivery of telehealth in musculoskeletal conditions.</c:v>
                </c:pt>
                <c:pt idx="1">
                  <c:v>Identification of clinician (health professional) characteristics and beliefs that affect response to management via telehealth</c:v>
                </c:pt>
                <c:pt idx="2">
                  <c:v>The role of organizations and advisory boards in supporting the use of evidence-based telehealth in musculoskeletal conditions</c:v>
                </c:pt>
                <c:pt idx="3">
                  <c:v>Data science initiative to support the use of telehealth in musculoskeletal conditions</c:v>
                </c:pt>
                <c:pt idx="4">
                  <c:v>New developments and advances in telehealth communication and information technologies considering predictive models and the use of artificial intelligence</c:v>
                </c:pt>
                <c:pt idx="5">
                  <c:v>Translation, dissemination and communication developed with all parties involved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Investigation of adverse events and patient safety during telehealth encounters for musculoskeletal conditions</c:v>
                </c:pt>
                <c:pt idx="8">
                  <c:v>Identification of mediators contributing to the effects of telehealth-delivered treatments</c:v>
                </c:pt>
                <c:pt idx="9">
                  <c:v>Research on reliability and validity of clinical assessment and diagnostic tests administered via telehealth (compared to in-person testing) in individuals with musculoskeletal conditions</c:v>
                </c:pt>
                <c:pt idx="10">
                  <c:v>Research and development of strategies for using information and communication technology to facilitate access to individuals with musculoskeletal conditions in remote or rural regions</c:v>
                </c:pt>
              </c:strCache>
            </c:strRef>
          </c:cat>
          <c:val>
            <c:numRef>
              <c:f>Priorities_Agree1!$AE$87:$AE$97</c:f>
              <c:numCache>
                <c:formatCode>0.0%</c:formatCode>
                <c:ptCount val="11"/>
                <c:pt idx="0">
                  <c:v>0.20899999999999999</c:v>
                </c:pt>
                <c:pt idx="1">
                  <c:v>0.44800000000000001</c:v>
                </c:pt>
                <c:pt idx="2">
                  <c:v>0.29899999999999999</c:v>
                </c:pt>
                <c:pt idx="3">
                  <c:v>0.29099999999999998</c:v>
                </c:pt>
                <c:pt idx="4">
                  <c:v>0.34300000000000003</c:v>
                </c:pt>
                <c:pt idx="5">
                  <c:v>0.42499999999999999</c:v>
                </c:pt>
                <c:pt idx="6">
                  <c:v>0.39600000000000002</c:v>
                </c:pt>
                <c:pt idx="7">
                  <c:v>0.38100000000000001</c:v>
                </c:pt>
                <c:pt idx="8">
                  <c:v>0.313</c:v>
                </c:pt>
                <c:pt idx="9">
                  <c:v>0.55200000000000005</c:v>
                </c:pt>
                <c:pt idx="10">
                  <c:v>0.52200000000000002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A8-4711-BAD5-15E33A1D56EF}"/>
            </c:ext>
          </c:extLst>
        </c:ser>
        <c:ser>
          <c:idx val="1"/>
          <c:order val="1"/>
          <c:tx>
            <c:strRef>
              <c:f>Priorities_Agree1!$AF$86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Priorities_Agree1!$AD$87:$AD$97</c:f>
              <c:strCache>
                <c:ptCount val="11"/>
                <c:pt idx="0">
                  <c:v>Development and testing of innovative business models to support the delivery of telehealth in musculoskeletal conditions.</c:v>
                </c:pt>
                <c:pt idx="1">
                  <c:v>Identification of clinician (health professional) characteristics and beliefs that affect response to management via telehealth</c:v>
                </c:pt>
                <c:pt idx="2">
                  <c:v>The role of organizations and advisory boards in supporting the use of evidence-based telehealth in musculoskeletal conditions</c:v>
                </c:pt>
                <c:pt idx="3">
                  <c:v>Data science initiative to support the use of telehealth in musculoskeletal conditions</c:v>
                </c:pt>
                <c:pt idx="4">
                  <c:v>New developments and advances in telehealth communication and information technologies considering predictive models and the use of artificial intelligence</c:v>
                </c:pt>
                <c:pt idx="5">
                  <c:v>Translation, dissemination and communication developed with all parties involved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Investigation of adverse events and patient safety during telehealth encounters for musculoskeletal conditions</c:v>
                </c:pt>
                <c:pt idx="8">
                  <c:v>Identification of mediators contributing to the effects of telehealth-delivered treatments</c:v>
                </c:pt>
                <c:pt idx="9">
                  <c:v>Research on reliability and validity of clinical assessment and diagnostic tests administered via telehealth (compared to in-person testing) in individuals with musculoskeletal conditions</c:v>
                </c:pt>
                <c:pt idx="10">
                  <c:v>Research and development of strategies for using information and communication technology to facilitate access to individuals with musculoskeletal conditions in remote or rural regions</c:v>
                </c:pt>
              </c:strCache>
            </c:strRef>
          </c:cat>
          <c:val>
            <c:numRef>
              <c:f>Priorities_Agree1!$AF$87:$AF$97</c:f>
              <c:numCache>
                <c:formatCode>0.0%</c:formatCode>
                <c:ptCount val="11"/>
                <c:pt idx="0">
                  <c:v>0.45500000000000002</c:v>
                </c:pt>
                <c:pt idx="1">
                  <c:v>0.216</c:v>
                </c:pt>
                <c:pt idx="2">
                  <c:v>0.41</c:v>
                </c:pt>
                <c:pt idx="3">
                  <c:v>0.44</c:v>
                </c:pt>
                <c:pt idx="4">
                  <c:v>0.39600000000000002</c:v>
                </c:pt>
                <c:pt idx="5">
                  <c:v>0.32800000000000001</c:v>
                </c:pt>
                <c:pt idx="6">
                  <c:v>0.39600000000000002</c:v>
                </c:pt>
                <c:pt idx="7">
                  <c:v>0.42499999999999999</c:v>
                </c:pt>
                <c:pt idx="8">
                  <c:v>0.50700000000000001</c:v>
                </c:pt>
                <c:pt idx="9">
                  <c:v>0.32800000000000001</c:v>
                </c:pt>
                <c:pt idx="10">
                  <c:v>0.39600000000000002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A8-4711-BAD5-15E33A1D56EF}"/>
            </c:ext>
          </c:extLst>
        </c:ser>
        <c:ser>
          <c:idx val="2"/>
          <c:order val="2"/>
          <c:tx>
            <c:strRef>
              <c:f>Priorities_Agree1!$AG$86</c:f>
              <c:strCache>
                <c:ptCount val="1"/>
                <c:pt idx="0">
                  <c:v>Neither agree or disagree	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Priorities_Agree1!$AD$87:$AD$97</c:f>
              <c:strCache>
                <c:ptCount val="11"/>
                <c:pt idx="0">
                  <c:v>Development and testing of innovative business models to support the delivery of telehealth in musculoskeletal conditions.</c:v>
                </c:pt>
                <c:pt idx="1">
                  <c:v>Identification of clinician (health professional) characteristics and beliefs that affect response to management via telehealth</c:v>
                </c:pt>
                <c:pt idx="2">
                  <c:v>The role of organizations and advisory boards in supporting the use of evidence-based telehealth in musculoskeletal conditions</c:v>
                </c:pt>
                <c:pt idx="3">
                  <c:v>Data science initiative to support the use of telehealth in musculoskeletal conditions</c:v>
                </c:pt>
                <c:pt idx="4">
                  <c:v>New developments and advances in telehealth communication and information technologies considering predictive models and the use of artificial intelligence</c:v>
                </c:pt>
                <c:pt idx="5">
                  <c:v>Translation, dissemination and communication developed with all parties involved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Investigation of adverse events and patient safety during telehealth encounters for musculoskeletal conditions</c:v>
                </c:pt>
                <c:pt idx="8">
                  <c:v>Identification of mediators contributing to the effects of telehealth-delivered treatments</c:v>
                </c:pt>
                <c:pt idx="9">
                  <c:v>Research on reliability and validity of clinical assessment and diagnostic tests administered via telehealth (compared to in-person testing) in individuals with musculoskeletal conditions</c:v>
                </c:pt>
                <c:pt idx="10">
                  <c:v>Research and development of strategies for using information and communication technology to facilitate access to individuals with musculoskeletal conditions in remote or rural regions</c:v>
                </c:pt>
              </c:strCache>
            </c:strRef>
          </c:cat>
          <c:val>
            <c:numRef>
              <c:f>Priorities_Agree1!$AG$87:$AG$97</c:f>
              <c:numCache>
                <c:formatCode>0.0%</c:formatCode>
                <c:ptCount val="11"/>
                <c:pt idx="0">
                  <c:v>0.254</c:v>
                </c:pt>
                <c:pt idx="1">
                  <c:v>0.26100000000000001</c:v>
                </c:pt>
                <c:pt idx="2">
                  <c:v>0.224</c:v>
                </c:pt>
                <c:pt idx="3">
                  <c:v>0.23899999999999999</c:v>
                </c:pt>
                <c:pt idx="4">
                  <c:v>0.216</c:v>
                </c:pt>
                <c:pt idx="5">
                  <c:v>0.224</c:v>
                </c:pt>
                <c:pt idx="6">
                  <c:v>0.17899999999999999</c:v>
                </c:pt>
                <c:pt idx="7">
                  <c:v>0.16400000000000001</c:v>
                </c:pt>
                <c:pt idx="8">
                  <c:v>0.14199999999999999</c:v>
                </c:pt>
                <c:pt idx="9">
                  <c:v>0.104</c:v>
                </c:pt>
                <c:pt idx="10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6A8-4711-BAD5-15E33A1D56EF}"/>
            </c:ext>
          </c:extLst>
        </c:ser>
        <c:ser>
          <c:idx val="3"/>
          <c:order val="3"/>
          <c:tx>
            <c:strRef>
              <c:f>Priorities_Agree1!$AH$86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Priorities_Agree1!$AD$87:$AD$97</c:f>
              <c:strCache>
                <c:ptCount val="11"/>
                <c:pt idx="0">
                  <c:v>Development and testing of innovative business models to support the delivery of telehealth in musculoskeletal conditions.</c:v>
                </c:pt>
                <c:pt idx="1">
                  <c:v>Identification of clinician (health professional) characteristics and beliefs that affect response to management via telehealth</c:v>
                </c:pt>
                <c:pt idx="2">
                  <c:v>The role of organizations and advisory boards in supporting the use of evidence-based telehealth in musculoskeletal conditions</c:v>
                </c:pt>
                <c:pt idx="3">
                  <c:v>Data science initiative to support the use of telehealth in musculoskeletal conditions</c:v>
                </c:pt>
                <c:pt idx="4">
                  <c:v>New developments and advances in telehealth communication and information technologies considering predictive models and the use of artificial intelligence</c:v>
                </c:pt>
                <c:pt idx="5">
                  <c:v>Translation, dissemination and communication developed with all parties involved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Investigation of adverse events and patient safety during telehealth encounters for musculoskeletal conditions</c:v>
                </c:pt>
                <c:pt idx="8">
                  <c:v>Identification of mediators contributing to the effects of telehealth-delivered treatments</c:v>
                </c:pt>
                <c:pt idx="9">
                  <c:v>Research on reliability and validity of clinical assessment and diagnostic tests administered via telehealth (compared to in-person testing) in individuals with musculoskeletal conditions</c:v>
                </c:pt>
                <c:pt idx="10">
                  <c:v>Research and development of strategies for using information and communication technology to facilitate access to individuals with musculoskeletal conditions in remote or rural regions</c:v>
                </c:pt>
              </c:strCache>
            </c:strRef>
          </c:cat>
          <c:val>
            <c:numRef>
              <c:f>Priorities_Agree1!$AH$87:$AH$97</c:f>
              <c:numCache>
                <c:formatCode>0.0%</c:formatCode>
                <c:ptCount val="11"/>
                <c:pt idx="0">
                  <c:v>7.4999999999999997E-2</c:v>
                </c:pt>
                <c:pt idx="1">
                  <c:v>4.4999999999999998E-2</c:v>
                </c:pt>
                <c:pt idx="2">
                  <c:v>5.1999999999999998E-2</c:v>
                </c:pt>
                <c:pt idx="3">
                  <c:v>0.03</c:v>
                </c:pt>
                <c:pt idx="4">
                  <c:v>3.6999999999999998E-2</c:v>
                </c:pt>
                <c:pt idx="5">
                  <c:v>2.1999999999999999E-2</c:v>
                </c:pt>
                <c:pt idx="6">
                  <c:v>0.03</c:v>
                </c:pt>
                <c:pt idx="7">
                  <c:v>1.4999999999999999E-2</c:v>
                </c:pt>
                <c:pt idx="8">
                  <c:v>0.03</c:v>
                </c:pt>
                <c:pt idx="9">
                  <c:v>1.4999999999999999E-2</c:v>
                </c:pt>
                <c:pt idx="10">
                  <c:v>1.4999999999999999E-2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6A8-4711-BAD5-15E33A1D56EF}"/>
            </c:ext>
          </c:extLst>
        </c:ser>
        <c:ser>
          <c:idx val="4"/>
          <c:order val="4"/>
          <c:tx>
            <c:strRef>
              <c:f>Priorities_Agree1!$AI$86</c:f>
              <c:strCache>
                <c:ptCount val="1"/>
                <c:pt idx="0">
                  <c:v>Strongly disagree	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Priorities_Agree1!$AD$87:$AD$97</c:f>
              <c:strCache>
                <c:ptCount val="11"/>
                <c:pt idx="0">
                  <c:v>Development and testing of innovative business models to support the delivery of telehealth in musculoskeletal conditions.</c:v>
                </c:pt>
                <c:pt idx="1">
                  <c:v>Identification of clinician (health professional) characteristics and beliefs that affect response to management via telehealth</c:v>
                </c:pt>
                <c:pt idx="2">
                  <c:v>The role of organizations and advisory boards in supporting the use of evidence-based telehealth in musculoskeletal conditions</c:v>
                </c:pt>
                <c:pt idx="3">
                  <c:v>Data science initiative to support the use of telehealth in musculoskeletal conditions</c:v>
                </c:pt>
                <c:pt idx="4">
                  <c:v>New developments and advances in telehealth communication and information technologies considering predictive models and the use of artificial intelligence</c:v>
                </c:pt>
                <c:pt idx="5">
                  <c:v>Translation, dissemination and communication developed with all parties involved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Investigation of adverse events and patient safety during telehealth encounters for musculoskeletal conditions</c:v>
                </c:pt>
                <c:pt idx="8">
                  <c:v>Identification of mediators contributing to the effects of telehealth-delivered treatments</c:v>
                </c:pt>
                <c:pt idx="9">
                  <c:v>Research on reliability and validity of clinical assessment and diagnostic tests administered via telehealth (compared to in-person testing) in individuals with musculoskeletal conditions</c:v>
                </c:pt>
                <c:pt idx="10">
                  <c:v>Research and development of strategies for using information and communication technology to facilitate access to individuals with musculoskeletal conditions in remote or rural regions</c:v>
                </c:pt>
              </c:strCache>
            </c:strRef>
          </c:cat>
          <c:val>
            <c:numRef>
              <c:f>Priorities_Agree1!$AI$87:$AI$97</c:f>
              <c:numCache>
                <c:formatCode>0.0%</c:formatCode>
                <c:ptCount val="11"/>
                <c:pt idx="0">
                  <c:v>7.0000000000000001E-3</c:v>
                </c:pt>
                <c:pt idx="1">
                  <c:v>0.03</c:v>
                </c:pt>
                <c:pt idx="2">
                  <c:v>1.4999999999999999E-2</c:v>
                </c:pt>
                <c:pt idx="3">
                  <c:v>0</c:v>
                </c:pt>
                <c:pt idx="4">
                  <c:v>7.0000000000000001E-3</c:v>
                </c:pt>
                <c:pt idx="5">
                  <c:v>0</c:v>
                </c:pt>
                <c:pt idx="6">
                  <c:v>0</c:v>
                </c:pt>
                <c:pt idx="7">
                  <c:v>1.4999999999999999E-2</c:v>
                </c:pt>
                <c:pt idx="8">
                  <c:v>7.0000000000000001E-3</c:v>
                </c:pt>
                <c:pt idx="9">
                  <c:v>0</c:v>
                </c:pt>
                <c:pt idx="10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6A8-4711-BAD5-15E33A1D56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953767631"/>
        <c:axId val="953768047"/>
      </c:barChart>
      <c:catAx>
        <c:axId val="9537676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953768047"/>
        <c:crosses val="autoZero"/>
        <c:auto val="1"/>
        <c:lblAlgn val="ctr"/>
        <c:lblOffset val="100"/>
        <c:noMultiLvlLbl val="0"/>
      </c:catAx>
      <c:valAx>
        <c:axId val="95376804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9537676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Priorities_Imp2!$Z$81:$Z$91</c:f>
                <c:numCache>
                  <c:formatCode>General</c:formatCode>
                  <c:ptCount val="11"/>
                  <c:pt idx="0">
                    <c:v>1.53</c:v>
                  </c:pt>
                  <c:pt idx="1">
                    <c:v>1.84</c:v>
                  </c:pt>
                  <c:pt idx="2">
                    <c:v>2</c:v>
                  </c:pt>
                  <c:pt idx="3">
                    <c:v>1.81</c:v>
                  </c:pt>
                  <c:pt idx="4">
                    <c:v>1.82</c:v>
                  </c:pt>
                  <c:pt idx="5">
                    <c:v>2.0499999999999998</c:v>
                  </c:pt>
                  <c:pt idx="6">
                    <c:v>1.97</c:v>
                  </c:pt>
                  <c:pt idx="7">
                    <c:v>2.23</c:v>
                  </c:pt>
                  <c:pt idx="8">
                    <c:v>2.19</c:v>
                  </c:pt>
                  <c:pt idx="9">
                    <c:v>2.25</c:v>
                  </c:pt>
                  <c:pt idx="10">
                    <c:v>2.31</c:v>
                  </c:pt>
                </c:numCache>
              </c:numRef>
            </c:plus>
            <c:minus>
              <c:numRef>
                <c:f>Priorities_Imp2!$Z$81:$Z$91</c:f>
                <c:numCache>
                  <c:formatCode>General</c:formatCode>
                  <c:ptCount val="11"/>
                  <c:pt idx="0">
                    <c:v>1.53</c:v>
                  </c:pt>
                  <c:pt idx="1">
                    <c:v>1.84</c:v>
                  </c:pt>
                  <c:pt idx="2">
                    <c:v>2</c:v>
                  </c:pt>
                  <c:pt idx="3">
                    <c:v>1.81</c:v>
                  </c:pt>
                  <c:pt idx="4">
                    <c:v>1.82</c:v>
                  </c:pt>
                  <c:pt idx="5">
                    <c:v>2.0499999999999998</c:v>
                  </c:pt>
                  <c:pt idx="6">
                    <c:v>1.97</c:v>
                  </c:pt>
                  <c:pt idx="7">
                    <c:v>2.23</c:v>
                  </c:pt>
                  <c:pt idx="8">
                    <c:v>2.19</c:v>
                  </c:pt>
                  <c:pt idx="9">
                    <c:v>2.25</c:v>
                  </c:pt>
                  <c:pt idx="10">
                    <c:v>2.31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Priorities_Imp2!$X$81:$X$91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Investigation of adverse events and patient safety during telehealth encounters for
musculoskeletal conditions</c:v>
                </c:pt>
                <c:pt idx="3">
                  <c:v>Research on suitable patient-oriented research outcome measures for telehealth in individuals with musculoskeletal conditions</c:v>
                </c:pt>
                <c:pt idx="4">
                  <c:v>Identification of mediators contributing to the effects of telehealth-delivered treatments</c:v>
                </c:pt>
                <c:pt idx="5">
                  <c:v>Translation, dissemination and communication developed with all parties involved</c:v>
                </c:pt>
                <c:pt idx="6">
                  <c:v>Data science initiative to support the use of telehealth in musculoskeletal conditions*</c:v>
                </c:pt>
                <c:pt idx="7">
                  <c:v>New developments and advances in telehealth communication and information technologies considering predictive models and the use of artificial intelligence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Identification of clinician (health professional) characteristics and beliefs that affect response to management via telehealth</c:v>
                </c:pt>
                <c:pt idx="10">
                  <c:v>Development and testing of innovative business models to support the delivery of telehealth in musculoskeletal conditions.</c:v>
                </c:pt>
              </c:strCache>
            </c:strRef>
          </c:cat>
          <c:val>
            <c:numRef>
              <c:f>Priorities_Imp2!$Y$81:$Y$91</c:f>
              <c:numCache>
                <c:formatCode>0.0</c:formatCode>
                <c:ptCount val="11"/>
                <c:pt idx="0">
                  <c:v>8.26</c:v>
                </c:pt>
                <c:pt idx="1">
                  <c:v>8.11</c:v>
                </c:pt>
                <c:pt idx="2">
                  <c:v>7.67</c:v>
                </c:pt>
                <c:pt idx="3">
                  <c:v>7.58</c:v>
                </c:pt>
                <c:pt idx="4">
                  <c:v>7.5</c:v>
                </c:pt>
                <c:pt idx="5">
                  <c:v>7.49</c:v>
                </c:pt>
                <c:pt idx="6">
                  <c:v>7.37</c:v>
                </c:pt>
                <c:pt idx="7">
                  <c:v>7.19</c:v>
                </c:pt>
                <c:pt idx="8">
                  <c:v>7.12</c:v>
                </c:pt>
                <c:pt idx="9">
                  <c:v>6.81</c:v>
                </c:pt>
                <c:pt idx="10">
                  <c:v>6.75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DC-494A-AD67-086150EC9D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importance (0 - 10)</a:t>
                </a:r>
              </a:p>
            </c:rich>
          </c:tx>
          <c:layout>
            <c:manualLayout>
              <c:xMode val="edge"/>
              <c:yMode val="edge"/>
              <c:x val="0.19256414973154162"/>
              <c:y val="0.136428267973856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'Priorities_Agree_Per_Group (2)'!$I$339</c:f>
              <c:strCache>
                <c:ptCount val="1"/>
                <c:pt idx="0">
                  <c:v>Total painellist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(2)'!$J$339:$T$339</c:f>
              <c:numCache>
                <c:formatCode>0.0%</c:formatCode>
                <c:ptCount val="11"/>
                <c:pt idx="0">
                  <c:v>0.91800000000000004</c:v>
                </c:pt>
                <c:pt idx="1">
                  <c:v>0.88000000000000012</c:v>
                </c:pt>
                <c:pt idx="2">
                  <c:v>0.82000000000000006</c:v>
                </c:pt>
                <c:pt idx="3">
                  <c:v>0.80600000000000005</c:v>
                </c:pt>
                <c:pt idx="4">
                  <c:v>0.79200000000000004</c:v>
                </c:pt>
                <c:pt idx="5">
                  <c:v>0.753</c:v>
                </c:pt>
                <c:pt idx="6">
                  <c:v>0.7390000000000001</c:v>
                </c:pt>
                <c:pt idx="7">
                  <c:v>0.73099999999999998</c:v>
                </c:pt>
                <c:pt idx="8">
                  <c:v>0.70899999999999996</c:v>
                </c:pt>
                <c:pt idx="9">
                  <c:v>0.66400000000000003</c:v>
                </c:pt>
                <c:pt idx="10">
                  <c:v>0.66400000000000003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03-423A-94CE-63F7DE717772}"/>
            </c:ext>
          </c:extLst>
        </c:ser>
        <c:ser>
          <c:idx val="1"/>
          <c:order val="1"/>
          <c:tx>
            <c:strRef>
              <c:f>'Priorities_Agree_Per_Group (2)'!$I$340</c:f>
              <c:strCache>
                <c:ptCount val="1"/>
                <c:pt idx="0">
                  <c:v>Clinicians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(2)'!$J$340:$T$340</c:f>
              <c:numCache>
                <c:formatCode>0.0%</c:formatCode>
                <c:ptCount val="11"/>
                <c:pt idx="0">
                  <c:v>0.90900000000000003</c:v>
                </c:pt>
                <c:pt idx="1">
                  <c:v>0.84099999999999997</c:v>
                </c:pt>
                <c:pt idx="2">
                  <c:v>0.86399999999999999</c:v>
                </c:pt>
                <c:pt idx="3">
                  <c:v>0.81799999999999995</c:v>
                </c:pt>
                <c:pt idx="4">
                  <c:v>0.81799999999999995</c:v>
                </c:pt>
                <c:pt idx="5">
                  <c:v>0.79600000000000004</c:v>
                </c:pt>
                <c:pt idx="6">
                  <c:v>0.81899999999999995</c:v>
                </c:pt>
                <c:pt idx="7">
                  <c:v>0.77200000000000002</c:v>
                </c:pt>
                <c:pt idx="8">
                  <c:v>0.75</c:v>
                </c:pt>
                <c:pt idx="9">
                  <c:v>0.72799999999999998</c:v>
                </c:pt>
                <c:pt idx="10">
                  <c:v>0.70500000000000007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03-423A-94CE-63F7DE717772}"/>
            </c:ext>
          </c:extLst>
        </c:ser>
        <c:ser>
          <c:idx val="2"/>
          <c:order val="2"/>
          <c:tx>
            <c:strRef>
              <c:f>'Priorities_Agree_Per_Group (2)'!$I$341</c:f>
              <c:strCache>
                <c:ptCount val="1"/>
                <c:pt idx="0">
                  <c:v>Consumer representatives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(2)'!$J$341:$T$341</c:f>
              <c:numCache>
                <c:formatCode>0.0%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0.625</c:v>
                </c:pt>
                <c:pt idx="3">
                  <c:v>1</c:v>
                </c:pt>
                <c:pt idx="4">
                  <c:v>1</c:v>
                </c:pt>
                <c:pt idx="5">
                  <c:v>0.875</c:v>
                </c:pt>
                <c:pt idx="6">
                  <c:v>0.625</c:v>
                </c:pt>
                <c:pt idx="7">
                  <c:v>0.625</c:v>
                </c:pt>
                <c:pt idx="8">
                  <c:v>0.875</c:v>
                </c:pt>
                <c:pt idx="9">
                  <c:v>0.375</c:v>
                </c:pt>
                <c:pt idx="10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03-423A-94CE-63F7DE717772}"/>
            </c:ext>
          </c:extLst>
        </c:ser>
        <c:ser>
          <c:idx val="3"/>
          <c:order val="3"/>
          <c:tx>
            <c:strRef>
              <c:f>'Priorities_Agree_Per_Group (2)'!$I$342</c:f>
              <c:strCache>
                <c:ptCount val="1"/>
                <c:pt idx="0">
                  <c:v>Healthcare managers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(2)'!$J$342:$T$342</c:f>
              <c:numCache>
                <c:formatCode>0.0%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0.75</c:v>
                </c:pt>
                <c:pt idx="6">
                  <c:v>0.75</c:v>
                </c:pt>
                <c:pt idx="7">
                  <c:v>1</c:v>
                </c:pt>
                <c:pt idx="8">
                  <c:v>1</c:v>
                </c:pt>
                <c:pt idx="9">
                  <c:v>0.75</c:v>
                </c:pt>
                <c:pt idx="10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03-423A-94CE-63F7DE717772}"/>
            </c:ext>
          </c:extLst>
        </c:ser>
        <c:ser>
          <c:idx val="4"/>
          <c:order val="4"/>
          <c:tx>
            <c:strRef>
              <c:f>'Priorities_Agree_Per_Group (2)'!$I$343</c:f>
              <c:strCache>
                <c:ptCount val="1"/>
                <c:pt idx="0">
                  <c:v>Developers and industry partners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(2)'!$J$343:$T$343</c:f>
              <c:numCache>
                <c:formatCode>0.0%</c:formatCode>
                <c:ptCount val="11"/>
                <c:pt idx="0">
                  <c:v>1</c:v>
                </c:pt>
                <c:pt idx="1">
                  <c:v>0.5</c:v>
                </c:pt>
                <c:pt idx="2">
                  <c:v>1</c:v>
                </c:pt>
                <c:pt idx="3">
                  <c:v>0.5</c:v>
                </c:pt>
                <c:pt idx="4">
                  <c:v>0.5</c:v>
                </c:pt>
                <c:pt idx="5">
                  <c:v>0</c:v>
                </c:pt>
                <c:pt idx="6">
                  <c:v>0</c:v>
                </c:pt>
                <c:pt idx="7">
                  <c:v>0.5</c:v>
                </c:pt>
                <c:pt idx="8">
                  <c:v>0.5</c:v>
                </c:pt>
                <c:pt idx="9">
                  <c:v>0.5</c:v>
                </c:pt>
                <c:pt idx="10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003-423A-94CE-63F7DE717772}"/>
            </c:ext>
          </c:extLst>
        </c:ser>
        <c:ser>
          <c:idx val="5"/>
          <c:order val="5"/>
          <c:tx>
            <c:strRef>
              <c:f>'Priorities_Agree_Per_Group (2)'!$I$344</c:f>
              <c:strCache>
                <c:ptCount val="1"/>
                <c:pt idx="0">
                  <c:v>Researchers</c:v>
                </c:pt>
              </c:strCache>
            </c:strRef>
          </c:tx>
          <c:spPr>
            <a:solidFill>
              <a:schemeClr val="accent6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(2)'!$J$344:$T$344</c:f>
              <c:numCache>
                <c:formatCode>0.0%</c:formatCode>
                <c:ptCount val="11"/>
                <c:pt idx="0">
                  <c:v>0.90700000000000003</c:v>
                </c:pt>
                <c:pt idx="1">
                  <c:v>0.89400000000000002</c:v>
                </c:pt>
                <c:pt idx="2">
                  <c:v>0.8</c:v>
                </c:pt>
                <c:pt idx="3">
                  <c:v>0.77300000000000002</c:v>
                </c:pt>
                <c:pt idx="4">
                  <c:v>0.77300000000000002</c:v>
                </c:pt>
                <c:pt idx="5">
                  <c:v>0.8</c:v>
                </c:pt>
                <c:pt idx="6">
                  <c:v>0.72</c:v>
                </c:pt>
                <c:pt idx="7">
                  <c:v>0.70700000000000007</c:v>
                </c:pt>
                <c:pt idx="8">
                  <c:v>0.66599999999999993</c:v>
                </c:pt>
                <c:pt idx="9">
                  <c:v>0.66599999999999993</c:v>
                </c:pt>
                <c:pt idx="10">
                  <c:v>0.64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003-423A-94CE-63F7DE717772}"/>
            </c:ext>
          </c:extLst>
        </c:ser>
        <c:ser>
          <c:idx val="6"/>
          <c:order val="6"/>
          <c:tx>
            <c:strRef>
              <c:f>'Priorities_Agree_Per_Group (2)'!$I$345</c:f>
              <c:strCache>
                <c:ptCount val="1"/>
                <c:pt idx="0">
                  <c:v>Policymakers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(2)'!$J$338:$T$338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(2)'!$J$345:$T$345</c:f>
              <c:numCache>
                <c:formatCode>0.0%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003-423A-94CE-63F7DE7177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'Priorities_Agree_Per_Group (3)'!$I$326</c:f>
              <c:strCache>
                <c:ptCount val="1"/>
                <c:pt idx="0">
                  <c:v>Worldwide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(3)'!$J$325:$T$325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(3)'!$J$326:$T$326</c:f>
              <c:numCache>
                <c:formatCode>0.0%</c:formatCode>
                <c:ptCount val="11"/>
                <c:pt idx="0">
                  <c:v>0.91800000000000004</c:v>
                </c:pt>
                <c:pt idx="1">
                  <c:v>0.88000000000000012</c:v>
                </c:pt>
                <c:pt idx="2">
                  <c:v>0.82000000000000006</c:v>
                </c:pt>
                <c:pt idx="3">
                  <c:v>0.80600000000000005</c:v>
                </c:pt>
                <c:pt idx="4">
                  <c:v>0.79200000000000004</c:v>
                </c:pt>
                <c:pt idx="5">
                  <c:v>0.753</c:v>
                </c:pt>
                <c:pt idx="6">
                  <c:v>0.7390000000000001</c:v>
                </c:pt>
                <c:pt idx="7">
                  <c:v>0.73099999999999998</c:v>
                </c:pt>
                <c:pt idx="8">
                  <c:v>0.70899999999999996</c:v>
                </c:pt>
                <c:pt idx="9">
                  <c:v>0.66400000000000003</c:v>
                </c:pt>
                <c:pt idx="10">
                  <c:v>0.66400000000000003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4C-496E-BC24-C9E17CFA5494}"/>
            </c:ext>
          </c:extLst>
        </c:ser>
        <c:ser>
          <c:idx val="1"/>
          <c:order val="1"/>
          <c:tx>
            <c:strRef>
              <c:f>'Priorities_Agree_Per_Group (3)'!$I$327</c:f>
              <c:strCache>
                <c:ptCount val="1"/>
                <c:pt idx="0">
                  <c:v>Low-income economies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(3)'!$J$325:$T$325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(3)'!$J$327:$T$327</c:f>
              <c:numCache>
                <c:formatCode>0.0%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4C-496E-BC24-C9E17CFA5494}"/>
            </c:ext>
          </c:extLst>
        </c:ser>
        <c:ser>
          <c:idx val="2"/>
          <c:order val="2"/>
          <c:tx>
            <c:strRef>
              <c:f>'Priorities_Agree_Per_Group (3)'!$I$328</c:f>
              <c:strCache>
                <c:ptCount val="1"/>
                <c:pt idx="0">
                  <c:v>Lower-middle-income economies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(3)'!$J$325:$T$325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(3)'!$J$328:$T$328</c:f>
              <c:numCache>
                <c:formatCode>0.0%</c:formatCode>
                <c:ptCount val="11"/>
                <c:pt idx="0">
                  <c:v>0.77</c:v>
                </c:pt>
                <c:pt idx="1">
                  <c:v>0.92299999999999993</c:v>
                </c:pt>
                <c:pt idx="2">
                  <c:v>0.69300000000000006</c:v>
                </c:pt>
                <c:pt idx="3">
                  <c:v>0.61599999999999999</c:v>
                </c:pt>
                <c:pt idx="4">
                  <c:v>0.77</c:v>
                </c:pt>
                <c:pt idx="5">
                  <c:v>0.84600000000000009</c:v>
                </c:pt>
                <c:pt idx="6">
                  <c:v>0.84699999999999998</c:v>
                </c:pt>
                <c:pt idx="7">
                  <c:v>0.77</c:v>
                </c:pt>
                <c:pt idx="8">
                  <c:v>0.84600000000000009</c:v>
                </c:pt>
                <c:pt idx="9">
                  <c:v>0.76900000000000002</c:v>
                </c:pt>
                <c:pt idx="10">
                  <c:v>0.69300000000000006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B4C-496E-BC24-C9E17CFA5494}"/>
            </c:ext>
          </c:extLst>
        </c:ser>
        <c:ser>
          <c:idx val="3"/>
          <c:order val="3"/>
          <c:tx>
            <c:strRef>
              <c:f>'Priorities_Agree_Per_Group (3)'!$I$329</c:f>
              <c:strCache>
                <c:ptCount val="1"/>
                <c:pt idx="0">
                  <c:v>Upper-middle-income economies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(3)'!$J$325:$T$325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(3)'!$J$329:$T$329</c:f>
              <c:numCache>
                <c:formatCode>0.0%</c:formatCode>
                <c:ptCount val="11"/>
                <c:pt idx="0">
                  <c:v>0.9</c:v>
                </c:pt>
                <c:pt idx="1">
                  <c:v>0.96599999999999997</c:v>
                </c:pt>
                <c:pt idx="2">
                  <c:v>0.86699999999999999</c:v>
                </c:pt>
                <c:pt idx="3">
                  <c:v>0.8660000000000001</c:v>
                </c:pt>
                <c:pt idx="4">
                  <c:v>0.83400000000000007</c:v>
                </c:pt>
                <c:pt idx="5">
                  <c:v>0.83299999999999996</c:v>
                </c:pt>
                <c:pt idx="6">
                  <c:v>0.76600000000000001</c:v>
                </c:pt>
                <c:pt idx="7">
                  <c:v>0.83299999999999996</c:v>
                </c:pt>
                <c:pt idx="8">
                  <c:v>0.86699999999999999</c:v>
                </c:pt>
                <c:pt idx="9">
                  <c:v>0.8</c:v>
                </c:pt>
                <c:pt idx="10">
                  <c:v>0.76600000000000001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B4C-496E-BC24-C9E17CFA5494}"/>
            </c:ext>
          </c:extLst>
        </c:ser>
        <c:ser>
          <c:idx val="4"/>
          <c:order val="4"/>
          <c:tx>
            <c:strRef>
              <c:f>'Priorities_Agree_Per_Group (3)'!$I$330</c:f>
              <c:strCache>
                <c:ptCount val="1"/>
                <c:pt idx="0">
                  <c:v>High-income economies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(3)'!$J$325:$T$325</c:f>
              <c:strCache>
                <c:ptCount val="11"/>
                <c:pt idx="0">
                  <c:v>Research and development of strategies for using information and communication technology to facilitate access to individuals with musculoskeletal conditions in remote or rural regions</c:v>
                </c:pt>
                <c:pt idx="1">
                  <c:v>Research on reliability and validity of clinical assessment and diagnostic tests administered via telehealth (compared to in-person testing) in individuals with musculoskeletal conditions</c:v>
                </c:pt>
                <c:pt idx="2">
                  <c:v>Identification of mediators contributing to the effects of telehealth-delivered treatments</c:v>
                </c:pt>
                <c:pt idx="3">
                  <c:v>Investigation of adverse events and patient safety during telehealth encounters for
musculoskeletal conditions</c:v>
                </c:pt>
                <c:pt idx="4">
                  <c:v>Research on suitable patient-oriented research outcome measures for telehealth in individuals with musculoskeletal conditions</c:v>
                </c:pt>
                <c:pt idx="5">
                  <c:v>Translation, dissemination and communication developed with all parties involved</c:v>
                </c:pt>
                <c:pt idx="6">
                  <c:v>New developments and advances in telehealth communication and information technologies considering predictive models and the use of artificial intelligence</c:v>
                </c:pt>
                <c:pt idx="7">
                  <c:v>Data science initiative to support the use of telehealth in musculoskeletal conditions*</c:v>
                </c:pt>
                <c:pt idx="8">
                  <c:v>The role of organizations and advisory boards in supporting the use of evidence-based telehealth in musculoskeletal conditions</c:v>
                </c:pt>
                <c:pt idx="9">
                  <c:v>Development and testing of innovative business models to support the delivery of telehealth in musculoskeletal conditions.</c:v>
                </c:pt>
                <c:pt idx="10">
                  <c:v>Identification of clinician (health professional) characteristics and beliefs that affect response to management via telehealth</c:v>
                </c:pt>
              </c:strCache>
            </c:strRef>
          </c:cat>
          <c:val>
            <c:numRef>
              <c:f>'Priorities_Agree_Per_Group (3)'!$J$330:$T$330</c:f>
              <c:numCache>
                <c:formatCode>0.0%</c:formatCode>
                <c:ptCount val="11"/>
                <c:pt idx="0">
                  <c:v>0.94599999999999995</c:v>
                </c:pt>
                <c:pt idx="1">
                  <c:v>0.84600000000000009</c:v>
                </c:pt>
                <c:pt idx="2">
                  <c:v>0.82400000000000007</c:v>
                </c:pt>
                <c:pt idx="3">
                  <c:v>0.78099999999999992</c:v>
                </c:pt>
                <c:pt idx="4">
                  <c:v>0.78099999999999992</c:v>
                </c:pt>
                <c:pt idx="5">
                  <c:v>0.71499999999999997</c:v>
                </c:pt>
                <c:pt idx="6">
                  <c:v>0.71499999999999997</c:v>
                </c:pt>
                <c:pt idx="7">
                  <c:v>0.69300000000000006</c:v>
                </c:pt>
                <c:pt idx="8">
                  <c:v>0.63800000000000001</c:v>
                </c:pt>
                <c:pt idx="9">
                  <c:v>0.60499999999999998</c:v>
                </c:pt>
                <c:pt idx="10">
                  <c:v>0.627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B4C-496E-BC24-C9E17CFA54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000" b="0" i="0" baseline="0">
                    <a:solidFill>
                      <a:sysClr val="windowText" lastClr="000000"/>
                    </a:solidFill>
                    <a:effectLst/>
                  </a:rPr>
                  <a:t>Level of consensus (Strong agree/Agree %)</a:t>
                </a:r>
                <a:endParaRPr lang="pt-BR" sz="10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CFDD-417A-4C61-A3D9-C5FCDB50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14</cp:revision>
  <cp:lastPrinted>2022-04-14T13:34:00Z</cp:lastPrinted>
  <dcterms:created xsi:type="dcterms:W3CDTF">2022-12-22T14:31:00Z</dcterms:created>
  <dcterms:modified xsi:type="dcterms:W3CDTF">2023-07-20T14:27:00Z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c4858f279845a085f41fbc053f7030736739e755cefab684e29f8d21ad989a9b</vt:lpwstr>
  </property>
</Properties>
</file>