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55FE3" w14:textId="4B013381" w:rsidR="00AE6893" w:rsidRPr="00D16280" w:rsidRDefault="00AE6893" w:rsidP="00E0777B">
      <w:pPr>
        <w:rPr>
          <w:b/>
          <w:bCs/>
          <w:color w:val="000000" w:themeColor="text1"/>
          <w:sz w:val="28"/>
          <w:szCs w:val="28"/>
        </w:rPr>
      </w:pPr>
      <w:r w:rsidRPr="00D16280">
        <w:rPr>
          <w:b/>
          <w:bCs/>
          <w:color w:val="000000" w:themeColor="text1"/>
          <w:sz w:val="28"/>
          <w:szCs w:val="28"/>
        </w:rPr>
        <w:t>Criterion validity</w:t>
      </w:r>
      <w:r w:rsidR="00203F00">
        <w:rPr>
          <w:b/>
          <w:bCs/>
          <w:color w:val="000000" w:themeColor="text1"/>
          <w:sz w:val="28"/>
          <w:szCs w:val="28"/>
        </w:rPr>
        <w:t xml:space="preserve"> – Risk of bias</w:t>
      </w:r>
    </w:p>
    <w:p w14:paraId="2A1C7011" w14:textId="77777777" w:rsidR="00AE6893" w:rsidRPr="00D16280" w:rsidRDefault="00AE6893" w:rsidP="00E0777B">
      <w:pPr>
        <w:rPr>
          <w:b/>
          <w:bCs/>
          <w:color w:val="000000" w:themeColor="text1"/>
          <w:sz w:val="28"/>
          <w:szCs w:val="28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D16280" w:rsidRPr="00D16280" w14:paraId="55550593" w14:textId="77777777" w:rsidTr="00203F00">
        <w:trPr>
          <w:trHeight w:val="576"/>
        </w:trPr>
        <w:tc>
          <w:tcPr>
            <w:tcW w:w="100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40588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Score: V= very good; A = adequate; D = doubtful; I = inadequate; N= not applicable</w:t>
            </w:r>
          </w:p>
        </w:tc>
      </w:tr>
      <w:tr w:rsidR="00D16280" w:rsidRPr="00D16280" w14:paraId="272BDD12" w14:textId="77777777" w:rsidTr="00203F00">
        <w:trPr>
          <w:trHeight w:val="288"/>
        </w:trPr>
        <w:tc>
          <w:tcPr>
            <w:tcW w:w="10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3CA12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 </w:t>
            </w:r>
          </w:p>
        </w:tc>
      </w:tr>
      <w:tr w:rsidR="00D16280" w:rsidRPr="00D16280" w14:paraId="4425C74A" w14:textId="77777777" w:rsidTr="00203F00">
        <w:trPr>
          <w:trHeight w:val="288"/>
        </w:trPr>
        <w:tc>
          <w:tcPr>
            <w:tcW w:w="10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CCEC9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1- Were patients stable in the time between the repeated measurements on the construct to be measured?</w:t>
            </w:r>
          </w:p>
        </w:tc>
      </w:tr>
      <w:tr w:rsidR="00D16280" w:rsidRPr="00D16280" w14:paraId="61989CA6" w14:textId="77777777" w:rsidTr="00203F00">
        <w:trPr>
          <w:trHeight w:val="288"/>
        </w:trPr>
        <w:tc>
          <w:tcPr>
            <w:tcW w:w="10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B4CA7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2- Was the time interval between the repeated measurements appropriate?</w:t>
            </w:r>
          </w:p>
        </w:tc>
      </w:tr>
      <w:tr w:rsidR="00D16280" w:rsidRPr="00D16280" w14:paraId="4577BC0A" w14:textId="77777777" w:rsidTr="00203F00">
        <w:trPr>
          <w:trHeight w:val="576"/>
        </w:trPr>
        <w:tc>
          <w:tcPr>
            <w:tcW w:w="10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E816B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3- Were the measurement conditions similar for the repeated measurements – except for the condition being evaluated as a source of variation?</w:t>
            </w:r>
          </w:p>
        </w:tc>
      </w:tr>
      <w:tr w:rsidR="00D16280" w:rsidRPr="00D16280" w14:paraId="44B32C21" w14:textId="77777777" w:rsidTr="00203F00">
        <w:trPr>
          <w:trHeight w:val="576"/>
        </w:trPr>
        <w:tc>
          <w:tcPr>
            <w:tcW w:w="10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5A121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4- Did the professional(s) administer the measurement without knowledge of scores or values of other repeated measurement(s) in the same patients?</w:t>
            </w:r>
          </w:p>
        </w:tc>
      </w:tr>
      <w:tr w:rsidR="00D16280" w:rsidRPr="00D16280" w14:paraId="2230D335" w14:textId="77777777" w:rsidTr="00203F00">
        <w:trPr>
          <w:trHeight w:val="576"/>
        </w:trPr>
        <w:tc>
          <w:tcPr>
            <w:tcW w:w="10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0D039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5- Did the professional(s) assign scores or determine values without knowledge of the scores or values of other repeated measurement(s) in the same patients?</w:t>
            </w:r>
          </w:p>
        </w:tc>
      </w:tr>
      <w:tr w:rsidR="00D16280" w:rsidRPr="00D16280" w14:paraId="52DDD973" w14:textId="77777777" w:rsidTr="00203F00">
        <w:trPr>
          <w:trHeight w:val="936"/>
        </w:trPr>
        <w:tc>
          <w:tcPr>
            <w:tcW w:w="10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34A15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6- Were there any other important flaws in the design or statistical methods of the study?</w:t>
            </w:r>
          </w:p>
        </w:tc>
      </w:tr>
      <w:tr w:rsidR="00D16280" w:rsidRPr="00D16280" w14:paraId="2E99E9CB" w14:textId="77777777" w:rsidTr="00203F00">
        <w:trPr>
          <w:trHeight w:val="1176"/>
        </w:trPr>
        <w:tc>
          <w:tcPr>
            <w:tcW w:w="10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BF81B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7- For continuous scores: was an intraclass correlation coefficient (ICC) calculated?</w:t>
            </w:r>
          </w:p>
        </w:tc>
      </w:tr>
      <w:tr w:rsidR="00D16280" w:rsidRPr="00D16280" w14:paraId="72F6A52E" w14:textId="77777777" w:rsidTr="00203F00">
        <w:trPr>
          <w:trHeight w:val="288"/>
        </w:trPr>
        <w:tc>
          <w:tcPr>
            <w:tcW w:w="10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ADD3F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8- Kappa calculated; the weighting scheme was described, and matches the study design and the data </w:t>
            </w:r>
          </w:p>
        </w:tc>
      </w:tr>
      <w:tr w:rsidR="00D16280" w:rsidRPr="00D16280" w14:paraId="5C5B3C83" w14:textId="77777777" w:rsidTr="00203F00">
        <w:trPr>
          <w:trHeight w:val="576"/>
        </w:trPr>
        <w:tc>
          <w:tcPr>
            <w:tcW w:w="10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BDA1B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9- For dichotomous/nominal scores: was Kappa calculated for each category against the other categories combined?</w:t>
            </w:r>
          </w:p>
        </w:tc>
      </w:tr>
      <w:tr w:rsidR="00D16280" w:rsidRPr="00D16280" w14:paraId="6C000E49" w14:textId="77777777" w:rsidTr="00203F00">
        <w:trPr>
          <w:trHeight w:val="300"/>
        </w:trPr>
        <w:tc>
          <w:tcPr>
            <w:tcW w:w="10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D4D6D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Total (lowest score)</w:t>
            </w:r>
          </w:p>
        </w:tc>
      </w:tr>
    </w:tbl>
    <w:p w14:paraId="5930EF7E" w14:textId="77777777" w:rsidR="00AE6893" w:rsidRPr="00D16280" w:rsidRDefault="00AE6893" w:rsidP="00E0777B">
      <w:pPr>
        <w:rPr>
          <w:b/>
          <w:bCs/>
          <w:color w:val="000000" w:themeColor="text1"/>
          <w:sz w:val="28"/>
          <w:szCs w:val="28"/>
        </w:rPr>
      </w:pPr>
    </w:p>
    <w:p w14:paraId="4560A10B" w14:textId="77777777" w:rsidR="00AE6893" w:rsidRPr="00D16280" w:rsidRDefault="00AE6893" w:rsidP="00E0777B">
      <w:pPr>
        <w:rPr>
          <w:b/>
          <w:bCs/>
          <w:color w:val="000000" w:themeColor="text1"/>
          <w:sz w:val="28"/>
          <w:szCs w:val="28"/>
        </w:rPr>
      </w:pPr>
    </w:p>
    <w:tbl>
      <w:tblPr>
        <w:tblW w:w="12800" w:type="dxa"/>
        <w:tblLook w:val="04A0" w:firstRow="1" w:lastRow="0" w:firstColumn="1" w:lastColumn="0" w:noHBand="0" w:noVBand="1"/>
      </w:tblPr>
      <w:tblGrid>
        <w:gridCol w:w="1267"/>
        <w:gridCol w:w="840"/>
        <w:gridCol w:w="1267"/>
        <w:gridCol w:w="1267"/>
        <w:gridCol w:w="840"/>
        <w:gridCol w:w="1267"/>
        <w:gridCol w:w="1267"/>
        <w:gridCol w:w="909"/>
        <w:gridCol w:w="1267"/>
        <w:gridCol w:w="1360"/>
        <w:gridCol w:w="909"/>
        <w:gridCol w:w="1267"/>
      </w:tblGrid>
      <w:tr w:rsidR="00D16280" w:rsidRPr="00D16280" w14:paraId="5E759356" w14:textId="77777777" w:rsidTr="00203F00">
        <w:trPr>
          <w:trHeight w:val="576"/>
        </w:trPr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F0EE5" w14:textId="77777777" w:rsidR="00AE6893" w:rsidRPr="00D16280" w:rsidRDefault="00AE6893" w:rsidP="00E077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lastRenderedPageBreak/>
              <w:t>Chen and Treleavan (JPE conventional)</w:t>
            </w:r>
          </w:p>
        </w:tc>
        <w:tc>
          <w:tcPr>
            <w:tcW w:w="312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B3040" w14:textId="77777777" w:rsidR="00AE6893" w:rsidRPr="00D16280" w:rsidRDefault="00AE6893" w:rsidP="00E077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Chen and Treleavan (JPE torsion)</w:t>
            </w:r>
          </w:p>
        </w:tc>
        <w:tc>
          <w:tcPr>
            <w:tcW w:w="325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336BE8C" w14:textId="77777777" w:rsidR="00AE6893" w:rsidRPr="00D16280" w:rsidRDefault="00AE6893" w:rsidP="00E077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Dugailly et al.</w:t>
            </w:r>
          </w:p>
        </w:tc>
        <w:tc>
          <w:tcPr>
            <w:tcW w:w="335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638DCA5" w14:textId="77777777" w:rsidR="00AE6893" w:rsidRPr="00D16280" w:rsidRDefault="00AE6893" w:rsidP="00E077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Roren et al.</w:t>
            </w:r>
          </w:p>
        </w:tc>
      </w:tr>
      <w:tr w:rsidR="00D16280" w:rsidRPr="00D16280" w14:paraId="434E7199" w14:textId="77777777" w:rsidTr="00203F00">
        <w:trPr>
          <w:trHeight w:val="288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22B93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E7E5E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2BF6F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6AC5C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F379E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554FC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9FDF2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001CE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23452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E0A9F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A77FE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9F310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</w:tr>
      <w:tr w:rsidR="00D16280" w:rsidRPr="00D16280" w14:paraId="486F2F5F" w14:textId="77777777" w:rsidTr="00203F00">
        <w:trPr>
          <w:trHeight w:val="288"/>
        </w:trPr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8CAAE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455B8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94BE3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1075A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3D0E6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1F326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9F2B6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11E56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5AA80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AC17F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E0C89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3D716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D16280" w:rsidRPr="00D16280" w14:paraId="75C861F5" w14:textId="77777777" w:rsidTr="00203F00">
        <w:trPr>
          <w:trHeight w:val="288"/>
        </w:trPr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93B2E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05497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9E885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9EA9E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A97FF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6015C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ED33B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A49BC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BA031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D4B0D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4DDA1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75444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D16280" w:rsidRPr="00D16280" w14:paraId="5D007770" w14:textId="77777777" w:rsidTr="00203F00">
        <w:trPr>
          <w:trHeight w:val="576"/>
        </w:trPr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2E91E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5FA25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A138B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C7485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ECE90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71F49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81D78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5849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AE49A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0B9FF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C1B25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A1410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D16280" w:rsidRPr="00D16280" w14:paraId="75F12F1F" w14:textId="77777777" w:rsidTr="00203F00">
        <w:trPr>
          <w:trHeight w:val="576"/>
        </w:trPr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2E46B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1C9D2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834F6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499A2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6CBA4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F5314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313E3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EBB56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5C434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509A9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05B28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5E14E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D16280" w:rsidRPr="00D16280" w14:paraId="1785BA9B" w14:textId="77777777" w:rsidTr="00203F00">
        <w:trPr>
          <w:trHeight w:val="576"/>
        </w:trPr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9A489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9E161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81643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AE1E1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850E6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4716E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055AF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41AC7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4160A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E5DFE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8A360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08C5E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D16280" w:rsidRPr="00D16280" w14:paraId="5783C336" w14:textId="77777777" w:rsidTr="00203F00">
        <w:trPr>
          <w:trHeight w:val="936"/>
        </w:trPr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49897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E88E2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63080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F8407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8DF1B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3CB20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46CEF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 (sample size)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3CC4B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106F3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 (sample size)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490D6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:lang w:eastAsia="en-GB"/>
                <w14:ligatures w14:val="none"/>
              </w:rPr>
              <w:t>I (No. of trials, speed of testing)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5459F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CC378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</w:t>
            </w:r>
          </w:p>
        </w:tc>
      </w:tr>
      <w:tr w:rsidR="00D16280" w:rsidRPr="00D16280" w14:paraId="23CE5E2C" w14:textId="77777777" w:rsidTr="00203F00">
        <w:trPr>
          <w:trHeight w:val="1176"/>
        </w:trPr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4C8AE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V (correlation calculated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3A1CB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28F7C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V (correlation calculated 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75E5E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V (correlation calculated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BF937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48E3E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V (correlation calculated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1C381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V (correlation calculated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603AE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7FF8F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V (correlation calculated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3C027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V (correlation calculated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F82A4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3ABB0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V (correlation calculated </w:t>
            </w:r>
          </w:p>
        </w:tc>
      </w:tr>
      <w:tr w:rsidR="00D16280" w:rsidRPr="00D16280" w14:paraId="47F77346" w14:textId="77777777" w:rsidTr="00203F00">
        <w:trPr>
          <w:trHeight w:val="288"/>
        </w:trPr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F92A7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9F43F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BFE16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F6CBB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B1A80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46ECD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B8131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82305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45812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3A1E6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6DC08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3F2D4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D16280" w:rsidRPr="00D16280" w14:paraId="313C7822" w14:textId="77777777" w:rsidTr="00203F00">
        <w:trPr>
          <w:trHeight w:val="576"/>
        </w:trPr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E3079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68F4F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4C58D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BBC18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BA096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C7959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849E3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75B5E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8C6B8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C42B5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7E6A1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79643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AE6893" w:rsidRPr="00D16280" w14:paraId="499F788E" w14:textId="77777777" w:rsidTr="00203F00">
        <w:trPr>
          <w:trHeight w:val="300"/>
        </w:trPr>
        <w:tc>
          <w:tcPr>
            <w:tcW w:w="11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98A7D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2CAF4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0E20F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D372F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AE8D4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2F64B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F56A9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C932D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6C989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E82B4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92FD9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I  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666F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I</w:t>
            </w:r>
          </w:p>
        </w:tc>
      </w:tr>
    </w:tbl>
    <w:p w14:paraId="05E0BD53" w14:textId="77777777" w:rsidR="00AE6893" w:rsidRPr="00D16280" w:rsidRDefault="00AE6893" w:rsidP="00E0777B">
      <w:pPr>
        <w:rPr>
          <w:b/>
          <w:bCs/>
          <w:color w:val="000000" w:themeColor="text1"/>
          <w:sz w:val="28"/>
          <w:szCs w:val="28"/>
        </w:rPr>
      </w:pPr>
    </w:p>
    <w:p w14:paraId="19CBD58C" w14:textId="77777777" w:rsidR="00AE6893" w:rsidRPr="00D16280" w:rsidRDefault="00AE6893" w:rsidP="00E0777B">
      <w:pPr>
        <w:rPr>
          <w:b/>
          <w:bCs/>
          <w:color w:val="000000" w:themeColor="text1"/>
          <w:sz w:val="28"/>
          <w:szCs w:val="28"/>
        </w:rPr>
      </w:pPr>
    </w:p>
    <w:p w14:paraId="7BF27D36" w14:textId="77777777" w:rsidR="00AE6893" w:rsidRPr="00D16280" w:rsidRDefault="00AE6893" w:rsidP="00E0777B">
      <w:pPr>
        <w:rPr>
          <w:b/>
          <w:bCs/>
          <w:color w:val="000000" w:themeColor="text1"/>
          <w:sz w:val="28"/>
          <w:szCs w:val="28"/>
        </w:rPr>
      </w:pPr>
    </w:p>
    <w:tbl>
      <w:tblPr>
        <w:tblW w:w="6820" w:type="dxa"/>
        <w:tblLook w:val="04A0" w:firstRow="1" w:lastRow="0" w:firstColumn="1" w:lastColumn="0" w:noHBand="0" w:noVBand="1"/>
      </w:tblPr>
      <w:tblGrid>
        <w:gridCol w:w="1360"/>
        <w:gridCol w:w="839"/>
        <w:gridCol w:w="1267"/>
        <w:gridCol w:w="1300"/>
        <w:gridCol w:w="960"/>
        <w:gridCol w:w="1280"/>
      </w:tblGrid>
      <w:tr w:rsidR="00D16280" w:rsidRPr="00D16280" w14:paraId="4C324AE0" w14:textId="77777777" w:rsidTr="00203F00">
        <w:trPr>
          <w:trHeight w:val="576"/>
        </w:trPr>
        <w:tc>
          <w:tcPr>
            <w:tcW w:w="328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BCC1EC5" w14:textId="77777777" w:rsidR="00AE6893" w:rsidRPr="00D16280" w:rsidRDefault="00AE6893" w:rsidP="00E077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lastRenderedPageBreak/>
              <w:t>Wibault et al.</w:t>
            </w:r>
          </w:p>
        </w:tc>
        <w:tc>
          <w:tcPr>
            <w:tcW w:w="354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0C54D46" w14:textId="77777777" w:rsidR="00AE6893" w:rsidRPr="00D16280" w:rsidRDefault="00AE6893" w:rsidP="00E077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Nikkhoo et al.</w:t>
            </w:r>
          </w:p>
        </w:tc>
      </w:tr>
      <w:tr w:rsidR="00D16280" w:rsidRPr="00D16280" w14:paraId="33ED6B9B" w14:textId="77777777" w:rsidTr="00203F00">
        <w:trPr>
          <w:trHeight w:val="288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F420D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5BBED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7265A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70776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61F9F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Rater 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7E3DE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Consensus</w:t>
            </w:r>
          </w:p>
        </w:tc>
      </w:tr>
      <w:tr w:rsidR="00D16280" w:rsidRPr="00D16280" w14:paraId="49D46BA5" w14:textId="77777777" w:rsidTr="00203F00">
        <w:trPr>
          <w:trHeight w:val="288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5D660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DFC24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EADB2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A5D7B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10D07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D9B1C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D16280" w:rsidRPr="00D16280" w14:paraId="0B2A5DF4" w14:textId="77777777" w:rsidTr="00203F00">
        <w:trPr>
          <w:trHeight w:val="288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2770C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E0CF5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3E7C0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E74EF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8D9E6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C4E08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D16280" w:rsidRPr="00D16280" w14:paraId="1218D45E" w14:textId="77777777" w:rsidTr="00203F00">
        <w:trPr>
          <w:trHeight w:val="576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31355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99ED6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F546E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6CDE3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553B5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92336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D16280" w:rsidRPr="00D16280" w14:paraId="3668AF19" w14:textId="77777777" w:rsidTr="00203F00">
        <w:trPr>
          <w:trHeight w:val="576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7D677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B758A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8EE99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637A7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1D3DE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9A917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D16280" w:rsidRPr="00D16280" w14:paraId="047E3AAA" w14:textId="77777777" w:rsidTr="00203F00">
        <w:trPr>
          <w:trHeight w:val="576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22074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40231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4FBE6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0882F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566EA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9F1CD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  <w:tr w:rsidR="00D16280" w:rsidRPr="00D16280" w14:paraId="2E8DAAA4" w14:textId="77777777" w:rsidTr="00203F00">
        <w:trPr>
          <w:trHeight w:val="936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D4287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 (sample size)</w:t>
            </w:r>
          </w:p>
        </w:tc>
        <w:tc>
          <w:tcPr>
            <w:tcW w:w="8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E2CC8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10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8B253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D (sample size)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DE070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 (sample size)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7EAB3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3AFD8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 (sample size)</w:t>
            </w:r>
          </w:p>
        </w:tc>
      </w:tr>
      <w:tr w:rsidR="00D16280" w:rsidRPr="00D16280" w14:paraId="651CB969" w14:textId="77777777" w:rsidTr="00203F00">
        <w:trPr>
          <w:trHeight w:val="1176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81FC3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V (correlation calculated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72892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C53BD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V (correlation calculated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5464F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V (correlation calculated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73DF0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V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FCF9E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V (correlation calculated </w:t>
            </w:r>
          </w:p>
        </w:tc>
      </w:tr>
      <w:tr w:rsidR="00D16280" w:rsidRPr="00D16280" w14:paraId="2C97D942" w14:textId="77777777" w:rsidTr="00203F00">
        <w:trPr>
          <w:trHeight w:val="288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1E942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E42F8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C148F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DA471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A4B83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F8680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D16280" w:rsidRPr="00D16280" w14:paraId="0BC481DE" w14:textId="77777777" w:rsidTr="00203F00">
        <w:trPr>
          <w:trHeight w:val="576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67D16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9931A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D2BAF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186E1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04951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991A0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NA</w:t>
            </w:r>
          </w:p>
        </w:tc>
      </w:tr>
      <w:tr w:rsidR="00AE6893" w:rsidRPr="00D16280" w14:paraId="041715C0" w14:textId="77777777" w:rsidTr="00203F00">
        <w:trPr>
          <w:trHeight w:val="30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6D3DB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A207E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D7ADC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 xml:space="preserve">D 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F11C7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9E08D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85239" w14:textId="77777777" w:rsidR="00AE6893" w:rsidRPr="00D16280" w:rsidRDefault="00AE6893" w:rsidP="00E0777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D16280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A</w:t>
            </w:r>
          </w:p>
        </w:tc>
      </w:tr>
    </w:tbl>
    <w:p w14:paraId="04AA0D58" w14:textId="77777777" w:rsidR="00AE6893" w:rsidRPr="00D16280" w:rsidRDefault="00AE6893" w:rsidP="00E0777B">
      <w:pPr>
        <w:rPr>
          <w:b/>
          <w:bCs/>
          <w:color w:val="000000" w:themeColor="text1"/>
          <w:sz w:val="28"/>
          <w:szCs w:val="28"/>
        </w:rPr>
      </w:pPr>
    </w:p>
    <w:p w14:paraId="5EC919DD" w14:textId="77777777" w:rsidR="00487FA0" w:rsidRPr="00D16280" w:rsidRDefault="00487FA0" w:rsidP="00E0777B">
      <w:pPr>
        <w:rPr>
          <w:color w:val="000000" w:themeColor="text1"/>
        </w:rPr>
      </w:pPr>
    </w:p>
    <w:sectPr w:rsidR="00487FA0" w:rsidRPr="00D16280" w:rsidSect="00AE689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893"/>
    <w:rsid w:val="00203F00"/>
    <w:rsid w:val="0021619B"/>
    <w:rsid w:val="00487FA0"/>
    <w:rsid w:val="008D502A"/>
    <w:rsid w:val="00AE6893"/>
    <w:rsid w:val="00D16280"/>
    <w:rsid w:val="00E0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96CF3"/>
  <w15:chartTrackingRefBased/>
  <w15:docId w15:val="{F3309E30-4C1B-4C39-8B9A-D8FD7DDB8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8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Aldahas (PhD Physiotherapy FT)</dc:creator>
  <cp:keywords/>
  <dc:description/>
  <cp:lastModifiedBy>Deborah Falla (Sport, Exercise and Rehabilitation Sciences)</cp:lastModifiedBy>
  <cp:revision>4</cp:revision>
  <dcterms:created xsi:type="dcterms:W3CDTF">2023-11-27T13:16:00Z</dcterms:created>
  <dcterms:modified xsi:type="dcterms:W3CDTF">2023-11-28T09:15:00Z</dcterms:modified>
</cp:coreProperties>
</file>