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E6947" w14:textId="77777777" w:rsidR="003333DA" w:rsidRPr="007945D2" w:rsidRDefault="003333DA" w:rsidP="003333DA">
      <w:pPr>
        <w:rPr>
          <w:rFonts w:ascii="Times New Roman" w:hAnsi="Times New Roman" w:cs="Times New Roman"/>
        </w:rPr>
      </w:pPr>
      <w:r w:rsidRPr="007945D2">
        <w:rPr>
          <w:rFonts w:ascii="Times New Roman" w:hAnsi="Times New Roman" w:cs="Times New Roman" w:hint="eastAsia"/>
          <w:b/>
        </w:rPr>
        <w:t>S</w:t>
      </w:r>
      <w:r w:rsidRPr="007945D2">
        <w:rPr>
          <w:rFonts w:ascii="Times New Roman" w:hAnsi="Times New Roman" w:cs="Times New Roman"/>
          <w:b/>
        </w:rPr>
        <w:t>upplementary Table 1.</w:t>
      </w:r>
      <w:r w:rsidRPr="007945D2">
        <w:rPr>
          <w:rFonts w:ascii="Times New Roman" w:hAnsi="Times New Roman" w:cs="Times New Roman"/>
        </w:rPr>
        <w:t xml:space="preserve"> </w:t>
      </w:r>
      <w:r w:rsidRPr="007945D2">
        <w:rPr>
          <w:rFonts w:ascii="Times New Roman" w:hAnsi="Times New Roman" w:cs="Times New Roman"/>
          <w:b/>
        </w:rPr>
        <w:t xml:space="preserve">The incidence rate of adverse events </w:t>
      </w:r>
      <w:r w:rsidRPr="007945D2">
        <w:rPr>
          <w:rFonts w:ascii="Times New Roman" w:hAnsi="Times New Roman" w:cs="Times New Roman"/>
          <w:b/>
          <w:bCs/>
        </w:rPr>
        <w:t>including procedures associated with suspected infection</w:t>
      </w:r>
      <w:r w:rsidRPr="007945D2">
        <w:rPr>
          <w:rFonts w:ascii="Times New Roman" w:hAnsi="Times New Roman" w:cs="Times New Roman"/>
          <w:b/>
        </w:rPr>
        <w:t xml:space="preserve"> after injection according to the </w:t>
      </w:r>
      <w:r w:rsidRPr="007945D2">
        <w:rPr>
          <w:rFonts w:ascii="Times New Roman" w:hAnsi="Times New Roman" w:cs="Times New Roman"/>
          <w:b/>
          <w:bCs/>
        </w:rPr>
        <w:t>intra-articular hyaluronic acid</w:t>
      </w:r>
      <w:r w:rsidRPr="007945D2">
        <w:rPr>
          <w:rFonts w:ascii="Times New Roman" w:hAnsi="Times New Roman"/>
        </w:rPr>
        <w:t xml:space="preserve"> </w:t>
      </w:r>
      <w:r w:rsidRPr="007945D2">
        <w:rPr>
          <w:rFonts w:ascii="Times New Roman" w:hAnsi="Times New Roman" w:cs="Times New Roman"/>
          <w:b/>
        </w:rPr>
        <w:t xml:space="preserve">injection regimen and </w:t>
      </w:r>
      <w:r w:rsidRPr="007945D2">
        <w:rPr>
          <w:rFonts w:ascii="Times New Roman" w:hAnsi="Times New Roman" w:cs="Times New Roman"/>
          <w:b/>
          <w:bCs/>
        </w:rPr>
        <w:t>corticosteroid</w:t>
      </w:r>
      <w:r w:rsidRPr="007945D2">
        <w:rPr>
          <w:rFonts w:ascii="Times New Roman" w:hAnsi="Times New Roman" w:cs="Times New Roman"/>
          <w:b/>
        </w:rPr>
        <w:t xml:space="preserve"> (N=</w:t>
      </w:r>
      <w:proofErr w:type="gramStart"/>
      <w:r w:rsidRPr="007945D2">
        <w:rPr>
          <w:rFonts w:ascii="Times New Roman" w:hAnsi="Times New Roman" w:cs="Times New Roman"/>
          <w:b/>
        </w:rPr>
        <w:t>31,286)*</w:t>
      </w:r>
      <w:proofErr w:type="gramEnd"/>
      <w:r w:rsidRPr="007945D2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1985"/>
        <w:gridCol w:w="1843"/>
        <w:gridCol w:w="1984"/>
        <w:gridCol w:w="1648"/>
      </w:tblGrid>
      <w:tr w:rsidR="003333DA" w:rsidRPr="007945D2" w14:paraId="186152EA" w14:textId="77777777" w:rsidTr="00590EA2">
        <w:trPr>
          <w:trHeight w:val="283"/>
        </w:trPr>
        <w:tc>
          <w:tcPr>
            <w:tcW w:w="4111" w:type="dxa"/>
            <w:tcBorders>
              <w:top w:val="single" w:sz="4" w:space="0" w:color="auto"/>
              <w:bottom w:val="nil"/>
            </w:tcBorders>
            <w:vAlign w:val="center"/>
          </w:tcPr>
          <w:p w14:paraId="5E499CF0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9167C5A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/>
                <w:b/>
                <w:bCs/>
              </w:rPr>
              <w:t>IA-HA</w:t>
            </w:r>
            <w:r w:rsidRPr="007945D2">
              <w:rPr>
                <w:rFonts w:ascii="Times New Roman" w:hAnsi="Times New Roman" w:cs="Times New Roman"/>
              </w:rPr>
              <w:t xml:space="preserve"> injection regimens without </w:t>
            </w:r>
            <w:r w:rsidRPr="007945D2">
              <w:rPr>
                <w:rFonts w:ascii="Times New Roman" w:hAnsi="Times New Roman" w:cs="Times New Roman"/>
                <w:b/>
                <w:bCs/>
              </w:rPr>
              <w:t>CS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EAD6860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/>
                <w:b/>
                <w:bCs/>
              </w:rPr>
              <w:t>IA-HA</w:t>
            </w:r>
            <w:r w:rsidRPr="007945D2">
              <w:rPr>
                <w:rFonts w:ascii="Times New Roman" w:hAnsi="Times New Roman" w:cs="Times New Roman"/>
              </w:rPr>
              <w:t xml:space="preserve"> injection regimens with </w:t>
            </w:r>
            <w:r w:rsidRPr="007945D2">
              <w:rPr>
                <w:rFonts w:ascii="Times New Roman" w:hAnsi="Times New Roman" w:cs="Times New Roman"/>
                <w:b/>
                <w:bCs/>
              </w:rPr>
              <w:t>CS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</w:tcBorders>
            <w:vAlign w:val="center"/>
          </w:tcPr>
          <w:p w14:paraId="5D8A295A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/>
                <w:b/>
                <w:bCs/>
              </w:rPr>
              <w:t xml:space="preserve">CS </w:t>
            </w:r>
            <w:r w:rsidRPr="007945D2">
              <w:rPr>
                <w:rFonts w:ascii="Times New Roman" w:hAnsi="Times New Roman" w:cs="Times New Roman"/>
                <w:bCs/>
              </w:rPr>
              <w:t xml:space="preserve">without </w:t>
            </w:r>
            <w:r w:rsidRPr="007945D2">
              <w:rPr>
                <w:rFonts w:ascii="Times New Roman" w:hAnsi="Times New Roman" w:cs="Times New Roman"/>
                <w:b/>
                <w:bCs/>
              </w:rPr>
              <w:t>IA-HA</w:t>
            </w:r>
          </w:p>
        </w:tc>
      </w:tr>
      <w:tr w:rsidR="003333DA" w:rsidRPr="007945D2" w14:paraId="0BE416A8" w14:textId="77777777" w:rsidTr="00590EA2">
        <w:trPr>
          <w:trHeight w:val="80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8B6A017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</w:tcPr>
          <w:p w14:paraId="41287E54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 w:hint="eastAsia"/>
                <w:b/>
                <w:bCs/>
              </w:rPr>
              <w:t>Group</w:t>
            </w:r>
            <w:r w:rsidRPr="007945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945D2">
              <w:rPr>
                <w:rFonts w:ascii="Times New Roman" w:hAnsi="Times New Roman" w:cs="Times New Roman" w:hint="eastAsia"/>
                <w:b/>
                <w:bCs/>
              </w:rPr>
              <w:t>Total.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49832C8A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  <w:b/>
                <w:bCs/>
              </w:rPr>
              <w:t>IA-HA</w:t>
            </w:r>
            <w:r w:rsidRPr="007945D2">
              <w:rPr>
                <w:rFonts w:ascii="Times New Roman" w:hAnsi="Times New Roman" w:cs="Times New Roman"/>
              </w:rPr>
              <w:t xml:space="preserve"> single injection </w:t>
            </w:r>
            <w:r w:rsidRPr="007945D2">
              <w:rPr>
                <w:rFonts w:ascii="Times New Roman" w:hAnsi="Times New Roman" w:cs="Times New Roman" w:hint="eastAsia"/>
              </w:rPr>
              <w:t>regimens</w:t>
            </w:r>
            <w:r w:rsidRPr="007945D2">
              <w:rPr>
                <w:rFonts w:ascii="Times New Roman" w:hAnsi="Times New Roman" w:cs="Times New Roman"/>
              </w:rPr>
              <w:t xml:space="preserve"> </w:t>
            </w:r>
            <w:bookmarkStart w:id="0" w:name="_Hlk146028056"/>
            <w:r w:rsidRPr="007945D2">
              <w:rPr>
                <w:rFonts w:ascii="Times New Roman" w:hAnsi="Times New Roman" w:cs="Times New Roman" w:hint="eastAsia"/>
              </w:rPr>
              <w:t>without</w:t>
            </w:r>
            <w:r w:rsidRPr="007945D2">
              <w:rPr>
                <w:rFonts w:ascii="Times New Roman" w:hAnsi="Times New Roman" w:cs="Times New Roman"/>
              </w:rPr>
              <w:t xml:space="preserve"> </w:t>
            </w:r>
            <w:r w:rsidRPr="007945D2">
              <w:rPr>
                <w:rFonts w:ascii="Times New Roman" w:hAnsi="Times New Roman" w:cs="Times New Roman" w:hint="eastAsia"/>
              </w:rPr>
              <w:t>CS</w:t>
            </w:r>
            <w:bookmarkEnd w:id="0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5083AC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/>
                <w:b/>
                <w:bCs/>
              </w:rPr>
              <w:t>IA-HA</w:t>
            </w:r>
            <w:r w:rsidRPr="007945D2">
              <w:rPr>
                <w:rFonts w:ascii="Times New Roman" w:hAnsi="Times New Roman" w:cs="Times New Roman"/>
              </w:rPr>
              <w:t xml:space="preserve"> multiple injection regimens only without </w:t>
            </w:r>
            <w:r w:rsidRPr="007945D2">
              <w:rPr>
                <w:rFonts w:ascii="Times New Roman" w:hAnsi="Times New Roman" w:cs="Times New Roman"/>
                <w:b/>
                <w:bCs/>
              </w:rPr>
              <w:t>CS</w:t>
            </w:r>
          </w:p>
        </w:tc>
        <w:tc>
          <w:tcPr>
            <w:tcW w:w="1984" w:type="dxa"/>
            <w:vMerge/>
            <w:noWrap/>
            <w:vAlign w:val="center"/>
          </w:tcPr>
          <w:p w14:paraId="53D839A5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  <w:vMerge/>
          </w:tcPr>
          <w:p w14:paraId="292858D1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333DA" w:rsidRPr="007945D2" w14:paraId="30F96318" w14:textId="77777777" w:rsidTr="00590EA2">
        <w:trPr>
          <w:trHeight w:val="80"/>
        </w:trPr>
        <w:tc>
          <w:tcPr>
            <w:tcW w:w="4111" w:type="dxa"/>
            <w:tcBorders>
              <w:top w:val="nil"/>
            </w:tcBorders>
            <w:vAlign w:val="center"/>
          </w:tcPr>
          <w:p w14:paraId="4845DE82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</w:tcBorders>
            <w:noWrap/>
            <w:vAlign w:val="center"/>
          </w:tcPr>
          <w:p w14:paraId="3B75F2E6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(N=11,835)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noWrap/>
            <w:vAlign w:val="center"/>
          </w:tcPr>
          <w:p w14:paraId="36F43AF2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/>
              </w:rPr>
              <w:t>(N=884)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2862423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45D2">
              <w:rPr>
                <w:rFonts w:ascii="Times New Roman" w:hAnsi="Times New Roman" w:cs="Times New Roman"/>
              </w:rPr>
              <w:t>(N=10,951)</w:t>
            </w:r>
          </w:p>
        </w:tc>
        <w:tc>
          <w:tcPr>
            <w:tcW w:w="1984" w:type="dxa"/>
            <w:tcBorders>
              <w:top w:val="nil"/>
            </w:tcBorders>
            <w:noWrap/>
            <w:vAlign w:val="center"/>
          </w:tcPr>
          <w:p w14:paraId="7F2544D4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(N=7,541)</w:t>
            </w:r>
          </w:p>
        </w:tc>
        <w:tc>
          <w:tcPr>
            <w:tcW w:w="2351" w:type="dxa"/>
            <w:tcBorders>
              <w:top w:val="nil"/>
            </w:tcBorders>
          </w:tcPr>
          <w:p w14:paraId="53CE6B5B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(N=11,910)</w:t>
            </w:r>
          </w:p>
        </w:tc>
      </w:tr>
      <w:tr w:rsidR="003333DA" w:rsidRPr="007945D2" w14:paraId="40A749A2" w14:textId="77777777" w:rsidTr="00590EA2">
        <w:trPr>
          <w:trHeight w:val="183"/>
        </w:trPr>
        <w:tc>
          <w:tcPr>
            <w:tcW w:w="4111" w:type="dxa"/>
            <w:tcBorders>
              <w:top w:val="single" w:sz="4" w:space="0" w:color="auto"/>
            </w:tcBorders>
            <w:hideMark/>
          </w:tcPr>
          <w:p w14:paraId="6A5B4BCF" w14:textId="77777777" w:rsidR="003333DA" w:rsidRPr="007945D2" w:rsidRDefault="003333DA" w:rsidP="00590EA2">
            <w:pPr>
              <w:rPr>
                <w:rFonts w:ascii="Times New Roman" w:hAnsi="Times New Roman" w:cs="Times New Roman"/>
                <w:b/>
              </w:rPr>
            </w:pPr>
            <w:r w:rsidRPr="007945D2">
              <w:rPr>
                <w:rFonts w:ascii="Times New Roman" w:hAnsi="Times New Roman" w:cs="Times New Roman"/>
                <w:b/>
              </w:rPr>
              <w:t>Procedures associated with suspected infection, n (</w:t>
            </w:r>
            <w:proofErr w:type="gramStart"/>
            <w:r w:rsidRPr="007945D2">
              <w:rPr>
                <w:rFonts w:ascii="Times New Roman" w:hAnsi="Times New Roman" w:cs="Times New Roman"/>
                <w:b/>
              </w:rPr>
              <w:t>%)*</w:t>
            </w:r>
            <w:proofErr w:type="gramEnd"/>
            <w:r w:rsidRPr="007945D2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4B7837F7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797 (6.7%)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5E07CA8E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32 (3.6%)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BF2A2E4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765 (7.0%)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566007F4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1,051 (13.9%)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14:paraId="3D1DF0AF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 w:hint="eastAsia"/>
              </w:rPr>
              <w:t>1</w:t>
            </w:r>
            <w:r w:rsidRPr="007945D2">
              <w:rPr>
                <w:rFonts w:ascii="Times New Roman" w:hAnsi="Times New Roman" w:cs="Times New Roman"/>
              </w:rPr>
              <w:t>,078 (9.1%)</w:t>
            </w:r>
          </w:p>
        </w:tc>
      </w:tr>
      <w:tr w:rsidR="003333DA" w:rsidRPr="007945D2" w14:paraId="4A8E5B97" w14:textId="77777777" w:rsidTr="00590EA2">
        <w:trPr>
          <w:trHeight w:val="183"/>
        </w:trPr>
        <w:tc>
          <w:tcPr>
            <w:tcW w:w="4111" w:type="dxa"/>
            <w:hideMark/>
          </w:tcPr>
          <w:p w14:paraId="6CC0A071" w14:textId="77777777" w:rsidR="003333DA" w:rsidRPr="007945D2" w:rsidRDefault="003333DA" w:rsidP="00590EA2">
            <w:pPr>
              <w:ind w:leftChars="100" w:left="220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Septic arthritis (</w:t>
            </w:r>
            <w:r w:rsidRPr="007945D2">
              <w:rPr>
                <w:rFonts w:ascii="Times New Roman" w:hAnsi="Times New Roman" w:cs="Times New Roman" w:hint="eastAsia"/>
              </w:rPr>
              <w:t>ICD</w:t>
            </w:r>
            <w:r w:rsidRPr="007945D2">
              <w:rPr>
                <w:rFonts w:ascii="Times New Roman" w:hAnsi="Times New Roman" w:cs="Times New Roman"/>
              </w:rPr>
              <w:t>-10: M009), n (%)</w:t>
            </w:r>
          </w:p>
        </w:tc>
        <w:tc>
          <w:tcPr>
            <w:tcW w:w="2126" w:type="dxa"/>
            <w:noWrap/>
            <w:hideMark/>
          </w:tcPr>
          <w:p w14:paraId="34D81207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12 (0.1%)</w:t>
            </w:r>
          </w:p>
        </w:tc>
        <w:tc>
          <w:tcPr>
            <w:tcW w:w="1985" w:type="dxa"/>
            <w:noWrap/>
            <w:hideMark/>
          </w:tcPr>
          <w:p w14:paraId="60385D80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 (0.1%)</w:t>
            </w:r>
          </w:p>
        </w:tc>
        <w:tc>
          <w:tcPr>
            <w:tcW w:w="1843" w:type="dxa"/>
            <w:noWrap/>
            <w:hideMark/>
          </w:tcPr>
          <w:p w14:paraId="6D67D1DC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11 (0.1%)</w:t>
            </w:r>
          </w:p>
        </w:tc>
        <w:tc>
          <w:tcPr>
            <w:tcW w:w="1984" w:type="dxa"/>
            <w:noWrap/>
            <w:hideMark/>
          </w:tcPr>
          <w:p w14:paraId="42EAE75F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16 (0.2%)</w:t>
            </w:r>
          </w:p>
        </w:tc>
        <w:tc>
          <w:tcPr>
            <w:tcW w:w="2351" w:type="dxa"/>
          </w:tcPr>
          <w:p w14:paraId="48BB0A7E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 w:hint="eastAsia"/>
              </w:rPr>
              <w:t>3</w:t>
            </w:r>
            <w:r w:rsidRPr="007945D2">
              <w:rPr>
                <w:rFonts w:ascii="Times New Roman" w:hAnsi="Times New Roman" w:cs="Times New Roman"/>
              </w:rPr>
              <w:t>6 (0.3%)</w:t>
            </w:r>
          </w:p>
        </w:tc>
      </w:tr>
      <w:tr w:rsidR="003333DA" w:rsidRPr="007945D2" w14:paraId="6F5A115C" w14:textId="77777777" w:rsidTr="00590EA2">
        <w:trPr>
          <w:trHeight w:val="183"/>
        </w:trPr>
        <w:tc>
          <w:tcPr>
            <w:tcW w:w="4111" w:type="dxa"/>
            <w:hideMark/>
          </w:tcPr>
          <w:p w14:paraId="525C8533" w14:textId="77777777" w:rsidR="003333DA" w:rsidRPr="007945D2" w:rsidRDefault="003333DA" w:rsidP="00590EA2">
            <w:pPr>
              <w:ind w:leftChars="100" w:left="220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Arthroscopy (E7500), n (%)</w:t>
            </w:r>
          </w:p>
        </w:tc>
        <w:tc>
          <w:tcPr>
            <w:tcW w:w="2126" w:type="dxa"/>
            <w:noWrap/>
            <w:hideMark/>
          </w:tcPr>
          <w:p w14:paraId="426ECB18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2F724231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D622FE9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noWrap/>
            <w:hideMark/>
          </w:tcPr>
          <w:p w14:paraId="4AD4DCE1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 (0.01%)</w:t>
            </w:r>
          </w:p>
        </w:tc>
        <w:tc>
          <w:tcPr>
            <w:tcW w:w="2351" w:type="dxa"/>
          </w:tcPr>
          <w:p w14:paraId="632A7868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 w:hint="eastAsia"/>
              </w:rPr>
              <w:t>5</w:t>
            </w:r>
            <w:r w:rsidRPr="007945D2">
              <w:rPr>
                <w:rFonts w:ascii="Times New Roman" w:hAnsi="Times New Roman" w:cs="Times New Roman"/>
              </w:rPr>
              <w:t xml:space="preserve"> (0.04%)</w:t>
            </w:r>
          </w:p>
        </w:tc>
      </w:tr>
      <w:tr w:rsidR="003333DA" w:rsidRPr="007945D2" w14:paraId="2FC385D3" w14:textId="77777777" w:rsidTr="00590EA2">
        <w:trPr>
          <w:trHeight w:val="183"/>
        </w:trPr>
        <w:tc>
          <w:tcPr>
            <w:tcW w:w="4111" w:type="dxa"/>
            <w:noWrap/>
            <w:hideMark/>
          </w:tcPr>
          <w:p w14:paraId="6D58DF9E" w14:textId="77777777" w:rsidR="003333DA" w:rsidRPr="007945D2" w:rsidRDefault="003333DA" w:rsidP="00590EA2">
            <w:pPr>
              <w:ind w:leftChars="100" w:left="220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Procedures in Knee-joint (Aspiration/arthrosis, Joint lavage), n (%)</w:t>
            </w:r>
          </w:p>
        </w:tc>
        <w:tc>
          <w:tcPr>
            <w:tcW w:w="2126" w:type="dxa"/>
            <w:noWrap/>
            <w:hideMark/>
          </w:tcPr>
          <w:p w14:paraId="0587B181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446 (3.8%)</w:t>
            </w:r>
          </w:p>
        </w:tc>
        <w:tc>
          <w:tcPr>
            <w:tcW w:w="1985" w:type="dxa"/>
            <w:noWrap/>
            <w:hideMark/>
          </w:tcPr>
          <w:p w14:paraId="41B15424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16 (1.8%)</w:t>
            </w:r>
          </w:p>
        </w:tc>
        <w:tc>
          <w:tcPr>
            <w:tcW w:w="1843" w:type="dxa"/>
            <w:noWrap/>
            <w:hideMark/>
          </w:tcPr>
          <w:p w14:paraId="4AF5BE59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430 (3.9%)</w:t>
            </w:r>
          </w:p>
        </w:tc>
        <w:tc>
          <w:tcPr>
            <w:tcW w:w="1984" w:type="dxa"/>
            <w:noWrap/>
            <w:hideMark/>
          </w:tcPr>
          <w:p w14:paraId="50942AEE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688 (9.1%)</w:t>
            </w:r>
          </w:p>
        </w:tc>
        <w:tc>
          <w:tcPr>
            <w:tcW w:w="2351" w:type="dxa"/>
          </w:tcPr>
          <w:p w14:paraId="5F3FDB0E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 w:hint="eastAsia"/>
              </w:rPr>
              <w:t>5</w:t>
            </w:r>
            <w:r w:rsidRPr="007945D2">
              <w:rPr>
                <w:rFonts w:ascii="Times New Roman" w:hAnsi="Times New Roman" w:cs="Times New Roman"/>
              </w:rPr>
              <w:t>92 (5.0%)</w:t>
            </w:r>
          </w:p>
        </w:tc>
      </w:tr>
      <w:tr w:rsidR="003333DA" w:rsidRPr="007945D2" w14:paraId="4B61F038" w14:textId="77777777" w:rsidTr="00590EA2">
        <w:trPr>
          <w:trHeight w:val="44"/>
        </w:trPr>
        <w:tc>
          <w:tcPr>
            <w:tcW w:w="4111" w:type="dxa"/>
            <w:hideMark/>
          </w:tcPr>
          <w:p w14:paraId="7AF1AC0B" w14:textId="77777777" w:rsidR="003333DA" w:rsidRPr="007945D2" w:rsidRDefault="003333DA" w:rsidP="00590EA2">
            <w:pPr>
              <w:ind w:leftChars="100" w:left="220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Antibiotics (Oral, Injection), n (%)</w:t>
            </w:r>
          </w:p>
        </w:tc>
        <w:tc>
          <w:tcPr>
            <w:tcW w:w="2126" w:type="dxa"/>
            <w:noWrap/>
            <w:hideMark/>
          </w:tcPr>
          <w:p w14:paraId="24620B46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383 (3.2%)</w:t>
            </w:r>
          </w:p>
        </w:tc>
        <w:tc>
          <w:tcPr>
            <w:tcW w:w="1985" w:type="dxa"/>
            <w:noWrap/>
            <w:hideMark/>
          </w:tcPr>
          <w:p w14:paraId="605737D9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19 (2.1%)</w:t>
            </w:r>
          </w:p>
        </w:tc>
        <w:tc>
          <w:tcPr>
            <w:tcW w:w="1843" w:type="dxa"/>
            <w:noWrap/>
            <w:hideMark/>
          </w:tcPr>
          <w:p w14:paraId="0D065B3F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364 (3.3%)</w:t>
            </w:r>
          </w:p>
        </w:tc>
        <w:tc>
          <w:tcPr>
            <w:tcW w:w="1984" w:type="dxa"/>
            <w:noWrap/>
            <w:hideMark/>
          </w:tcPr>
          <w:p w14:paraId="47E74A71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/>
              </w:rPr>
              <w:t>445 (5.9%)</w:t>
            </w:r>
          </w:p>
        </w:tc>
        <w:tc>
          <w:tcPr>
            <w:tcW w:w="2351" w:type="dxa"/>
          </w:tcPr>
          <w:p w14:paraId="0F1FA0A1" w14:textId="77777777" w:rsidR="003333DA" w:rsidRPr="007945D2" w:rsidRDefault="003333DA" w:rsidP="00590EA2">
            <w:pPr>
              <w:jc w:val="center"/>
              <w:rPr>
                <w:rFonts w:ascii="Times New Roman" w:hAnsi="Times New Roman" w:cs="Times New Roman"/>
              </w:rPr>
            </w:pPr>
            <w:r w:rsidRPr="007945D2">
              <w:rPr>
                <w:rFonts w:ascii="Times New Roman" w:hAnsi="Times New Roman" w:cs="Times New Roman" w:hint="eastAsia"/>
              </w:rPr>
              <w:t>6</w:t>
            </w:r>
            <w:r w:rsidRPr="007945D2">
              <w:rPr>
                <w:rFonts w:ascii="Times New Roman" w:hAnsi="Times New Roman" w:cs="Times New Roman"/>
              </w:rPr>
              <w:t>09 (5.1%)</w:t>
            </w:r>
          </w:p>
        </w:tc>
      </w:tr>
    </w:tbl>
    <w:p w14:paraId="074962DF" w14:textId="77777777" w:rsidR="003333DA" w:rsidRPr="007945D2" w:rsidRDefault="003333DA" w:rsidP="003333DA">
      <w:pPr>
        <w:rPr>
          <w:rFonts w:ascii="Times New Roman" w:hAnsi="Times New Roman" w:cs="Times New Roman"/>
        </w:rPr>
      </w:pPr>
    </w:p>
    <w:p w14:paraId="2562C647" w14:textId="77777777" w:rsidR="003333DA" w:rsidRPr="007945D2" w:rsidRDefault="003333DA" w:rsidP="003333DA">
      <w:pPr>
        <w:rPr>
          <w:rFonts w:ascii="Times New Roman" w:hAnsi="Times New Roman" w:cs="Times New Roman"/>
        </w:rPr>
      </w:pPr>
      <w:r w:rsidRPr="007945D2">
        <w:rPr>
          <w:rFonts w:ascii="Times New Roman" w:hAnsi="Times New Roman" w:cs="Times New Roman"/>
        </w:rPr>
        <w:t xml:space="preserve">* Patients who did not received </w:t>
      </w:r>
      <w:r>
        <w:rPr>
          <w:rFonts w:ascii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ntra-articular h</w:t>
      </w:r>
      <w:r w:rsidRPr="007945D2">
        <w:rPr>
          <w:rFonts w:ascii="Times New Roman" w:eastAsia="Times New Roman" w:hAnsi="Times New Roman" w:cs="Times New Roman"/>
        </w:rPr>
        <w:t>yaluronic acid</w:t>
      </w:r>
      <w:r w:rsidRPr="007945D2">
        <w:rPr>
          <w:rFonts w:ascii="Times New Roman" w:hAnsi="Times New Roman" w:cs="Times New Roman"/>
        </w:rPr>
        <w:t xml:space="preserve"> injections were excluded from additional analysis.</w:t>
      </w:r>
    </w:p>
    <w:p w14:paraId="595D4D49" w14:textId="77777777" w:rsidR="003333DA" w:rsidRPr="007945D2" w:rsidRDefault="003333DA" w:rsidP="003333DA">
      <w:pPr>
        <w:spacing w:line="240" w:lineRule="auto"/>
        <w:rPr>
          <w:rFonts w:ascii="Times New Roman" w:hAnsi="Times New Roman" w:cs="Times New Roman"/>
        </w:rPr>
      </w:pPr>
      <w:r w:rsidRPr="007945D2">
        <w:rPr>
          <w:rFonts w:ascii="Times New Roman" w:hAnsi="Times New Roman" w:cs="Times New Roman"/>
        </w:rPr>
        <w:t xml:space="preserve">**Infection cases were defined as the occurrence of any one of the following cases within 2 weeks of </w:t>
      </w:r>
      <w:r>
        <w:rPr>
          <w:rFonts w:ascii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ntra-articular h</w:t>
      </w:r>
      <w:r w:rsidRPr="007945D2">
        <w:rPr>
          <w:rFonts w:ascii="Times New Roman" w:eastAsia="Times New Roman" w:hAnsi="Times New Roman" w:cs="Times New Roman"/>
        </w:rPr>
        <w:t>yaluronic acid</w:t>
      </w:r>
      <w:r w:rsidRPr="007945D2">
        <w:rPr>
          <w:rFonts w:ascii="Times New Roman" w:hAnsi="Times New Roman" w:cs="Times New Roman"/>
        </w:rPr>
        <w:t xml:space="preserve"> or </w:t>
      </w:r>
      <w:r>
        <w:rPr>
          <w:rFonts w:ascii="Times New Roman" w:hAnsi="Times New Roman" w:cs="Times New Roman"/>
          <w:bCs/>
          <w:color w:val="000000"/>
        </w:rPr>
        <w:t>c</w:t>
      </w:r>
      <w:r w:rsidRPr="007945D2">
        <w:rPr>
          <w:rFonts w:ascii="Times New Roman" w:hAnsi="Times New Roman" w:cs="Times New Roman"/>
          <w:bCs/>
          <w:color w:val="000000"/>
        </w:rPr>
        <w:t>orticosteroid</w:t>
      </w:r>
      <w:r w:rsidRPr="007945D2">
        <w:rPr>
          <w:rFonts w:ascii="Times New Roman" w:hAnsi="Times New Roman" w:cs="Times New Roman"/>
        </w:rPr>
        <w:t xml:space="preserve"> injection: Septic arthritis (ICD-10: M009), Arthroscopy (E7500), Procedures in Knee-joint (including aspiration, arthrosis, joint lavage), Prescription of and oral or injectable antibiotics.</w:t>
      </w:r>
    </w:p>
    <w:p w14:paraId="6B6ACBE6" w14:textId="77777777" w:rsidR="003333DA" w:rsidRPr="007945D2" w:rsidRDefault="003333DA" w:rsidP="003333DA">
      <w:pPr>
        <w:rPr>
          <w:rFonts w:ascii="Times New Roman" w:hAnsi="Times New Roman" w:cs="Times New Roman"/>
        </w:rPr>
      </w:pPr>
      <w:r w:rsidRPr="007945D2">
        <w:rPr>
          <w:rFonts w:ascii="Times New Roman" w:eastAsia="Times New Roman" w:hAnsi="Times New Roman" w:cs="Times New Roman"/>
        </w:rPr>
        <w:t xml:space="preserve">IA-HA, Intra-articular Hyaluronic acid; CS, </w:t>
      </w:r>
      <w:r w:rsidRPr="007945D2">
        <w:rPr>
          <w:rFonts w:ascii="Times New Roman" w:hAnsi="Times New Roman" w:cs="Times New Roman"/>
          <w:bCs/>
          <w:color w:val="000000"/>
        </w:rPr>
        <w:t>Corticosteroid</w:t>
      </w:r>
    </w:p>
    <w:p w14:paraId="71C545C3" w14:textId="77777777" w:rsidR="003333DA" w:rsidRPr="003333DA" w:rsidRDefault="003333DA"/>
    <w:sectPr w:rsidR="00055864" w:rsidRPr="003333DA" w:rsidSect="003333D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DA"/>
    <w:rsid w:val="003333DA"/>
    <w:rsid w:val="005E5E0C"/>
    <w:rsid w:val="00B4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46EE9"/>
  <w15:chartTrackingRefBased/>
  <w15:docId w15:val="{28A653CB-C7AF-415A-ABB6-9F55F4DD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3DA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3DA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JUNGU PARK</dc:creator>
  <cp:keywords/>
  <dc:description/>
  <cp:lastModifiedBy>JUNGU PARK</cp:lastModifiedBy>
  <cp:revision>1</cp:revision>
  <dcterms:created xsi:type="dcterms:W3CDTF">2023-12-20T00:48:00Z</dcterms:created>
  <dcterms:modified xsi:type="dcterms:W3CDTF">2023-12-20T00:49:00Z</dcterms:modified>
</cp:coreProperties>
</file>