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B4804" w14:textId="77777777" w:rsidR="008902C9" w:rsidRPr="008902C9" w:rsidRDefault="008902C9" w:rsidP="008902C9">
      <w:pPr>
        <w:rPr>
          <w:rFonts w:ascii="Times New Roman" w:hAnsi="Times New Roman" w:cs="Times New Roman"/>
          <w:b/>
          <w:bCs/>
        </w:rPr>
      </w:pPr>
      <w:r w:rsidRPr="008902C9">
        <w:rPr>
          <w:rFonts w:ascii="Times New Roman" w:hAnsi="Times New Roman" w:cs="Times New Roman"/>
          <w:b/>
          <w:bCs/>
        </w:rPr>
        <w:t>Diagnostic criteria for frozen shoulder:</w:t>
      </w:r>
    </w:p>
    <w:p w14:paraId="34269E4A" w14:textId="77777777" w:rsidR="008902C9" w:rsidRPr="008902C9" w:rsidRDefault="008902C9" w:rsidP="008902C9">
      <w:pPr>
        <w:rPr>
          <w:rFonts w:ascii="Times New Roman" w:hAnsi="Times New Roman" w:cs="Times New Roman"/>
        </w:rPr>
      </w:pPr>
      <w:r w:rsidRPr="008902C9">
        <w:rPr>
          <w:rFonts w:ascii="Times New Roman" w:hAnsi="Times New Roman" w:cs="Times New Roman"/>
        </w:rPr>
        <w:t>a. A clear history of shoulder disease: the patient presents with progressive shoulder pain and/or limited mobility;</w:t>
      </w:r>
    </w:p>
    <w:p w14:paraId="489358BF" w14:textId="77777777" w:rsidR="008902C9" w:rsidRPr="008902C9" w:rsidRDefault="008902C9" w:rsidP="008902C9">
      <w:pPr>
        <w:rPr>
          <w:rFonts w:ascii="Times New Roman" w:hAnsi="Times New Roman" w:cs="Times New Roman"/>
        </w:rPr>
      </w:pPr>
      <w:r w:rsidRPr="008902C9">
        <w:rPr>
          <w:rFonts w:ascii="Times New Roman" w:hAnsi="Times New Roman" w:cs="Times New Roman"/>
        </w:rPr>
        <w:t>b. Patient self-reported persistent shoulder pain, usually lasting more than 1 month;</w:t>
      </w:r>
    </w:p>
    <w:p w14:paraId="57C06563" w14:textId="77777777" w:rsidR="008902C9" w:rsidRPr="008902C9" w:rsidRDefault="008902C9" w:rsidP="008902C9">
      <w:pPr>
        <w:rPr>
          <w:rFonts w:ascii="Times New Roman" w:hAnsi="Times New Roman" w:cs="Times New Roman"/>
        </w:rPr>
      </w:pPr>
      <w:r w:rsidRPr="008902C9">
        <w:rPr>
          <w:rFonts w:ascii="Times New Roman" w:hAnsi="Times New Roman" w:cs="Times New Roman"/>
        </w:rPr>
        <w:t>c. Limitation of movement, especially during abduction and pronation.</w:t>
      </w:r>
    </w:p>
    <w:p w14:paraId="172131BC" w14:textId="0AFE642E" w:rsidR="00A97A96" w:rsidRPr="008902C9" w:rsidRDefault="008902C9" w:rsidP="008902C9">
      <w:pPr>
        <w:rPr>
          <w:rFonts w:ascii="Times New Roman" w:hAnsi="Times New Roman" w:cs="Times New Roman"/>
        </w:rPr>
      </w:pPr>
      <w:r w:rsidRPr="008902C9">
        <w:rPr>
          <w:rFonts w:ascii="Times New Roman" w:hAnsi="Times New Roman" w:cs="Times New Roman"/>
        </w:rPr>
        <w:t>d. Need to exclude other causes of shoulder disease, such as rotator cuff injury, shoulder joint fracture, etc.</w:t>
      </w:r>
    </w:p>
    <w:sectPr w:rsidR="00A97A96" w:rsidRPr="008902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6A6F7" w14:textId="77777777" w:rsidR="009235F8" w:rsidRDefault="009235F8" w:rsidP="008902C9">
      <w:pPr>
        <w:rPr>
          <w:rFonts w:hint="eastAsia"/>
        </w:rPr>
      </w:pPr>
      <w:r>
        <w:separator/>
      </w:r>
    </w:p>
  </w:endnote>
  <w:endnote w:type="continuationSeparator" w:id="0">
    <w:p w14:paraId="1287B41D" w14:textId="77777777" w:rsidR="009235F8" w:rsidRDefault="009235F8" w:rsidP="008902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4C021" w14:textId="77777777" w:rsidR="009235F8" w:rsidRDefault="009235F8" w:rsidP="008902C9">
      <w:pPr>
        <w:rPr>
          <w:rFonts w:hint="eastAsia"/>
        </w:rPr>
      </w:pPr>
      <w:r>
        <w:separator/>
      </w:r>
    </w:p>
  </w:footnote>
  <w:footnote w:type="continuationSeparator" w:id="0">
    <w:p w14:paraId="7609B435" w14:textId="77777777" w:rsidR="009235F8" w:rsidRDefault="009235F8" w:rsidP="008902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376"/>
    <w:rsid w:val="007C4376"/>
    <w:rsid w:val="008902C9"/>
    <w:rsid w:val="009235F8"/>
    <w:rsid w:val="00A97A96"/>
    <w:rsid w:val="00D0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13814B-041B-4445-8345-B0C149E6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02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0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02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彬 陈</dc:creator>
  <cp:keywords/>
  <dc:description/>
  <cp:lastModifiedBy>彬 陈</cp:lastModifiedBy>
  <cp:revision>2</cp:revision>
  <dcterms:created xsi:type="dcterms:W3CDTF">2024-08-14T15:32:00Z</dcterms:created>
  <dcterms:modified xsi:type="dcterms:W3CDTF">2024-08-14T15:33:00Z</dcterms:modified>
</cp:coreProperties>
</file>