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numId w:val="0"/>
        </w:num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Here are our surgical procedures for the treatment of </w:t>
      </w:r>
      <w:r>
        <w:rPr>
          <w:rFonts w:hint="default" w:ascii="Times New Roman" w:hAnsi="Times New Roman" w:cs="Times New Roman"/>
          <w:sz w:val="28"/>
          <w:szCs w:val="28"/>
          <w:lang w:val="en-US" w:eastAsia="zh-CN"/>
        </w:rPr>
        <w:t>“</w:t>
      </w:r>
      <w:r>
        <w:rPr>
          <w:rFonts w:hint="default" w:ascii="Calibri" w:hAnsi="Calibri" w:eastAsia="宋体" w:cs="Times New Roman"/>
          <w:b/>
          <w:bCs/>
          <w:kern w:val="2"/>
          <w:sz w:val="24"/>
          <w:szCs w:val="24"/>
          <w:lang w:val="en-US" w:eastAsia="zh-CN" w:bidi="ar"/>
        </w:rPr>
        <w:t>Posterior Condylar Triad</w:t>
      </w:r>
      <w:r>
        <w:rPr>
          <w:rFonts w:hint="default" w:ascii="Times New Roman" w:hAnsi="Times New Roman" w:cs="Times New Roman"/>
          <w:sz w:val="28"/>
          <w:szCs w:val="28"/>
          <w:lang w:val="en-US" w:eastAsia="zh-CN"/>
        </w:rPr>
        <w:t>”</w:t>
      </w:r>
    </w:p>
    <w:p>
      <w:pPr>
        <w:numPr>
          <w:numId w:val="0"/>
        </w:numPr>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1.The initial position is the floating position;</w:t>
      </w:r>
    </w:p>
    <w:p>
      <w:pPr>
        <w:numPr>
          <w:numId w:val="0"/>
        </w:numPr>
        <w:jc w:val="both"/>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drawing>
          <wp:inline distT="0" distB="0" distL="114300" distR="114300">
            <wp:extent cx="2926715" cy="3014345"/>
            <wp:effectExtent l="0" t="0" r="6985" b="8255"/>
            <wp:docPr id="1" name="图片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
                    <pic:cNvPicPr>
                      <a:picLocks noChangeAspect="1"/>
                    </pic:cNvPicPr>
                  </pic:nvPicPr>
                  <pic:blipFill>
                    <a:blip r:embed="rId4"/>
                    <a:stretch>
                      <a:fillRect/>
                    </a:stretch>
                  </pic:blipFill>
                  <pic:spPr>
                    <a:xfrm>
                      <a:off x="0" y="0"/>
                      <a:ext cx="2926715" cy="3014345"/>
                    </a:xfrm>
                    <a:prstGeom prst="rect">
                      <a:avLst/>
                    </a:prstGeom>
                  </pic:spPr>
                </pic:pic>
              </a:graphicData>
            </a:graphic>
          </wp:inline>
        </w:drawing>
      </w:r>
    </w:p>
    <w:p>
      <w:pPr>
        <w:numPr>
          <w:numId w:val="0"/>
        </w:numPr>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2.During the operation, an assistant raised the affected limb. First, the fracture of the posterior medial tibial plateau was fixed through the posterior medial incision;                                   </w:t>
      </w:r>
      <w:r>
        <w:rPr>
          <w:rFonts w:hint="default" w:ascii="Times New Roman" w:hAnsi="Times New Roman" w:cs="Times New Roman"/>
          <w:sz w:val="28"/>
          <w:szCs w:val="28"/>
          <w:lang w:val="en-US" w:eastAsia="zh-CN"/>
        </w:rPr>
        <w:drawing>
          <wp:inline distT="0" distB="0" distL="114300" distR="114300">
            <wp:extent cx="2820035" cy="2922905"/>
            <wp:effectExtent l="0" t="0" r="12065" b="10795"/>
            <wp:docPr id="2" name="图片 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
                    <pic:cNvPicPr>
                      <a:picLocks noChangeAspect="1"/>
                    </pic:cNvPicPr>
                  </pic:nvPicPr>
                  <pic:blipFill>
                    <a:blip r:embed="rId5"/>
                    <a:stretch>
                      <a:fillRect/>
                    </a:stretch>
                  </pic:blipFill>
                  <pic:spPr>
                    <a:xfrm>
                      <a:off x="0" y="0"/>
                      <a:ext cx="2820035" cy="2922905"/>
                    </a:xfrm>
                    <a:prstGeom prst="rect">
                      <a:avLst/>
                    </a:prstGeom>
                  </pic:spPr>
                </pic:pic>
              </a:graphicData>
            </a:graphic>
          </wp:inline>
        </w:drawing>
      </w:r>
    </w:p>
    <w:p>
      <w:pPr>
        <w:numPr>
          <w:numId w:val="0"/>
        </w:numPr>
        <w:ind w:leftChars="0"/>
        <w:jc w:val="both"/>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3.Then through the Frosch approach, the posterolateral tibial plateau was fractured;   </w:t>
      </w:r>
    </w:p>
    <w:p>
      <w:pPr>
        <w:numPr>
          <w:numId w:val="0"/>
        </w:numPr>
        <w:ind w:leftChars="0"/>
        <w:jc w:val="both"/>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drawing>
          <wp:inline distT="0" distB="0" distL="114300" distR="114300">
            <wp:extent cx="3103245" cy="3820160"/>
            <wp:effectExtent l="0" t="0" r="8255" b="2540"/>
            <wp:docPr id="4" name="图片 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
                    <pic:cNvPicPr>
                      <a:picLocks noChangeAspect="1"/>
                    </pic:cNvPicPr>
                  </pic:nvPicPr>
                  <pic:blipFill>
                    <a:blip r:embed="rId6"/>
                    <a:stretch>
                      <a:fillRect/>
                    </a:stretch>
                  </pic:blipFill>
                  <pic:spPr>
                    <a:xfrm>
                      <a:off x="0" y="0"/>
                      <a:ext cx="3103245" cy="3820160"/>
                    </a:xfrm>
                    <a:prstGeom prst="rect">
                      <a:avLst/>
                    </a:prstGeom>
                  </pic:spPr>
                </pic:pic>
              </a:graphicData>
            </a:graphic>
          </wp:inline>
        </w:drawing>
      </w:r>
    </w:p>
    <w:p>
      <w:pPr>
        <w:numPr>
          <w:numId w:val="0"/>
        </w:numPr>
        <w:jc w:val="both"/>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 xml:space="preserve">4. </w:t>
      </w:r>
      <w:r>
        <w:rPr>
          <w:rFonts w:hint="eastAsia" w:ascii="Times New Roman" w:hAnsi="Times New Roman" w:cs="Times New Roman"/>
          <w:sz w:val="28"/>
          <w:szCs w:val="28"/>
          <w:lang w:val="en-US" w:eastAsia="zh-CN"/>
        </w:rPr>
        <w:t>F</w:t>
      </w:r>
      <w:bookmarkStart w:id="0" w:name="_GoBack"/>
      <w:bookmarkEnd w:id="0"/>
      <w:r>
        <w:rPr>
          <w:rFonts w:hint="default" w:ascii="Times New Roman" w:hAnsi="Times New Roman" w:cs="Times New Roman"/>
          <w:sz w:val="28"/>
          <w:szCs w:val="28"/>
          <w:lang w:val="en-US" w:eastAsia="zh-CN"/>
        </w:rPr>
        <w:t>inally, the avulsion fracture of the anterior inserted ligament is fixed through the anteromedial incision, and the whole process only needs one time of disinfection and sheet laying. (some data are lost, and we are trying to retrieve them)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Math">
    <w:panose1 w:val="02040503050406030204"/>
    <w:charset w:val="00"/>
    <w:family w:val="auto"/>
    <w:pitch w:val="variable"/>
    <w:sig w:usb0="E00006FF" w:usb1="420024FF" w:usb2="02000000" w:usb3="00000000" w:csb0="2000019F" w:csb1="00000000"/>
  </w:font>
  <w:font w:name="@宋体">
    <w:panose1 w:val="02010600030101010101"/>
    <w:charset w:val="86"/>
    <w:family w:val="auto"/>
    <w:pitch w:val="variable"/>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yNTRkZmU2ZTNjZmJmNWZiNjQwNzJhMjRlZDdiZjAifQ=="/>
  </w:docVars>
  <w:rsids>
    <w:rsidRoot w:val="00000000"/>
    <w:rsid w:val="4E883A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2023-12-04T15:24:33Z</dcterms:created>
  <dc:creator>thinkbook</dc:creator>
  <cp:lastModifiedBy>honesty is gold</cp:lastModifiedBy>
  <dcterms:modified xsi:type="dcterms:W3CDTF">2023-12-04T15:38:14Z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FB1172BE7288442E884217C36238A83D_12</vt:lpwstr>
  </property>
</Properties>
</file>