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8EF9" w14:textId="77777777" w:rsidR="00E82C78" w:rsidRDefault="00E82C78" w:rsidP="00E82C78">
      <w:pPr>
        <w:pStyle w:val="Title"/>
        <w:rPr>
          <w:rFonts w:ascii="Arial" w:hAnsi="Arial" w:cs="Arial"/>
          <w:sz w:val="40"/>
          <w:szCs w:val="40"/>
        </w:rPr>
      </w:pPr>
      <w:r w:rsidRPr="00525585">
        <w:rPr>
          <w:rFonts w:ascii="Arial" w:hAnsi="Arial" w:cs="Arial"/>
          <w:sz w:val="40"/>
          <w:szCs w:val="40"/>
        </w:rPr>
        <w:t>Efficacy of Non-Surgical, Non-Pharmacological Treatments for Congenital Muscular Torticollis: A Systematic Review and Meta-Analysis</w:t>
      </w:r>
    </w:p>
    <w:p w14:paraId="320BE0A9" w14:textId="28AB8562" w:rsidR="00E82C78" w:rsidRPr="00E82C78" w:rsidRDefault="00E82C78" w:rsidP="00E82C78">
      <w:pPr>
        <w:pStyle w:val="Heading1"/>
        <w:rPr>
          <w:rFonts w:ascii="Arial" w:eastAsia="Times New Roman" w:hAnsi="Arial" w:cs="Arial"/>
          <w:color w:val="auto"/>
          <w:sz w:val="32"/>
          <w:szCs w:val="32"/>
        </w:rPr>
      </w:pPr>
      <w:r w:rsidRPr="00E82C78">
        <w:rPr>
          <w:rFonts w:ascii="Arial" w:eastAsia="Times New Roman" w:hAnsi="Arial" w:cs="Arial"/>
          <w:color w:val="auto"/>
          <w:sz w:val="32"/>
          <w:szCs w:val="32"/>
        </w:rPr>
        <w:t xml:space="preserve">Additional File </w:t>
      </w:r>
      <w:r w:rsidR="0057218E">
        <w:rPr>
          <w:rFonts w:ascii="Arial" w:eastAsia="Times New Roman" w:hAnsi="Arial" w:cs="Arial"/>
          <w:color w:val="auto"/>
          <w:sz w:val="32"/>
          <w:szCs w:val="32"/>
        </w:rPr>
        <w:t>8</w:t>
      </w:r>
    </w:p>
    <w:p w14:paraId="1AF3284B" w14:textId="39533E74" w:rsidR="00077465" w:rsidRDefault="00077465">
      <w:r>
        <w:rPr>
          <w:noProof/>
        </w:rPr>
        <w:drawing>
          <wp:inline distT="0" distB="0" distL="0" distR="0" wp14:anchorId="498FCAAC" wp14:editId="54FEAD18">
            <wp:extent cx="5335217" cy="7129780"/>
            <wp:effectExtent l="19050" t="19050" r="18415" b="13970"/>
            <wp:docPr id="297100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00635" name="Picture 2971006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324" cy="715932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011F1E" w14:textId="5A462136" w:rsidR="00077465" w:rsidRDefault="00077465" w:rsidP="00077465">
      <w:pPr>
        <w:pStyle w:val="ListParagraph"/>
        <w:spacing w:before="100" w:beforeAutospacing="1" w:line="240" w:lineRule="auto"/>
        <w:ind w:left="0"/>
      </w:pPr>
      <w:r w:rsidRPr="00E51269">
        <w:rPr>
          <w:rFonts w:ascii="Times New Roman" w:eastAsia="Times New Roman" w:hAnsi="Times New Roman" w:cs="Times New Roman"/>
          <w:b/>
          <w:bCs/>
          <w:lang w:eastAsia="en-GB"/>
        </w:rPr>
        <w:t>Fig. 3.</w:t>
      </w:r>
      <w:r w:rsidRPr="00E51269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E51269">
        <w:rPr>
          <w:rFonts w:ascii="Times New Roman" w:hAnsi="Times New Roman" w:cs="Times New Roman"/>
        </w:rPr>
        <w:t>Meta-analyses of studies that add</w:t>
      </w:r>
      <w:r w:rsidRPr="00E51269">
        <w:rPr>
          <w:rFonts w:ascii="Times New Roman" w:eastAsia="Times New Roman" w:hAnsi="Times New Roman" w:cs="Times New Roman"/>
          <w:lang w:eastAsia="en-GB"/>
        </w:rPr>
        <w:t xml:space="preserve"> manual therapy to a control intervention</w:t>
      </w:r>
      <w:r>
        <w:rPr>
          <w:rFonts w:ascii="Times New Roman" w:eastAsia="Times New Roman" w:hAnsi="Times New Roman" w:cs="Times New Roman"/>
          <w:lang w:eastAsia="en-GB"/>
        </w:rPr>
        <w:t xml:space="preserve"> (quasi-RCTs excluded)</w:t>
      </w:r>
      <w:r w:rsidRPr="00E51269">
        <w:rPr>
          <w:rFonts w:ascii="Times New Roman" w:eastAsia="Times New Roman" w:hAnsi="Times New Roman" w:cs="Times New Roman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H</w:t>
      </w:r>
      <w:r w:rsidRPr="00E51269"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 w:rsidRPr="00E51269">
        <w:rPr>
          <w:rFonts w:ascii="Times New Roman" w:hAnsi="Times New Roman" w:cs="Times New Roman"/>
        </w:rPr>
        <w:t>passive cervical rotation</w:t>
      </w:r>
      <w:r w:rsidRPr="00E51269">
        <w:rPr>
          <w:rFonts w:ascii="Times New Roman" w:eastAsia="Times New Roman" w:hAnsi="Times New Roman" w:cs="Times New Roman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I</w:t>
      </w:r>
      <w:r w:rsidRPr="00E51269"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 w:rsidRPr="00E51269">
        <w:rPr>
          <w:rFonts w:ascii="Times New Roman" w:hAnsi="Times New Roman" w:cs="Times New Roman"/>
        </w:rPr>
        <w:t>passive cervical lateroflexion</w:t>
      </w:r>
      <w:r w:rsidRPr="00E51269">
        <w:rPr>
          <w:rFonts w:ascii="Times New Roman" w:eastAsia="Times New Roman" w:hAnsi="Times New Roman" w:cs="Times New Roman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J</w:t>
      </w:r>
      <w:r w:rsidRPr="00E51269"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 w:rsidRPr="00E51269">
        <w:rPr>
          <w:rFonts w:ascii="Times New Roman" w:eastAsia="Times New Roman" w:hAnsi="Times New Roman" w:cs="Times New Roman"/>
          <w:lang w:eastAsia="en-GB"/>
        </w:rPr>
        <w:t>thickness of SCM tumour.</w:t>
      </w:r>
    </w:p>
    <w:sectPr w:rsidR="00077465" w:rsidSect="00211247">
      <w:pgSz w:w="11906" w:h="16838"/>
      <w:pgMar w:top="113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65"/>
    <w:rsid w:val="00077465"/>
    <w:rsid w:val="00211247"/>
    <w:rsid w:val="0057218E"/>
    <w:rsid w:val="00601231"/>
    <w:rsid w:val="00B2745B"/>
    <w:rsid w:val="00DC6628"/>
    <w:rsid w:val="00E45324"/>
    <w:rsid w:val="00E8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7CA2"/>
  <w15:chartTrackingRefBased/>
  <w15:docId w15:val="{84B0B32E-B560-4805-927C-0FEEA2F4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4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Joyaa Antares</dc:creator>
  <cp:keywords/>
  <dc:description/>
  <cp:lastModifiedBy>Joyaa Antares</cp:lastModifiedBy>
  <cp:revision>3</cp:revision>
  <dcterms:created xsi:type="dcterms:W3CDTF">2025-01-29T13:29:00Z</dcterms:created>
  <dcterms:modified xsi:type="dcterms:W3CDTF">2025-01-29T13:50:00Z</dcterms:modified>
</cp:coreProperties>
</file>