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C41" w:rsidRDefault="00307C41" w:rsidP="00307C41">
      <w:pPr>
        <w:pStyle w:val="Overskrift1"/>
        <w:rPr>
          <w:rFonts w:ascii="Calibri" w:hAnsi="Calibri"/>
          <w:noProof/>
          <w:sz w:val="36"/>
          <w:lang w:val="en-GB"/>
        </w:rPr>
      </w:pPr>
      <w:bookmarkStart w:id="0" w:name="OLE_LINK28"/>
      <w:bookmarkStart w:id="1" w:name="OLE_LINK27"/>
      <w:r>
        <w:rPr>
          <w:rFonts w:ascii="Calibri" w:hAnsi="Calibri"/>
          <w:noProof/>
          <w:sz w:val="36"/>
          <w:lang w:val="en-GB"/>
        </w:rPr>
        <w:t xml:space="preserve">FOLLOW-UP OF SOFT TISSUE INJURIES OF THE SHOULDER         </w:t>
      </w:r>
    </w:p>
    <w:p w:rsidR="00307C41" w:rsidRDefault="00307C41" w:rsidP="00307C41">
      <w:pPr>
        <w:rPr>
          <w:rFonts w:ascii="Calibri" w:hAnsi="Calibri"/>
          <w:noProof/>
          <w:lang w:val="en-GB"/>
        </w:rPr>
      </w:pPr>
      <w:r>
        <w:rPr>
          <w:rFonts w:ascii="Calibri" w:hAnsi="Calibri"/>
          <w:noProof/>
          <w:lang w:val="en-GB"/>
        </w:rPr>
        <w:t xml:space="preserve">(Excl dislocations) </w:t>
      </w:r>
    </w:p>
    <w:p w:rsidR="00307C41" w:rsidRDefault="00307C41" w:rsidP="00307C41">
      <w:pPr>
        <w:rPr>
          <w:rFonts w:ascii="Calibri" w:hAnsi="Calibri"/>
          <w:noProof/>
          <w:lang w:val="en-GB"/>
        </w:rPr>
      </w:pPr>
    </w:p>
    <w:p w:rsidR="00307C41" w:rsidRDefault="00307C41" w:rsidP="00307C41">
      <w:pPr>
        <w:pStyle w:val="Overskrift3"/>
        <w:rPr>
          <w:rFonts w:ascii="Calibri" w:hAnsi="Calibri"/>
          <w:noProof/>
          <w:lang w:val="en-GB"/>
        </w:rPr>
      </w:pPr>
    </w:p>
    <w:p w:rsidR="00307C41" w:rsidRDefault="00307C41" w:rsidP="00307C41">
      <w:pPr>
        <w:pStyle w:val="Overskrift3"/>
        <w:rPr>
          <w:rFonts w:ascii="Calibri" w:hAnsi="Calibri"/>
          <w:noProof/>
          <w:lang w:val="en-GB"/>
        </w:rPr>
      </w:pPr>
      <w:r>
        <w:rPr>
          <w:rFonts w:ascii="Calibri" w:hAnsi="Calibri"/>
          <w:noProof/>
          <w:lang w:val="en-GB"/>
        </w:rPr>
        <w:t xml:space="preserve">First visit  </w:t>
      </w:r>
    </w:p>
    <w:p w:rsidR="00307C41" w:rsidRDefault="00307C41" w:rsidP="00307C41">
      <w:pPr>
        <w:rPr>
          <w:rFonts w:ascii="Calibri" w:hAnsi="Calibri"/>
          <w:noProof/>
          <w:lang w:val="en-GB"/>
        </w:rPr>
      </w:pPr>
      <w:r>
        <w:rPr>
          <w:rFonts w:ascii="Calibri" w:hAnsi="Calibri"/>
          <w:noProof/>
          <w:lang w:val="en-GB"/>
        </w:rPr>
        <w:t xml:space="preserve">Patients with  </w:t>
      </w:r>
    </w:p>
    <w:p w:rsidR="00307C41" w:rsidRDefault="00307C41" w:rsidP="00307C41">
      <w:pPr>
        <w:numPr>
          <w:ilvl w:val="0"/>
          <w:numId w:val="1"/>
        </w:numPr>
        <w:rPr>
          <w:rFonts w:ascii="Calibri" w:hAnsi="Calibri"/>
          <w:noProof/>
          <w:lang w:val="en-GB"/>
        </w:rPr>
      </w:pPr>
      <w:r>
        <w:rPr>
          <w:rFonts w:ascii="Calibri" w:hAnsi="Calibri"/>
          <w:noProof/>
          <w:lang w:val="en-GB"/>
        </w:rPr>
        <w:t xml:space="preserve">Negative conventional x-rays in two views  </w:t>
      </w:r>
    </w:p>
    <w:p w:rsidR="00307C41" w:rsidRDefault="00307C41" w:rsidP="00307C41">
      <w:pPr>
        <w:pStyle w:val="Overskrift2"/>
        <w:rPr>
          <w:rFonts w:ascii="Calibri" w:hAnsi="Calibri"/>
          <w:b w:val="0"/>
          <w:bCs w:val="0"/>
          <w:noProof/>
          <w:sz w:val="24"/>
          <w:szCs w:val="24"/>
          <w:lang w:val="en-GB"/>
        </w:rPr>
      </w:pPr>
      <w:r>
        <w:rPr>
          <w:rFonts w:ascii="Calibri" w:hAnsi="Calibri"/>
          <w:b w:val="0"/>
          <w:bCs w:val="0"/>
          <w:noProof/>
          <w:sz w:val="24"/>
          <w:szCs w:val="24"/>
          <w:lang w:val="en-GB"/>
        </w:rPr>
        <w:t>and</w:t>
      </w:r>
    </w:p>
    <w:p w:rsidR="00307C41" w:rsidRDefault="00307C41" w:rsidP="00307C41">
      <w:pPr>
        <w:numPr>
          <w:ilvl w:val="0"/>
          <w:numId w:val="1"/>
        </w:numPr>
        <w:rPr>
          <w:rFonts w:ascii="Calibri" w:hAnsi="Calibri"/>
          <w:noProof/>
          <w:lang w:val="en-GB"/>
        </w:rPr>
      </w:pPr>
      <w:r>
        <w:rPr>
          <w:rFonts w:ascii="Calibri" w:hAnsi="Calibri"/>
          <w:noProof/>
          <w:lang w:val="en-GB"/>
        </w:rPr>
        <w:t xml:space="preserve">At least one of the following: </w:t>
      </w:r>
    </w:p>
    <w:p w:rsidR="00307C41" w:rsidRDefault="00307C41" w:rsidP="00307C41">
      <w:pPr>
        <w:pStyle w:val="Listeavsnitt1"/>
        <w:numPr>
          <w:ilvl w:val="1"/>
          <w:numId w:val="2"/>
        </w:numPr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 xml:space="preserve">Active range of </w:t>
      </w:r>
      <w:r>
        <w:rPr>
          <w:rFonts w:ascii="Calibri" w:hAnsi="Calibri"/>
          <w:u w:val="single"/>
          <w:lang w:val="en-GB"/>
        </w:rPr>
        <w:t>abduction</w:t>
      </w:r>
      <w:r>
        <w:rPr>
          <w:rFonts w:ascii="Calibri" w:hAnsi="Calibri"/>
          <w:lang w:val="en-GB"/>
        </w:rPr>
        <w:t xml:space="preserve"> reduced by &gt; 30 degrees compared to the uninjured side by normal clinical examination, or significant loss of strength  </w:t>
      </w:r>
    </w:p>
    <w:p w:rsidR="00307C41" w:rsidRDefault="00307C41" w:rsidP="00307C41">
      <w:pPr>
        <w:pStyle w:val="Listeavsnitt1"/>
        <w:numPr>
          <w:ilvl w:val="1"/>
          <w:numId w:val="2"/>
        </w:numPr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 xml:space="preserve">Active range of </w:t>
      </w:r>
      <w:r>
        <w:rPr>
          <w:rFonts w:ascii="Calibri" w:hAnsi="Calibri"/>
          <w:u w:val="single"/>
          <w:lang w:val="en-GB"/>
        </w:rPr>
        <w:t>external rotation</w:t>
      </w:r>
      <w:r>
        <w:rPr>
          <w:rFonts w:ascii="Calibri" w:hAnsi="Calibri"/>
          <w:lang w:val="en-GB"/>
        </w:rPr>
        <w:t xml:space="preserve"> reduced by &gt; 20 degrees compared to the uninjured side by normal clinical examination, or significant loss of strength  </w:t>
      </w:r>
    </w:p>
    <w:p w:rsidR="00307C41" w:rsidRDefault="00307C41" w:rsidP="00307C41">
      <w:pPr>
        <w:pStyle w:val="Listeavsnitt1"/>
        <w:numPr>
          <w:ilvl w:val="1"/>
          <w:numId w:val="2"/>
        </w:numPr>
        <w:rPr>
          <w:rFonts w:ascii="Calibri" w:hAnsi="Calibri"/>
          <w:lang w:val="en-GB"/>
        </w:rPr>
      </w:pPr>
      <w:r>
        <w:rPr>
          <w:rFonts w:ascii="Calibri" w:hAnsi="Calibri"/>
          <w:u w:val="single"/>
          <w:lang w:val="en-GB"/>
        </w:rPr>
        <w:t xml:space="preserve">Pain </w:t>
      </w:r>
      <w:r>
        <w:rPr>
          <w:rFonts w:ascii="Calibri" w:hAnsi="Calibri"/>
          <w:lang w:val="en-GB"/>
        </w:rPr>
        <w:t xml:space="preserve"> of 4 or more on a numeric rating scale </w:t>
      </w:r>
    </w:p>
    <w:p w:rsidR="00307C41" w:rsidRDefault="00307C41" w:rsidP="00307C41">
      <w:pPr>
        <w:pStyle w:val="Topptekst"/>
        <w:tabs>
          <w:tab w:val="left" w:pos="708"/>
        </w:tabs>
        <w:rPr>
          <w:rFonts w:ascii="Calibri" w:hAnsi="Calibri"/>
          <w:noProof/>
          <w:lang w:val="en-GB"/>
        </w:rPr>
      </w:pPr>
    </w:p>
    <w:p w:rsidR="00307C41" w:rsidRDefault="00307C41" w:rsidP="00307C41">
      <w:pPr>
        <w:pStyle w:val="Topptekst"/>
        <w:tabs>
          <w:tab w:val="left" w:pos="708"/>
        </w:tabs>
        <w:rPr>
          <w:rFonts w:ascii="Calibri" w:hAnsi="Calibri"/>
          <w:noProof/>
          <w:lang w:val="en-GB"/>
        </w:rPr>
      </w:pPr>
      <w:r>
        <w:rPr>
          <w:rFonts w:ascii="Calibri" w:hAnsi="Calibri"/>
          <w:noProof/>
          <w:lang w:val="en-GB"/>
        </w:rPr>
        <w:t>Should be offered follow-up 10 - 14 calendar days after the accident.</w:t>
      </w:r>
    </w:p>
    <w:p w:rsidR="00307C41" w:rsidRDefault="00307C41" w:rsidP="00307C41">
      <w:pPr>
        <w:pStyle w:val="Topptekst"/>
        <w:tabs>
          <w:tab w:val="left" w:pos="708"/>
        </w:tabs>
        <w:rPr>
          <w:rFonts w:ascii="Calibri" w:hAnsi="Calibri"/>
          <w:noProof/>
          <w:lang w:val="en-GB"/>
        </w:rPr>
      </w:pPr>
      <w:bookmarkStart w:id="2" w:name="_GoBack"/>
      <w:bookmarkEnd w:id="0"/>
      <w:bookmarkEnd w:id="1"/>
      <w:bookmarkEnd w:id="2"/>
    </w:p>
    <w:sectPr w:rsidR="00307C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5499F"/>
    <w:multiLevelType w:val="hybridMultilevel"/>
    <w:tmpl w:val="0242F53A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4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4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4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4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5F55B0"/>
    <w:multiLevelType w:val="hybridMultilevel"/>
    <w:tmpl w:val="0242F53A"/>
    <w:lvl w:ilvl="0" w:tplc="041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4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4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4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4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DB1F19"/>
    <w:multiLevelType w:val="hybridMultilevel"/>
    <w:tmpl w:val="73A87A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C41"/>
    <w:rsid w:val="00307C41"/>
    <w:rsid w:val="00420237"/>
    <w:rsid w:val="006669B4"/>
    <w:rsid w:val="00B17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1F247C-610F-42A0-BCF6-ABF319697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7C4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nb-NO"/>
    </w:rPr>
  </w:style>
  <w:style w:type="paragraph" w:styleId="Overskrift1">
    <w:name w:val="heading 1"/>
    <w:basedOn w:val="Normal"/>
    <w:next w:val="Normal"/>
    <w:link w:val="Overskrift1Tegn"/>
    <w:qFormat/>
    <w:rsid w:val="00307C4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Overskrift2">
    <w:name w:val="heading 2"/>
    <w:basedOn w:val="Normal"/>
    <w:next w:val="Normal"/>
    <w:link w:val="Overskrift2Tegn"/>
    <w:semiHidden/>
    <w:unhideWhenUsed/>
    <w:qFormat/>
    <w:rsid w:val="00307C41"/>
    <w:pPr>
      <w:keepNext/>
      <w:autoSpaceDE w:val="0"/>
      <w:autoSpaceDN w:val="0"/>
      <w:adjustRightInd w:val="0"/>
      <w:outlineLvl w:val="1"/>
    </w:pPr>
    <w:rPr>
      <w:rFonts w:ascii="Arial" w:eastAsia="Times" w:hAnsi="Arial" w:cs="Arial"/>
      <w:b/>
      <w:bCs/>
      <w:sz w:val="32"/>
    </w:rPr>
  </w:style>
  <w:style w:type="paragraph" w:styleId="Overskrift3">
    <w:name w:val="heading 3"/>
    <w:basedOn w:val="Normal"/>
    <w:next w:val="Normal"/>
    <w:link w:val="Overskrift3Tegn"/>
    <w:semiHidden/>
    <w:unhideWhenUsed/>
    <w:qFormat/>
    <w:rsid w:val="00307C41"/>
    <w:pPr>
      <w:keepNext/>
      <w:outlineLvl w:val="2"/>
    </w:pPr>
    <w:rPr>
      <w:b/>
      <w:bCs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rsid w:val="00307C41"/>
    <w:rPr>
      <w:rFonts w:ascii="Arial" w:eastAsia="Times New Roman" w:hAnsi="Arial" w:cs="Arial"/>
      <w:b/>
      <w:bCs/>
      <w:kern w:val="32"/>
      <w:sz w:val="32"/>
      <w:szCs w:val="32"/>
      <w:lang w:eastAsia="nb-NO"/>
    </w:rPr>
  </w:style>
  <w:style w:type="character" w:customStyle="1" w:styleId="Overskrift2Tegn">
    <w:name w:val="Overskrift 2 Tegn"/>
    <w:basedOn w:val="Standardskriftforavsnitt"/>
    <w:link w:val="Overskrift2"/>
    <w:semiHidden/>
    <w:rsid w:val="00307C41"/>
    <w:rPr>
      <w:rFonts w:ascii="Arial" w:eastAsia="Times" w:hAnsi="Arial" w:cs="Arial"/>
      <w:b/>
      <w:bCs/>
      <w:sz w:val="32"/>
      <w:szCs w:val="20"/>
      <w:lang w:eastAsia="nb-NO"/>
    </w:rPr>
  </w:style>
  <w:style w:type="character" w:customStyle="1" w:styleId="Overskrift3Tegn">
    <w:name w:val="Overskrift 3 Tegn"/>
    <w:basedOn w:val="Standardskriftforavsnitt"/>
    <w:link w:val="Overskrift3"/>
    <w:semiHidden/>
    <w:rsid w:val="00307C41"/>
    <w:rPr>
      <w:rFonts w:ascii="Times New Roman" w:eastAsia="Times New Roman" w:hAnsi="Times New Roman" w:cs="Times New Roman"/>
      <w:b/>
      <w:bCs/>
      <w:sz w:val="24"/>
      <w:szCs w:val="20"/>
      <w:lang w:eastAsia="nb-NO"/>
    </w:rPr>
  </w:style>
  <w:style w:type="paragraph" w:styleId="Topptekst">
    <w:name w:val="header"/>
    <w:basedOn w:val="Normal"/>
    <w:link w:val="TopptekstTegn"/>
    <w:semiHidden/>
    <w:unhideWhenUsed/>
    <w:rsid w:val="00307C41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semiHidden/>
    <w:rsid w:val="00307C41"/>
    <w:rPr>
      <w:rFonts w:ascii="Times New Roman" w:eastAsia="Times New Roman" w:hAnsi="Times New Roman" w:cs="Times New Roman"/>
      <w:sz w:val="24"/>
      <w:szCs w:val="20"/>
      <w:lang w:eastAsia="nb-NO"/>
    </w:rPr>
  </w:style>
  <w:style w:type="paragraph" w:customStyle="1" w:styleId="Listeavsnitt1">
    <w:name w:val="Listeavsnitt1"/>
    <w:basedOn w:val="Normal"/>
    <w:qFormat/>
    <w:rsid w:val="00307C41"/>
    <w:pPr>
      <w:ind w:left="720"/>
    </w:pPr>
    <w:rPr>
      <w:rFonts w:ascii="Cambria" w:eastAsia="MS ??" w:hAnsi="Cambria"/>
      <w:noProof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61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Oslo universitetssykehus</Company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Martine Enger</dc:creator>
  <cp:lastModifiedBy>Martine Merete Enger</cp:lastModifiedBy>
  <cp:revision>3</cp:revision>
  <dcterms:created xsi:type="dcterms:W3CDTF">2025-02-21T16:41:00Z</dcterms:created>
  <dcterms:modified xsi:type="dcterms:W3CDTF">2025-02-21T16:42:00Z</dcterms:modified>
</cp:coreProperties>
</file>