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0AF" w:rsidRPr="007350AF" w:rsidRDefault="007350AF">
      <w:pPr>
        <w:rPr>
          <w:b/>
        </w:rPr>
      </w:pPr>
      <w:proofErr w:type="spellStart"/>
      <w:r w:rsidRPr="007350AF">
        <w:rPr>
          <w:b/>
        </w:rPr>
        <w:t>Appendix</w:t>
      </w:r>
      <w:proofErr w:type="spellEnd"/>
      <w:r w:rsidRPr="007350AF">
        <w:rPr>
          <w:b/>
        </w:rPr>
        <w:t xml:space="preserve"> 3</w:t>
      </w:r>
    </w:p>
    <w:p w:rsidR="00A03C7A" w:rsidRDefault="001E01B6">
      <w:r>
        <w:rPr>
          <w:noProof/>
          <w:lang w:eastAsia="nb-NO"/>
        </w:rPr>
        <w:drawing>
          <wp:inline distT="0" distB="0" distL="0" distR="0" wp14:anchorId="316BFC65" wp14:editId="25944613">
            <wp:extent cx="4572000" cy="2743200"/>
            <wp:effectExtent l="0" t="0" r="19050" b="19050"/>
            <wp:docPr id="1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132169" w:rsidRPr="007350AF" w:rsidRDefault="00132169">
      <w:pPr>
        <w:rPr>
          <w:lang w:val="en-US"/>
        </w:rPr>
      </w:pPr>
      <w:r w:rsidRPr="007350AF">
        <w:rPr>
          <w:b/>
          <w:lang w:val="en-US"/>
        </w:rPr>
        <w:t>Fig.</w:t>
      </w:r>
      <w:r w:rsidR="007350AF" w:rsidRPr="007350AF">
        <w:rPr>
          <w:b/>
          <w:lang w:val="en-US"/>
        </w:rPr>
        <w:t>3</w:t>
      </w:r>
      <w:r w:rsidRPr="007350AF">
        <w:rPr>
          <w:lang w:val="en-US"/>
        </w:rPr>
        <w:t xml:space="preserve"> </w:t>
      </w:r>
      <w:r w:rsidR="005167D9" w:rsidRPr="007350AF">
        <w:rPr>
          <w:lang w:val="en-US"/>
        </w:rPr>
        <w:t xml:space="preserve">The age distribution in the study population compared to the general population of Oslo </w:t>
      </w:r>
      <w:r w:rsidR="006B0665" w:rsidRPr="007350AF">
        <w:rPr>
          <w:lang w:val="en-US"/>
        </w:rPr>
        <w:t xml:space="preserve">≥ 40 years </w:t>
      </w:r>
      <w:r w:rsidR="005167D9" w:rsidRPr="007350AF">
        <w:rPr>
          <w:lang w:val="en-US"/>
        </w:rPr>
        <w:t xml:space="preserve">in 2016. </w:t>
      </w:r>
    </w:p>
    <w:p w:rsidR="00200B56" w:rsidRPr="001E01B6" w:rsidRDefault="00200B56">
      <w:pPr>
        <w:rPr>
          <w:i/>
          <w:lang w:val="en-US"/>
        </w:rPr>
      </w:pPr>
      <w:bookmarkStart w:id="0" w:name="_GoBack"/>
      <w:bookmarkEnd w:id="0"/>
    </w:p>
    <w:sectPr w:rsidR="00200B56" w:rsidRPr="001E01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169"/>
    <w:rsid w:val="00132169"/>
    <w:rsid w:val="001E01B6"/>
    <w:rsid w:val="00200B56"/>
    <w:rsid w:val="005167D9"/>
    <w:rsid w:val="006B0665"/>
    <w:rsid w:val="007350AF"/>
    <w:rsid w:val="00A03C7A"/>
    <w:rsid w:val="00AE4977"/>
    <w:rsid w:val="00B027A1"/>
    <w:rsid w:val="00D17DC9"/>
    <w:rsid w:val="00E177AB"/>
    <w:rsid w:val="00FC5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FAE0C"/>
  <w15:docId w15:val="{E5203ED3-C10D-4890-A032-4B4B81F17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132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1321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ad.ous-hf.no\OUSHF\Brukere\M\uxrten\Mine%20Dokumenter\SKULDER\RESULTATER\ARTIKKEL%204\Studiedelt_befolkning_mars17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nb-N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'Ark1'!$C$15</c:f>
              <c:strCache>
                <c:ptCount val="1"/>
                <c:pt idx="0">
                  <c:v>Study population (n=120)</c:v>
                </c:pt>
              </c:strCache>
            </c:strRef>
          </c:tx>
          <c:invertIfNegative val="0"/>
          <c:cat>
            <c:strRef>
              <c:f>'Ark1'!$B$16:$B$20</c:f>
              <c:strCache>
                <c:ptCount val="5"/>
                <c:pt idx="0">
                  <c:v>40-49</c:v>
                </c:pt>
                <c:pt idx="1">
                  <c:v>50-59</c:v>
                </c:pt>
                <c:pt idx="2">
                  <c:v>60-69</c:v>
                </c:pt>
                <c:pt idx="3">
                  <c:v>70-79</c:v>
                </c:pt>
                <c:pt idx="4">
                  <c:v>80+</c:v>
                </c:pt>
              </c:strCache>
            </c:strRef>
          </c:cat>
          <c:val>
            <c:numRef>
              <c:f>'Ark1'!$C$16:$C$20</c:f>
              <c:numCache>
                <c:formatCode>###0</c:formatCode>
                <c:ptCount val="5"/>
                <c:pt idx="0">
                  <c:v>40</c:v>
                </c:pt>
                <c:pt idx="1">
                  <c:v>32</c:v>
                </c:pt>
                <c:pt idx="2">
                  <c:v>28</c:v>
                </c:pt>
                <c:pt idx="3">
                  <c:v>13</c:v>
                </c:pt>
                <c:pt idx="4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975-4B8A-9794-B9C2AE82EBC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7518208"/>
        <c:axId val="87699840"/>
      </c:barChart>
      <c:lineChart>
        <c:grouping val="standard"/>
        <c:varyColors val="0"/>
        <c:ser>
          <c:idx val="1"/>
          <c:order val="1"/>
          <c:tx>
            <c:strRef>
              <c:f>'Ark1'!$D$15</c:f>
              <c:strCache>
                <c:ptCount val="1"/>
                <c:pt idx="0">
                  <c:v>General population (n=274214)</c:v>
                </c:pt>
              </c:strCache>
            </c:strRef>
          </c:tx>
          <c:spPr>
            <a:ln>
              <a:solidFill>
                <a:srgbClr val="92D050"/>
              </a:solidFill>
            </a:ln>
          </c:spPr>
          <c:marker>
            <c:spPr>
              <a:solidFill>
                <a:schemeClr val="accent3"/>
              </a:solidFill>
              <a:ln>
                <a:solidFill>
                  <a:schemeClr val="accent2"/>
                </a:solidFill>
              </a:ln>
            </c:spPr>
          </c:marker>
          <c:cat>
            <c:strRef>
              <c:f>'Ark1'!$B$16:$B$20</c:f>
              <c:strCache>
                <c:ptCount val="5"/>
                <c:pt idx="0">
                  <c:v>40-49</c:v>
                </c:pt>
                <c:pt idx="1">
                  <c:v>50-59</c:v>
                </c:pt>
                <c:pt idx="2">
                  <c:v>60-69</c:v>
                </c:pt>
                <c:pt idx="3">
                  <c:v>70-79</c:v>
                </c:pt>
                <c:pt idx="4">
                  <c:v>80+</c:v>
                </c:pt>
              </c:strCache>
            </c:strRef>
          </c:cat>
          <c:val>
            <c:numRef>
              <c:f>'Ark1'!$D$16:$D$20</c:f>
              <c:numCache>
                <c:formatCode>0</c:formatCode>
                <c:ptCount val="5"/>
                <c:pt idx="0">
                  <c:v>92552</c:v>
                </c:pt>
                <c:pt idx="1">
                  <c:v>72407</c:v>
                </c:pt>
                <c:pt idx="2" formatCode="General">
                  <c:v>55571</c:v>
                </c:pt>
                <c:pt idx="3" formatCode="General">
                  <c:v>32458</c:v>
                </c:pt>
                <c:pt idx="4" formatCode="General">
                  <c:v>21226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975-4B8A-9794-B9C2AE82EBC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87712128"/>
        <c:axId val="87701760"/>
      </c:lineChart>
      <c:catAx>
        <c:axId val="8751820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nb-NO"/>
                  <a:t>Age</a:t>
                </a:r>
              </a:p>
            </c:rich>
          </c:tx>
          <c:overlay val="0"/>
        </c:title>
        <c:numFmt formatCode="General" sourceLinked="0"/>
        <c:majorTickMark val="out"/>
        <c:minorTickMark val="none"/>
        <c:tickLblPos val="nextTo"/>
        <c:crossAx val="87699840"/>
        <c:crosses val="autoZero"/>
        <c:auto val="1"/>
        <c:lblAlgn val="ctr"/>
        <c:lblOffset val="100"/>
        <c:noMultiLvlLbl val="0"/>
      </c:catAx>
      <c:valAx>
        <c:axId val="8769984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Study</a:t>
                </a:r>
                <a:r>
                  <a:rPr lang="en-US" baseline="0"/>
                  <a:t> population</a:t>
                </a:r>
                <a:endParaRPr lang="en-US"/>
              </a:p>
            </c:rich>
          </c:tx>
          <c:overlay val="0"/>
        </c:title>
        <c:numFmt formatCode="###0" sourceLinked="1"/>
        <c:majorTickMark val="out"/>
        <c:minorTickMark val="none"/>
        <c:tickLblPos val="nextTo"/>
        <c:crossAx val="87518208"/>
        <c:crosses val="autoZero"/>
        <c:crossBetween val="between"/>
      </c:valAx>
      <c:valAx>
        <c:axId val="87701760"/>
        <c:scaling>
          <c:orientation val="minMax"/>
        </c:scaling>
        <c:delete val="0"/>
        <c:axPos val="r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General</a:t>
                </a:r>
                <a:r>
                  <a:rPr lang="en-US" baseline="0"/>
                  <a:t> p</a:t>
                </a:r>
                <a:r>
                  <a:rPr lang="en-US"/>
                  <a:t>opulation of Oslo</a:t>
                </a:r>
              </a:p>
            </c:rich>
          </c:tx>
          <c:overlay val="0"/>
        </c:title>
        <c:numFmt formatCode="0" sourceLinked="1"/>
        <c:majorTickMark val="out"/>
        <c:minorTickMark val="none"/>
        <c:tickLblPos val="nextTo"/>
        <c:crossAx val="87712128"/>
        <c:crosses val="max"/>
        <c:crossBetween val="between"/>
      </c:valAx>
      <c:catAx>
        <c:axId val="87712128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87701760"/>
        <c:crosses val="autoZero"/>
        <c:auto val="1"/>
        <c:lblAlgn val="ctr"/>
        <c:lblOffset val="100"/>
        <c:noMultiLvlLbl val="0"/>
      </c:catAx>
    </c:plotArea>
    <c:legend>
      <c:legendPos val="t"/>
      <c:overlay val="0"/>
    </c:legend>
    <c:plotVisOnly val="1"/>
    <c:dispBlanksAs val="gap"/>
    <c:showDLblsOverMax val="0"/>
  </c:chart>
  <c:spPr>
    <a:ln>
      <a:solidFill>
        <a:sysClr val="windowText" lastClr="000000"/>
      </a:solidFill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Oslo universitetssykehus</Company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Martine Enger</dc:creator>
  <cp:lastModifiedBy>Martine Merete Enger</cp:lastModifiedBy>
  <cp:revision>4</cp:revision>
  <dcterms:created xsi:type="dcterms:W3CDTF">2022-11-30T12:09:00Z</dcterms:created>
  <dcterms:modified xsi:type="dcterms:W3CDTF">2025-02-21T16:38:00Z</dcterms:modified>
</cp:coreProperties>
</file>