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2ED" w:rsidRPr="00A928F2" w:rsidRDefault="00A928F2" w:rsidP="00E31E70">
      <w:pPr>
        <w:pStyle w:val="Overskrift1"/>
        <w:rPr>
          <w:color w:val="auto"/>
          <w:lang w:val="en-GB"/>
        </w:rPr>
      </w:pPr>
      <w:r w:rsidRPr="00A928F2">
        <w:rPr>
          <w:color w:val="auto"/>
          <w:lang w:val="en-GB"/>
        </w:rPr>
        <w:t>Appendix 5</w:t>
      </w:r>
    </w:p>
    <w:p w:rsidR="00E31E70" w:rsidRPr="006D132B" w:rsidRDefault="00E31E70" w:rsidP="00E31E70">
      <w:pPr>
        <w:rPr>
          <w:lang w:val="en-GB"/>
        </w:rPr>
      </w:pPr>
    </w:p>
    <w:p w:rsidR="00E31E70" w:rsidRPr="006D132B" w:rsidRDefault="00E31E70" w:rsidP="00E31E70">
      <w:pPr>
        <w:spacing w:line="480" w:lineRule="auto"/>
        <w:rPr>
          <w:lang w:val="en-GB"/>
        </w:rPr>
      </w:pPr>
      <w:r>
        <w:rPr>
          <w:lang w:val="en-GB"/>
        </w:rPr>
        <w:t xml:space="preserve">To explore the influence of age on the main results, we performed logistic regression of a model with three free variables: </w:t>
      </w:r>
      <w:r w:rsidR="00DB0520">
        <w:rPr>
          <w:lang w:val="en-GB"/>
        </w:rPr>
        <w:t xml:space="preserve">the </w:t>
      </w:r>
      <w:r>
        <w:rPr>
          <w:lang w:val="en-GB"/>
        </w:rPr>
        <w:t xml:space="preserve">inability to abduct above shoulder level, the </w:t>
      </w:r>
      <w:proofErr w:type="gramStart"/>
      <w:r>
        <w:rPr>
          <w:lang w:val="en-GB"/>
        </w:rPr>
        <w:t>5</w:t>
      </w:r>
      <w:r w:rsidRPr="00C37958">
        <w:rPr>
          <w:vertAlign w:val="superscript"/>
          <w:lang w:val="en-GB"/>
        </w:rPr>
        <w:t>th</w:t>
      </w:r>
      <w:proofErr w:type="gramEnd"/>
      <w:r>
        <w:rPr>
          <w:lang w:val="en-GB"/>
        </w:rPr>
        <w:t xml:space="preserve"> finger test and age. A ROC curve analysis was used to establish the optimal age cut-off point, which was 65 years. From the results of the logistic </w:t>
      </w:r>
      <w:proofErr w:type="gramStart"/>
      <w:r>
        <w:rPr>
          <w:lang w:val="en-GB"/>
        </w:rPr>
        <w:t>regression</w:t>
      </w:r>
      <w:proofErr w:type="gramEnd"/>
      <w:r>
        <w:rPr>
          <w:lang w:val="en-GB"/>
        </w:rPr>
        <w:t xml:space="preserve"> a scoring system from 0 to 5 points could be deducted for the probability of the target condition (Fig</w:t>
      </w:r>
      <w:r w:rsidR="006D132B">
        <w:rPr>
          <w:lang w:val="en-GB"/>
        </w:rPr>
        <w:t xml:space="preserve">. </w:t>
      </w:r>
      <w:r>
        <w:rPr>
          <w:lang w:val="en-GB"/>
        </w:rPr>
        <w:t xml:space="preserve">5). Each positive test scored two points, whereas age above 65 scored one point. Finally a diagnostic screening test evaluation of cut-off levels of the scoring system was performed in </w:t>
      </w:r>
      <w:proofErr w:type="spellStart"/>
      <w:r>
        <w:rPr>
          <w:lang w:val="en-GB"/>
        </w:rPr>
        <w:t>OpenEpi</w:t>
      </w:r>
      <w:proofErr w:type="spellEnd"/>
      <w:r>
        <w:rPr>
          <w:lang w:val="en-GB"/>
        </w:rPr>
        <w:t>. The best cut-off point was between 2 and 3 points, meaning only one test needed to be positive irrespective of age</w:t>
      </w:r>
      <w:r w:rsidR="00DB0520">
        <w:rPr>
          <w:lang w:val="en-GB"/>
        </w:rPr>
        <w:t xml:space="preserve">. </w:t>
      </w:r>
    </w:p>
    <w:tbl>
      <w:tblPr>
        <w:tblW w:w="83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"/>
        <w:gridCol w:w="2044"/>
        <w:gridCol w:w="1078"/>
        <w:gridCol w:w="1077"/>
        <w:gridCol w:w="1077"/>
        <w:gridCol w:w="1077"/>
        <w:gridCol w:w="1077"/>
      </w:tblGrid>
      <w:tr w:rsidR="000A12ED" w:rsidRPr="000A12ED" w:rsidTr="000A12ED">
        <w:trPr>
          <w:cantSplit/>
        </w:trPr>
        <w:tc>
          <w:tcPr>
            <w:tcW w:w="30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A12ED" w:rsidRPr="006D132B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078" w:type="dxa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B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Sig.</w:t>
            </w:r>
          </w:p>
        </w:tc>
        <w:tc>
          <w:tcPr>
            <w:tcW w:w="1077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Exp</w:t>
            </w:r>
            <w:proofErr w:type="spellEnd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(B)</w:t>
            </w:r>
          </w:p>
        </w:tc>
        <w:tc>
          <w:tcPr>
            <w:tcW w:w="2154" w:type="dxa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 xml:space="preserve">95% </w:t>
            </w: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C.I.for</w:t>
            </w:r>
            <w:proofErr w:type="spellEnd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 xml:space="preserve"> EXP(B)</w:t>
            </w:r>
          </w:p>
        </w:tc>
      </w:tr>
      <w:tr w:rsidR="000A12ED" w:rsidRPr="000A12ED" w:rsidTr="000A12ED">
        <w:trPr>
          <w:cantSplit/>
        </w:trPr>
        <w:tc>
          <w:tcPr>
            <w:tcW w:w="30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78" w:type="dxa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77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Lower</w:t>
            </w:r>
            <w:proofErr w:type="spellEnd"/>
          </w:p>
        </w:tc>
        <w:tc>
          <w:tcPr>
            <w:tcW w:w="1077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Upper</w:t>
            </w:r>
            <w:proofErr w:type="spellEnd"/>
          </w:p>
        </w:tc>
      </w:tr>
      <w:tr w:rsidR="000A12ED" w:rsidRPr="000A12ED" w:rsidTr="000A12ED">
        <w:trPr>
          <w:cantSplit/>
        </w:trPr>
        <w:tc>
          <w:tcPr>
            <w:tcW w:w="965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Step</w:t>
            </w:r>
            <w:proofErr w:type="spellEnd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 xml:space="preserve"> 1</w:t>
            </w:r>
            <w:r w:rsidRPr="000A12ED">
              <w:rPr>
                <w:rFonts w:ascii="Arial" w:hAnsi="Arial" w:cs="Arial"/>
                <w:color w:val="264A6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044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0A12ED" w:rsidRPr="006D132B" w:rsidRDefault="003A68FC" w:rsidP="003A68FC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  <w:lang w:val="en-GB"/>
              </w:rPr>
            </w:pPr>
            <w:r w:rsidRPr="006D132B">
              <w:rPr>
                <w:rFonts w:ascii="Arial" w:hAnsi="Arial" w:cs="Arial"/>
                <w:color w:val="264A60"/>
                <w:sz w:val="18"/>
                <w:szCs w:val="18"/>
                <w:lang w:val="en-GB"/>
              </w:rPr>
              <w:t xml:space="preserve">Inability to abduct over </w:t>
            </w:r>
            <w:r w:rsidR="000A12ED" w:rsidRPr="006D132B">
              <w:rPr>
                <w:rFonts w:ascii="Arial" w:hAnsi="Arial" w:cs="Arial"/>
                <w:color w:val="264A60"/>
                <w:sz w:val="18"/>
                <w:szCs w:val="18"/>
                <w:lang w:val="en-GB"/>
              </w:rPr>
              <w:t>90°</w:t>
            </w:r>
            <w:r w:rsidRPr="006D132B">
              <w:rPr>
                <w:rFonts w:ascii="Arial" w:hAnsi="Arial" w:cs="Arial"/>
                <w:color w:val="264A60"/>
                <w:sz w:val="18"/>
                <w:szCs w:val="18"/>
                <w:lang w:val="en-GB"/>
              </w:rPr>
              <w:t xml:space="preserve"> positive</w:t>
            </w:r>
            <w:r w:rsidR="000A12ED" w:rsidRPr="006D132B">
              <w:rPr>
                <w:rFonts w:ascii="Arial" w:hAnsi="Arial" w:cs="Arial"/>
                <w:color w:val="264A60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07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976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000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212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402</w:t>
            </w:r>
          </w:p>
        </w:tc>
        <w:tc>
          <w:tcPr>
            <w:tcW w:w="1077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A12ED" w:rsidRPr="000A12ED" w:rsidRDefault="000A12ED" w:rsidP="009E305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A12ED">
              <w:rPr>
                <w:rFonts w:ascii="Arial" w:hAnsi="Arial" w:cs="Arial"/>
                <w:color w:val="010205"/>
                <w:sz w:val="18"/>
                <w:szCs w:val="18"/>
              </w:rPr>
              <w:t>21</w:t>
            </w:r>
            <w:r w:rsidR="009E3052"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Pr="000A12ED">
              <w:rPr>
                <w:rFonts w:ascii="Arial" w:hAnsi="Arial" w:cs="Arial"/>
                <w:color w:val="010205"/>
                <w:sz w:val="18"/>
                <w:szCs w:val="18"/>
              </w:rPr>
              <w:t>652</w:t>
            </w:r>
          </w:p>
        </w:tc>
      </w:tr>
      <w:tr w:rsidR="000A12ED" w:rsidRPr="000A12ED" w:rsidTr="000A12ED">
        <w:trPr>
          <w:cantSplit/>
        </w:trPr>
        <w:tc>
          <w:tcPr>
            <w:tcW w:w="965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04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 xml:space="preserve">5th finger test positive 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974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000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7.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198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490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20.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806</w:t>
            </w:r>
          </w:p>
        </w:tc>
      </w:tr>
      <w:tr w:rsidR="000A12ED" w:rsidRPr="000A12ED" w:rsidTr="000A12ED">
        <w:trPr>
          <w:cantSplit/>
        </w:trPr>
        <w:tc>
          <w:tcPr>
            <w:tcW w:w="965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04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0A12ED" w:rsidRPr="000A12ED" w:rsidRDefault="003A68FC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>
              <w:rPr>
                <w:rFonts w:ascii="Arial" w:hAnsi="Arial" w:cs="Arial"/>
                <w:color w:val="264A60"/>
                <w:sz w:val="18"/>
                <w:szCs w:val="18"/>
              </w:rPr>
              <w:t>A</w:t>
            </w:r>
            <w:r w:rsidR="000A12ED" w:rsidRPr="000A12ED">
              <w:rPr>
                <w:rFonts w:ascii="Arial" w:hAnsi="Arial" w:cs="Arial"/>
                <w:color w:val="264A60"/>
                <w:sz w:val="18"/>
                <w:szCs w:val="18"/>
              </w:rPr>
              <w:t>ge &gt;65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283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025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3.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607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172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11.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098</w:t>
            </w:r>
          </w:p>
        </w:tc>
      </w:tr>
      <w:tr w:rsidR="000A12ED" w:rsidRPr="000A12ED" w:rsidTr="000A12ED">
        <w:trPr>
          <w:cantSplit/>
        </w:trPr>
        <w:tc>
          <w:tcPr>
            <w:tcW w:w="965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044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0A12ED">
              <w:rPr>
                <w:rFonts w:ascii="Arial" w:hAnsi="Arial" w:cs="Arial"/>
                <w:color w:val="264A60"/>
                <w:sz w:val="18"/>
                <w:szCs w:val="18"/>
              </w:rPr>
              <w:t>Constant</w:t>
            </w:r>
            <w:proofErr w:type="spellEnd"/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-2.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720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000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0A12ED" w:rsidRPr="000A12ED" w:rsidRDefault="009E3052" w:rsidP="000A12E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>
              <w:rPr>
                <w:rFonts w:ascii="Arial" w:hAnsi="Arial" w:cs="Arial"/>
                <w:color w:val="010205"/>
                <w:sz w:val="18"/>
                <w:szCs w:val="18"/>
              </w:rPr>
              <w:t>.</w:t>
            </w:r>
            <w:r w:rsidR="000A12ED" w:rsidRPr="000A12ED">
              <w:rPr>
                <w:rFonts w:ascii="Arial" w:hAnsi="Arial" w:cs="Arial"/>
                <w:color w:val="010205"/>
                <w:sz w:val="18"/>
                <w:szCs w:val="18"/>
              </w:rPr>
              <w:t>066</w:t>
            </w: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0A12ED" w:rsidRPr="000A12ED" w:rsidRDefault="000A12ED" w:rsidP="000A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68FC" w:rsidRDefault="003A68F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E4118" w:rsidRPr="00DB0520" w:rsidRDefault="002E7878">
      <w:pPr>
        <w:rPr>
          <w:sz w:val="24"/>
          <w:szCs w:val="24"/>
          <w:lang w:val="en-US"/>
        </w:rPr>
      </w:pPr>
      <w:r w:rsidRPr="002E7878">
        <w:rPr>
          <w:b/>
          <w:sz w:val="24"/>
          <w:szCs w:val="24"/>
          <w:lang w:val="en-US"/>
        </w:rPr>
        <w:t>Table 6</w:t>
      </w:r>
      <w:r>
        <w:rPr>
          <w:sz w:val="24"/>
          <w:szCs w:val="24"/>
          <w:lang w:val="en-US"/>
        </w:rPr>
        <w:t xml:space="preserve"> </w:t>
      </w:r>
      <w:r w:rsidR="000A12ED" w:rsidRPr="00DB7DB7">
        <w:rPr>
          <w:sz w:val="24"/>
          <w:szCs w:val="24"/>
          <w:lang w:val="en-US"/>
        </w:rPr>
        <w:t>Logistic</w:t>
      </w:r>
      <w:r w:rsidR="000A12ED" w:rsidRPr="00DB0520">
        <w:rPr>
          <w:sz w:val="24"/>
          <w:szCs w:val="24"/>
          <w:lang w:val="en-US"/>
        </w:rPr>
        <w:t xml:space="preserve"> regression of test combination</w:t>
      </w:r>
      <w:r w:rsidR="009E3052" w:rsidRPr="00DB0520">
        <w:rPr>
          <w:sz w:val="24"/>
          <w:szCs w:val="24"/>
          <w:lang w:val="en-US"/>
        </w:rPr>
        <w:t>, indicating one of the two tests positive should count as two points, and age &gt; 65 as one point in a scoring system</w:t>
      </w:r>
      <w:r w:rsidR="000A12ED" w:rsidRPr="00DB0520">
        <w:rPr>
          <w:sz w:val="24"/>
          <w:szCs w:val="24"/>
          <w:lang w:val="en-US"/>
        </w:rPr>
        <w:t xml:space="preserve">. </w:t>
      </w:r>
    </w:p>
    <w:p w:rsidR="00E31E70" w:rsidRDefault="00E31E70">
      <w:pPr>
        <w:rPr>
          <w:sz w:val="24"/>
          <w:szCs w:val="24"/>
          <w:lang w:val="en-US"/>
        </w:rPr>
      </w:pPr>
    </w:p>
    <w:p w:rsidR="00E31E70" w:rsidRPr="00D144E0" w:rsidRDefault="00E31E70">
      <w:pPr>
        <w:rPr>
          <w:sz w:val="24"/>
          <w:szCs w:val="24"/>
          <w:lang w:val="en-US"/>
        </w:rPr>
      </w:pPr>
      <w:bookmarkStart w:id="0" w:name="_GoBack"/>
      <w:bookmarkEnd w:id="0"/>
    </w:p>
    <w:sectPr w:rsidR="00E31E70" w:rsidRPr="00D144E0" w:rsidSect="00773B6B">
      <w:pgSz w:w="1446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2ED"/>
    <w:rsid w:val="000A12ED"/>
    <w:rsid w:val="00190E0D"/>
    <w:rsid w:val="002E7878"/>
    <w:rsid w:val="00311039"/>
    <w:rsid w:val="003A68FC"/>
    <w:rsid w:val="00527DF0"/>
    <w:rsid w:val="005A090E"/>
    <w:rsid w:val="00636BD4"/>
    <w:rsid w:val="006D132B"/>
    <w:rsid w:val="00702F26"/>
    <w:rsid w:val="00805C3B"/>
    <w:rsid w:val="00915E29"/>
    <w:rsid w:val="009E3052"/>
    <w:rsid w:val="00A1477D"/>
    <w:rsid w:val="00A928F2"/>
    <w:rsid w:val="00D144E0"/>
    <w:rsid w:val="00DB0520"/>
    <w:rsid w:val="00DB7DB7"/>
    <w:rsid w:val="00E31E70"/>
    <w:rsid w:val="00FE4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FD3E"/>
  <w15:docId w15:val="{AD1CFC08-607F-444E-86D9-1CB2BE1E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A68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E31E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A68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E31E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Merete Enger</cp:lastModifiedBy>
  <cp:revision>9</cp:revision>
  <dcterms:created xsi:type="dcterms:W3CDTF">2022-11-30T14:19:00Z</dcterms:created>
  <dcterms:modified xsi:type="dcterms:W3CDTF">2025-02-21T16:37:00Z</dcterms:modified>
</cp:coreProperties>
</file>