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44C87" w14:textId="0E53A4FD" w:rsidR="00164FCD" w:rsidRDefault="00164FCD" w:rsidP="00134D65">
      <w:pPr>
        <w:pStyle w:val="Beschriftung"/>
        <w:keepNext/>
        <w:rPr>
          <w:rFonts w:cs="Arial"/>
        </w:rPr>
      </w:pPr>
      <w:r>
        <w:rPr>
          <w:rFonts w:cs="Arial"/>
        </w:rPr>
        <w:t xml:space="preserve">Supplementary </w:t>
      </w:r>
      <w:r w:rsidR="00392321">
        <w:rPr>
          <w:rFonts w:cs="Arial"/>
        </w:rPr>
        <w:t>Data</w:t>
      </w:r>
    </w:p>
    <w:p w14:paraId="016C3F57" w14:textId="77777777" w:rsidR="00D64A62" w:rsidRDefault="00D64A62" w:rsidP="00134D65">
      <w:pPr>
        <w:pStyle w:val="Beschriftung"/>
        <w:keepNext/>
        <w:rPr>
          <w:rFonts w:cs="Arial"/>
          <w:b w:val="0"/>
        </w:rPr>
      </w:pPr>
    </w:p>
    <w:p w14:paraId="08AC0500" w14:textId="07BBC851" w:rsidR="00D64A62" w:rsidRPr="0069298F" w:rsidRDefault="00D64A62" w:rsidP="00D64A62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69298F">
        <w:rPr>
          <w:rFonts w:ascii="Arial" w:hAnsi="Arial" w:cs="Arial"/>
          <w:b/>
          <w:bCs/>
          <w:sz w:val="20"/>
          <w:szCs w:val="20"/>
          <w:lang w:val="en-GB"/>
        </w:rPr>
        <w:t>rmANOVA</w:t>
      </w:r>
      <w:r>
        <w:rPr>
          <w:rFonts w:ascii="Arial" w:hAnsi="Arial" w:cs="Arial"/>
          <w:b/>
          <w:bCs/>
          <w:sz w:val="20"/>
          <w:szCs w:val="20"/>
          <w:lang w:val="en-GB"/>
        </w:rPr>
        <w:t xml:space="preserve"> results</w:t>
      </w:r>
      <w:r w:rsidRPr="0069298F">
        <w:rPr>
          <w:rFonts w:ascii="Arial" w:hAnsi="Arial" w:cs="Arial"/>
          <w:b/>
          <w:bCs/>
          <w:sz w:val="20"/>
          <w:szCs w:val="20"/>
          <w:lang w:val="en-GB"/>
        </w:rPr>
        <w:t xml:space="preserve"> including </w:t>
      </w:r>
      <w:r w:rsidR="00B560ED">
        <w:rPr>
          <w:rFonts w:ascii="Arial" w:hAnsi="Arial" w:cs="Arial"/>
          <w:b/>
          <w:bCs/>
          <w:sz w:val="20"/>
          <w:szCs w:val="20"/>
          <w:lang w:val="en-GB"/>
        </w:rPr>
        <w:t>severe</w:t>
      </w:r>
      <w:r w:rsidRPr="0069298F">
        <w:rPr>
          <w:rFonts w:ascii="Arial" w:hAnsi="Arial" w:cs="Arial"/>
          <w:b/>
          <w:bCs/>
          <w:sz w:val="20"/>
          <w:szCs w:val="20"/>
          <w:lang w:val="en-GB"/>
        </w:rPr>
        <w:t xml:space="preserve"> outliers</w:t>
      </w:r>
      <w:r>
        <w:rPr>
          <w:rFonts w:ascii="Arial" w:hAnsi="Arial" w:cs="Arial"/>
          <w:b/>
          <w:bCs/>
          <w:sz w:val="20"/>
          <w:szCs w:val="20"/>
          <w:lang w:val="en-GB"/>
        </w:rPr>
        <w:t xml:space="preserve"> (n=30)</w:t>
      </w:r>
    </w:p>
    <w:p w14:paraId="4A4876EA" w14:textId="77777777" w:rsidR="00D64A62" w:rsidRDefault="00D64A62" w:rsidP="00D64A62">
      <w:pPr>
        <w:rPr>
          <w:lang w:val="en-GB"/>
        </w:rPr>
      </w:pPr>
      <w:r>
        <w:rPr>
          <w:lang w:val="en-GB"/>
        </w:rPr>
        <w:t xml:space="preserve">left fKROM (F(3,87) = 4.83, p = 0.004); </w:t>
      </w:r>
      <w:r w:rsidRPr="004F0CE4">
        <w:rPr>
          <w:rStyle w:val="Fett"/>
          <w:rFonts w:eastAsiaTheme="majorEastAsia"/>
          <w:b w:val="0"/>
          <w:bCs w:val="0"/>
          <w:color w:val="1C1D1E"/>
          <w:szCs w:val="24"/>
        </w:rPr>
        <w:t>η</w:t>
      </w:r>
      <w:r w:rsidRPr="004F0CE4">
        <w:rPr>
          <w:rStyle w:val="Fett"/>
          <w:rFonts w:eastAsiaTheme="majorEastAsia"/>
          <w:b w:val="0"/>
          <w:bCs w:val="0"/>
          <w:color w:val="1C1D1E"/>
          <w:szCs w:val="24"/>
          <w:vertAlign w:val="subscript"/>
        </w:rPr>
        <w:t>p</w:t>
      </w:r>
      <w:r w:rsidRPr="004F0CE4">
        <w:rPr>
          <w:rStyle w:val="Fett"/>
          <w:rFonts w:eastAsiaTheme="majorEastAsia"/>
          <w:b w:val="0"/>
          <w:bCs w:val="0"/>
          <w:color w:val="1C1D1E"/>
          <w:szCs w:val="24"/>
        </w:rPr>
        <w:t>² = 0.1</w:t>
      </w:r>
      <w:r>
        <w:rPr>
          <w:rStyle w:val="Fett"/>
          <w:rFonts w:eastAsiaTheme="majorEastAsia"/>
          <w:b w:val="0"/>
          <w:bCs w:val="0"/>
          <w:color w:val="1C1D1E"/>
          <w:szCs w:val="24"/>
        </w:rPr>
        <w:t>4</w:t>
      </w:r>
      <w:r w:rsidRPr="004F0CE4">
        <w:rPr>
          <w:rStyle w:val="Fett"/>
          <w:rFonts w:eastAsiaTheme="majorEastAsia"/>
          <w:b w:val="0"/>
          <w:bCs w:val="0"/>
          <w:color w:val="1C1D1E"/>
          <w:szCs w:val="24"/>
        </w:rPr>
        <w:t>3</w:t>
      </w:r>
    </w:p>
    <w:p w14:paraId="5906C566" w14:textId="77777777" w:rsidR="00D64A62" w:rsidRDefault="00D64A62" w:rsidP="00D64A62">
      <w:pPr>
        <w:rPr>
          <w:lang w:val="en-GB"/>
        </w:rPr>
      </w:pPr>
      <w:r>
        <w:rPr>
          <w:lang w:val="en-GB"/>
        </w:rPr>
        <w:t xml:space="preserve">right fKROM (F(3,87) = 1.73, p = 0.167); </w:t>
      </w:r>
      <w:r w:rsidRPr="00093F6B">
        <w:rPr>
          <w:rStyle w:val="Fett"/>
          <w:rFonts w:eastAsiaTheme="majorEastAsia"/>
          <w:b w:val="0"/>
          <w:bCs w:val="0"/>
          <w:color w:val="1C1D1E"/>
          <w:szCs w:val="24"/>
        </w:rPr>
        <w:t>η</w:t>
      </w:r>
      <w:r w:rsidRPr="00093F6B">
        <w:rPr>
          <w:rStyle w:val="Fett"/>
          <w:rFonts w:eastAsiaTheme="majorEastAsia"/>
          <w:b w:val="0"/>
          <w:bCs w:val="0"/>
          <w:color w:val="1C1D1E"/>
          <w:szCs w:val="24"/>
          <w:vertAlign w:val="subscript"/>
        </w:rPr>
        <w:t>p</w:t>
      </w:r>
      <w:r w:rsidRPr="00093F6B">
        <w:rPr>
          <w:rStyle w:val="Fett"/>
          <w:rFonts w:eastAsiaTheme="majorEastAsia"/>
          <w:b w:val="0"/>
          <w:bCs w:val="0"/>
          <w:color w:val="1C1D1E"/>
          <w:szCs w:val="24"/>
        </w:rPr>
        <w:t>² = 0.056</w:t>
      </w:r>
    </w:p>
    <w:p w14:paraId="73CFC473" w14:textId="77777777" w:rsidR="00D64A62" w:rsidRDefault="00D64A62" w:rsidP="00D64A62">
      <w:pPr>
        <w:rPr>
          <w:lang w:val="en-GB"/>
        </w:rPr>
      </w:pPr>
      <w:r>
        <w:rPr>
          <w:lang w:val="en-GB"/>
        </w:rPr>
        <w:t xml:space="preserve">left LR means (F(3,87) = 4.66, p = 0.005); </w:t>
      </w:r>
      <w:r w:rsidRPr="00A2083C">
        <w:rPr>
          <w:rStyle w:val="Fett"/>
          <w:rFonts w:eastAsiaTheme="majorEastAsia"/>
          <w:b w:val="0"/>
          <w:bCs w:val="0"/>
          <w:color w:val="1C1D1E"/>
          <w:szCs w:val="24"/>
        </w:rPr>
        <w:t>η</w:t>
      </w:r>
      <w:r w:rsidRPr="00A2083C">
        <w:rPr>
          <w:rStyle w:val="Fett"/>
          <w:rFonts w:eastAsiaTheme="majorEastAsia"/>
          <w:b w:val="0"/>
          <w:bCs w:val="0"/>
          <w:color w:val="1C1D1E"/>
          <w:szCs w:val="24"/>
          <w:vertAlign w:val="subscript"/>
        </w:rPr>
        <w:t>p</w:t>
      </w:r>
      <w:r w:rsidRPr="00A2083C">
        <w:rPr>
          <w:rStyle w:val="Fett"/>
          <w:rFonts w:eastAsiaTheme="majorEastAsia"/>
          <w:b w:val="0"/>
          <w:bCs w:val="0"/>
          <w:color w:val="1C1D1E"/>
          <w:szCs w:val="24"/>
        </w:rPr>
        <w:t>² = 0.138</w:t>
      </w:r>
    </w:p>
    <w:p w14:paraId="04B06D49" w14:textId="77777777" w:rsidR="00D64A62" w:rsidRPr="00134D65" w:rsidRDefault="00D64A62" w:rsidP="00D64A62">
      <w:pPr>
        <w:rPr>
          <w:lang w:val="en-GB"/>
        </w:rPr>
      </w:pPr>
      <w:r>
        <w:rPr>
          <w:lang w:val="en-GB"/>
        </w:rPr>
        <w:t xml:space="preserve">right LR means (F(3,87) = 4.71, p = 0.004); </w:t>
      </w:r>
      <w:r w:rsidRPr="00A2083C">
        <w:rPr>
          <w:rStyle w:val="Fett"/>
          <w:rFonts w:eastAsiaTheme="majorEastAsia"/>
          <w:b w:val="0"/>
          <w:bCs w:val="0"/>
          <w:color w:val="1C1D1E"/>
          <w:szCs w:val="24"/>
        </w:rPr>
        <w:t>η</w:t>
      </w:r>
      <w:r w:rsidRPr="00A2083C">
        <w:rPr>
          <w:rStyle w:val="Fett"/>
          <w:rFonts w:eastAsiaTheme="majorEastAsia"/>
          <w:b w:val="0"/>
          <w:bCs w:val="0"/>
          <w:color w:val="1C1D1E"/>
          <w:szCs w:val="24"/>
          <w:vertAlign w:val="subscript"/>
        </w:rPr>
        <w:t>p</w:t>
      </w:r>
      <w:r w:rsidRPr="00A2083C">
        <w:rPr>
          <w:rStyle w:val="Fett"/>
          <w:rFonts w:eastAsiaTheme="majorEastAsia"/>
          <w:b w:val="0"/>
          <w:bCs w:val="0"/>
          <w:color w:val="1C1D1E"/>
          <w:szCs w:val="24"/>
        </w:rPr>
        <w:t>² = 0.140</w:t>
      </w:r>
    </w:p>
    <w:p w14:paraId="2D7574D8" w14:textId="77777777" w:rsidR="00D64A62" w:rsidRPr="00D64A62" w:rsidRDefault="00D64A62" w:rsidP="00D64A62">
      <w:pPr>
        <w:rPr>
          <w:lang w:val="en-GB"/>
        </w:rPr>
      </w:pPr>
    </w:p>
    <w:p w14:paraId="4E571E8B" w14:textId="77777777" w:rsidR="00D64A62" w:rsidRDefault="00D64A62" w:rsidP="00134D65">
      <w:pPr>
        <w:pStyle w:val="Beschriftung"/>
        <w:keepNext/>
        <w:rPr>
          <w:rFonts w:cs="Arial"/>
          <w:b w:val="0"/>
        </w:rPr>
      </w:pPr>
    </w:p>
    <w:p w14:paraId="50A4FFF1" w14:textId="7AB9C755" w:rsidR="00134D65" w:rsidRPr="00B73E4F" w:rsidRDefault="00134D65" w:rsidP="00134D65">
      <w:pPr>
        <w:pStyle w:val="Beschriftung"/>
        <w:keepNext/>
        <w:rPr>
          <w:rFonts w:cs="Arial"/>
          <w:bCs w:val="0"/>
        </w:rPr>
      </w:pPr>
      <w:r w:rsidRPr="00B73E4F">
        <w:rPr>
          <w:rFonts w:cs="Arial"/>
          <w:bCs w:val="0"/>
        </w:rPr>
        <w:t>Predefined contrasts for the primary (fKROM) and secondary (LR) outcome</w:t>
      </w:r>
      <w:r w:rsidR="002C5B3D" w:rsidRPr="00B73E4F">
        <w:rPr>
          <w:rFonts w:cs="Arial"/>
          <w:bCs w:val="0"/>
        </w:rPr>
        <w:t xml:space="preserve"> (</w:t>
      </w:r>
      <w:r w:rsidR="000D3D2A" w:rsidRPr="00B73E4F">
        <w:rPr>
          <w:rFonts w:cs="Arial"/>
          <w:bCs w:val="0"/>
        </w:rPr>
        <w:t xml:space="preserve">secondary analysis including </w:t>
      </w:r>
      <w:r w:rsidR="00B560ED">
        <w:rPr>
          <w:rFonts w:cs="Arial"/>
          <w:bCs w:val="0"/>
        </w:rPr>
        <w:t>severe</w:t>
      </w:r>
      <w:r w:rsidR="000D3D2A" w:rsidRPr="00B73E4F">
        <w:rPr>
          <w:rFonts w:cs="Arial"/>
          <w:bCs w:val="0"/>
        </w:rPr>
        <w:t xml:space="preserve"> outliers</w:t>
      </w:r>
      <w:r w:rsidR="00D64A62" w:rsidRPr="00B73E4F">
        <w:rPr>
          <w:rFonts w:cs="Arial"/>
          <w:bCs w:val="0"/>
        </w:rPr>
        <w:t>, n=30</w:t>
      </w:r>
      <w:r w:rsidR="000D3D2A" w:rsidRPr="00B73E4F">
        <w:rPr>
          <w:rFonts w:cs="Arial"/>
          <w:bCs w:val="0"/>
        </w:rPr>
        <w:t>)</w:t>
      </w:r>
    </w:p>
    <w:tbl>
      <w:tblPr>
        <w:tblStyle w:val="Listentabelle6farbig"/>
        <w:tblW w:w="0" w:type="auto"/>
        <w:tblLayout w:type="fixed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700"/>
        <w:gridCol w:w="718"/>
        <w:gridCol w:w="332"/>
        <w:gridCol w:w="615"/>
        <w:gridCol w:w="561"/>
        <w:gridCol w:w="618"/>
        <w:gridCol w:w="332"/>
        <w:gridCol w:w="525"/>
        <w:gridCol w:w="532"/>
        <w:gridCol w:w="525"/>
        <w:gridCol w:w="332"/>
        <w:gridCol w:w="615"/>
        <w:gridCol w:w="525"/>
        <w:gridCol w:w="525"/>
        <w:gridCol w:w="332"/>
        <w:gridCol w:w="525"/>
        <w:gridCol w:w="619"/>
      </w:tblGrid>
      <w:tr w:rsidR="00134D65" w:rsidRPr="00721FF1" w14:paraId="3B95763A" w14:textId="77777777" w:rsidTr="00A00A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bottom w:val="single" w:sz="4" w:space="0" w:color="auto"/>
              <w:right w:val="single" w:sz="4" w:space="0" w:color="auto"/>
            </w:tcBorders>
          </w:tcPr>
          <w:p w14:paraId="64FBA1E1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Cs w:val="18"/>
              </w:rPr>
            </w:pPr>
            <w:bookmarkStart w:id="0" w:name="_Hlk147480249"/>
          </w:p>
        </w:tc>
        <w:tc>
          <w:tcPr>
            <w:tcW w:w="2226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3312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left fKROM</w:t>
            </w:r>
          </w:p>
        </w:tc>
        <w:tc>
          <w:tcPr>
            <w:tcW w:w="2007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F675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>
              <w:rPr>
                <w:rFonts w:ascii="Calibri" w:hAnsi="Calibri" w:cs="Calibri"/>
                <w:color w:val="000000"/>
                <w:szCs w:val="18"/>
                <w:lang w:val="de-DE"/>
              </w:rPr>
              <w:t>right fKROM</w:t>
            </w:r>
          </w:p>
        </w:tc>
        <w:tc>
          <w:tcPr>
            <w:tcW w:w="1997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B3D5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left LR</w:t>
            </w:r>
          </w:p>
        </w:tc>
        <w:tc>
          <w:tcPr>
            <w:tcW w:w="2001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</w:tcBorders>
          </w:tcPr>
          <w:p w14:paraId="422FB73D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right LR</w:t>
            </w:r>
          </w:p>
        </w:tc>
      </w:tr>
      <w:tr w:rsidR="00D440EB" w:rsidRPr="00721FF1" w14:paraId="1E339CBB" w14:textId="77777777" w:rsidTr="00A00A36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6B74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Cs w:val="18"/>
                <w:lang w:val="de-DE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583FEB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  <w:t>F</w:t>
            </w:r>
          </w:p>
        </w:tc>
        <w:tc>
          <w:tcPr>
            <w:tcW w:w="3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9011A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  <w:t>dfr</w:t>
            </w:r>
          </w:p>
        </w:tc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CBF70C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  <w:t>p</w:t>
            </w:r>
          </w:p>
        </w:tc>
        <w:tc>
          <w:tcPr>
            <w:tcW w:w="5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4E78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  <w:t>r</w:t>
            </w:r>
          </w:p>
        </w:tc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BC1389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bCs/>
              </w:rPr>
              <w:t>F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461C41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bCs/>
              </w:rPr>
              <w:t>dfr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B6A6E9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bCs/>
              </w:rPr>
              <w:t>p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DF314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bCs/>
              </w:rPr>
              <w:t>r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D32AEE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  <w:t>F</w:t>
            </w:r>
          </w:p>
        </w:tc>
        <w:tc>
          <w:tcPr>
            <w:tcW w:w="3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2DAC1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  <w:t>dfr</w:t>
            </w:r>
          </w:p>
        </w:tc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F0657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  <w:t>p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047B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  <w:t>r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9FCA75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  <w:t>F</w:t>
            </w:r>
          </w:p>
        </w:tc>
        <w:tc>
          <w:tcPr>
            <w:tcW w:w="3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6DA4C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  <w:t>dfr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16FC0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  <w:t>p</w:t>
            </w:r>
          </w:p>
        </w:tc>
        <w:tc>
          <w:tcPr>
            <w:tcW w:w="6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8DFEF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b/>
                <w:color w:val="000000"/>
                <w:szCs w:val="18"/>
                <w:lang w:val="de-DE"/>
              </w:rPr>
              <w:t>r</w:t>
            </w:r>
          </w:p>
        </w:tc>
      </w:tr>
      <w:tr w:rsidR="00D440EB" w:rsidRPr="00721FF1" w14:paraId="0BAE3AAA" w14:textId="77777777" w:rsidTr="001D363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  <w:right w:val="single" w:sz="4" w:space="0" w:color="auto"/>
            </w:tcBorders>
          </w:tcPr>
          <w:p w14:paraId="3D1081A8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C vs D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4AEE10" w14:textId="0DC2CED0" w:rsidR="00134D65" w:rsidRPr="002B4918" w:rsidRDefault="007D5D52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>
              <w:rPr>
                <w:rFonts w:ascii="Calibri" w:hAnsi="Calibri" w:cs="Calibri"/>
                <w:color w:val="000000"/>
                <w:szCs w:val="18"/>
                <w:lang w:val="de-DE"/>
              </w:rPr>
              <w:t>3</w:t>
            </w:r>
            <w:r w:rsidR="00134D65"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.</w:t>
            </w:r>
            <w:r w:rsidR="00315E1D">
              <w:rPr>
                <w:rFonts w:ascii="Calibri" w:hAnsi="Calibri" w:cs="Calibri"/>
                <w:color w:val="000000"/>
                <w:szCs w:val="18"/>
                <w:lang w:val="de-DE"/>
              </w:rPr>
              <w:t>605</w:t>
            </w:r>
          </w:p>
        </w:tc>
        <w:tc>
          <w:tcPr>
            <w:tcW w:w="332" w:type="dxa"/>
            <w:tcBorders>
              <w:top w:val="single" w:sz="4" w:space="0" w:color="auto"/>
            </w:tcBorders>
            <w:vAlign w:val="center"/>
          </w:tcPr>
          <w:p w14:paraId="7E9BA217" w14:textId="52890B1E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2</w:t>
            </w:r>
            <w:r w:rsidR="00315E1D">
              <w:rPr>
                <w:rFonts w:ascii="Calibri" w:hAnsi="Calibri" w:cs="Calibri"/>
                <w:color w:val="000000"/>
                <w:szCs w:val="18"/>
                <w:lang w:val="de-DE"/>
              </w:rPr>
              <w:t>9</w:t>
            </w:r>
          </w:p>
        </w:tc>
        <w:tc>
          <w:tcPr>
            <w:tcW w:w="615" w:type="dxa"/>
            <w:tcBorders>
              <w:top w:val="single" w:sz="4" w:space="0" w:color="auto"/>
            </w:tcBorders>
            <w:vAlign w:val="center"/>
          </w:tcPr>
          <w:p w14:paraId="33A65B18" w14:textId="3602F7C9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0.0</w:t>
            </w:r>
            <w:r w:rsidR="00315E1D">
              <w:rPr>
                <w:rFonts w:ascii="Calibri" w:hAnsi="Calibri" w:cs="Calibri"/>
                <w:color w:val="000000"/>
                <w:szCs w:val="18"/>
                <w:lang w:val="de-DE"/>
              </w:rPr>
              <w:t>68</w:t>
            </w:r>
          </w:p>
        </w:tc>
        <w:tc>
          <w:tcPr>
            <w:tcW w:w="56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01829C" w14:textId="5439DA25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</w:t>
            </w:r>
            <w:r w:rsidR="00C17C52">
              <w:rPr>
                <w:rFonts w:ascii="Calibri" w:hAnsi="Calibri" w:cs="Calibri"/>
                <w:color w:val="000000"/>
                <w:szCs w:val="18"/>
                <w:lang w:val="de-DE"/>
              </w:rPr>
              <w:t>333</w:t>
            </w:r>
          </w:p>
        </w:tc>
        <w:tc>
          <w:tcPr>
            <w:tcW w:w="618" w:type="dxa"/>
            <w:tcBorders>
              <w:top w:val="single" w:sz="4" w:space="0" w:color="auto"/>
              <w:right w:val="nil"/>
            </w:tcBorders>
            <w:vAlign w:val="center"/>
          </w:tcPr>
          <w:p w14:paraId="24FC5AD0" w14:textId="2EE98FC6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>
              <w:rPr>
                <w:rFonts w:ascii="Calibri" w:hAnsi="Calibri" w:cs="Calibri"/>
              </w:rPr>
              <w:t>2</w:t>
            </w:r>
            <w:r w:rsidRPr="002B4918">
              <w:rPr>
                <w:rFonts w:ascii="Calibri" w:hAnsi="Calibri" w:cs="Calibri"/>
              </w:rPr>
              <w:t>.</w:t>
            </w:r>
            <w:r w:rsidR="00D440EB">
              <w:rPr>
                <w:rFonts w:ascii="Calibri" w:hAnsi="Calibri" w:cs="Calibri"/>
              </w:rPr>
              <w:t>992</w:t>
            </w: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34A3A0" w14:textId="316DABAA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</w:rPr>
              <w:t>2</w:t>
            </w:r>
            <w:r w:rsidR="00957037">
              <w:rPr>
                <w:rFonts w:ascii="Calibri" w:hAnsi="Calibri" w:cs="Calibri"/>
              </w:rPr>
              <w:t>9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E75DE3A" w14:textId="1C361E32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</w:rPr>
              <w:t>0.</w:t>
            </w:r>
            <w:r w:rsidR="00D440EB">
              <w:rPr>
                <w:rFonts w:ascii="Calibri" w:hAnsi="Calibri" w:cs="Calibri"/>
              </w:rPr>
              <w:t>094</w:t>
            </w: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ADB649D" w14:textId="39035432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</w:rPr>
              <w:t>0.</w:t>
            </w:r>
            <w:r w:rsidR="00427E24">
              <w:rPr>
                <w:rFonts w:ascii="Calibri" w:hAnsi="Calibri" w:cs="Calibri"/>
              </w:rPr>
              <w:t>306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AFA18C" w14:textId="25884F1B" w:rsidR="00134D65" w:rsidRPr="002B4918" w:rsidRDefault="00080448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>
              <w:rPr>
                <w:rFonts w:ascii="Calibri" w:hAnsi="Calibri" w:cs="Calibri"/>
                <w:color w:val="000000"/>
                <w:szCs w:val="18"/>
                <w:lang w:val="de-DE"/>
              </w:rPr>
              <w:t>1</w:t>
            </w:r>
            <w:r w:rsidR="00134D65"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.</w:t>
            </w:r>
            <w:r>
              <w:rPr>
                <w:rFonts w:ascii="Calibri" w:hAnsi="Calibri" w:cs="Calibri"/>
                <w:color w:val="000000"/>
                <w:szCs w:val="18"/>
                <w:lang w:val="de-DE"/>
              </w:rPr>
              <w:t>275</w:t>
            </w:r>
          </w:p>
        </w:tc>
        <w:tc>
          <w:tcPr>
            <w:tcW w:w="332" w:type="dxa"/>
            <w:tcBorders>
              <w:top w:val="single" w:sz="4" w:space="0" w:color="auto"/>
            </w:tcBorders>
            <w:vAlign w:val="center"/>
          </w:tcPr>
          <w:p w14:paraId="75D52869" w14:textId="27519D97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2</w:t>
            </w:r>
            <w:r w:rsidR="00147FD4">
              <w:rPr>
                <w:rFonts w:ascii="Calibri" w:hAnsi="Calibri" w:cs="Calibri"/>
                <w:color w:val="000000"/>
                <w:szCs w:val="18"/>
                <w:lang w:val="de-DE"/>
              </w:rPr>
              <w:t>9</w:t>
            </w:r>
          </w:p>
        </w:tc>
        <w:tc>
          <w:tcPr>
            <w:tcW w:w="615" w:type="dxa"/>
            <w:tcBorders>
              <w:top w:val="single" w:sz="4" w:space="0" w:color="auto"/>
            </w:tcBorders>
            <w:vAlign w:val="center"/>
          </w:tcPr>
          <w:p w14:paraId="0D7C38F6" w14:textId="77777777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0.851</w:t>
            </w:r>
          </w:p>
        </w:tc>
        <w:tc>
          <w:tcPr>
            <w:tcW w:w="5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A1EFBC" w14:textId="2D9DAD0D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</w:t>
            </w:r>
            <w:r w:rsidR="00080448">
              <w:rPr>
                <w:rFonts w:ascii="Calibri" w:hAnsi="Calibri" w:cs="Calibri"/>
                <w:color w:val="000000"/>
                <w:szCs w:val="18"/>
                <w:lang w:val="de-DE"/>
              </w:rPr>
              <w:t>2</w:t>
            </w:r>
            <w:r w:rsidR="00A278C7">
              <w:rPr>
                <w:rFonts w:ascii="Calibri" w:hAnsi="Calibri" w:cs="Calibri"/>
                <w:color w:val="000000"/>
                <w:szCs w:val="18"/>
                <w:lang w:val="de-DE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76EC3E" w14:textId="1A73A263" w:rsidR="00134D65" w:rsidRPr="002B4918" w:rsidRDefault="00134D65" w:rsidP="001D363F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</w:t>
            </w:r>
            <w:r w:rsidR="009B297D">
              <w:rPr>
                <w:rFonts w:ascii="Calibri" w:hAnsi="Calibri" w:cs="Calibri"/>
                <w:color w:val="000000"/>
                <w:szCs w:val="18"/>
                <w:lang w:val="de-DE"/>
              </w:rPr>
              <w:t>390</w:t>
            </w:r>
          </w:p>
        </w:tc>
        <w:tc>
          <w:tcPr>
            <w:tcW w:w="332" w:type="dxa"/>
            <w:tcBorders>
              <w:top w:val="single" w:sz="4" w:space="0" w:color="auto"/>
            </w:tcBorders>
            <w:vAlign w:val="center"/>
          </w:tcPr>
          <w:p w14:paraId="2951E48F" w14:textId="17FAF2BC" w:rsidR="00134D65" w:rsidRPr="002B4918" w:rsidRDefault="00134D65" w:rsidP="001D363F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2</w:t>
            </w:r>
            <w:r w:rsidR="00147FD4">
              <w:rPr>
                <w:rFonts w:ascii="Calibri" w:hAnsi="Calibri" w:cs="Calibri"/>
                <w:color w:val="000000"/>
                <w:szCs w:val="18"/>
                <w:lang w:val="de-DE"/>
              </w:rPr>
              <w:t>9</w:t>
            </w:r>
          </w:p>
        </w:tc>
        <w:tc>
          <w:tcPr>
            <w:tcW w:w="525" w:type="dxa"/>
            <w:tcBorders>
              <w:top w:val="single" w:sz="4" w:space="0" w:color="auto"/>
            </w:tcBorders>
            <w:vAlign w:val="center"/>
          </w:tcPr>
          <w:p w14:paraId="45BA1A4A" w14:textId="5E549D52" w:rsidR="00134D65" w:rsidRPr="002B4918" w:rsidRDefault="00134D65" w:rsidP="001D363F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</w:t>
            </w:r>
            <w:r w:rsidR="009B297D">
              <w:rPr>
                <w:rFonts w:ascii="Calibri" w:hAnsi="Calibri" w:cs="Calibri"/>
                <w:color w:val="000000"/>
                <w:szCs w:val="18"/>
                <w:lang w:val="de-DE"/>
              </w:rPr>
              <w:t>537</w:t>
            </w:r>
          </w:p>
        </w:tc>
        <w:tc>
          <w:tcPr>
            <w:tcW w:w="619" w:type="dxa"/>
            <w:tcBorders>
              <w:top w:val="single" w:sz="4" w:space="0" w:color="auto"/>
            </w:tcBorders>
            <w:vAlign w:val="center"/>
          </w:tcPr>
          <w:p w14:paraId="0F8F68A5" w14:textId="73A0ECC4" w:rsidR="00134D65" w:rsidRPr="002B4918" w:rsidRDefault="00134D65" w:rsidP="001D363F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</w:t>
            </w:r>
            <w:r w:rsidR="0004159C">
              <w:rPr>
                <w:rFonts w:ascii="Calibri" w:hAnsi="Calibri" w:cs="Calibri"/>
                <w:color w:val="000000"/>
                <w:szCs w:val="18"/>
                <w:lang w:val="de-DE"/>
              </w:rPr>
              <w:t>115</w:t>
            </w:r>
          </w:p>
        </w:tc>
      </w:tr>
      <w:tr w:rsidR="005460A4" w:rsidRPr="00721FF1" w14:paraId="1DEEF1C2" w14:textId="77777777" w:rsidTr="001D363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right w:val="single" w:sz="4" w:space="0" w:color="auto"/>
            </w:tcBorders>
          </w:tcPr>
          <w:p w14:paraId="360D527E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BC vs A</w:t>
            </w:r>
          </w:p>
        </w:tc>
        <w:tc>
          <w:tcPr>
            <w:tcW w:w="718" w:type="dxa"/>
            <w:tcBorders>
              <w:left w:val="single" w:sz="4" w:space="0" w:color="auto"/>
            </w:tcBorders>
            <w:vAlign w:val="center"/>
          </w:tcPr>
          <w:p w14:paraId="3822713C" w14:textId="2ECC81D1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1</w:t>
            </w:r>
            <w:r w:rsidR="00CA149C">
              <w:rPr>
                <w:rFonts w:ascii="Calibri" w:hAnsi="Calibri" w:cs="Calibri"/>
                <w:color w:val="000000"/>
                <w:szCs w:val="18"/>
                <w:lang w:val="de-DE"/>
              </w:rPr>
              <w:t>5</w:t>
            </w: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.</w:t>
            </w:r>
            <w:r w:rsidR="00CA149C">
              <w:rPr>
                <w:rFonts w:ascii="Calibri" w:hAnsi="Calibri" w:cs="Calibri"/>
                <w:color w:val="000000"/>
                <w:szCs w:val="18"/>
                <w:lang w:val="de-DE"/>
              </w:rPr>
              <w:t>856</w:t>
            </w:r>
          </w:p>
        </w:tc>
        <w:tc>
          <w:tcPr>
            <w:tcW w:w="332" w:type="dxa"/>
            <w:vAlign w:val="center"/>
          </w:tcPr>
          <w:p w14:paraId="1C5ECCE3" w14:textId="7CCE6DC4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2</w:t>
            </w:r>
            <w:r w:rsidR="00CA149C">
              <w:rPr>
                <w:rFonts w:ascii="Calibri" w:hAnsi="Calibri" w:cs="Calibri"/>
                <w:color w:val="000000"/>
                <w:szCs w:val="18"/>
                <w:lang w:val="de-DE"/>
              </w:rPr>
              <w:t>9</w:t>
            </w:r>
          </w:p>
        </w:tc>
        <w:tc>
          <w:tcPr>
            <w:tcW w:w="615" w:type="dxa"/>
            <w:vAlign w:val="center"/>
          </w:tcPr>
          <w:p w14:paraId="7BE6DBE1" w14:textId="77777777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0.001*</w:t>
            </w:r>
          </w:p>
        </w:tc>
        <w:tc>
          <w:tcPr>
            <w:tcW w:w="561" w:type="dxa"/>
            <w:tcBorders>
              <w:right w:val="single" w:sz="4" w:space="0" w:color="auto"/>
            </w:tcBorders>
            <w:vAlign w:val="center"/>
          </w:tcPr>
          <w:p w14:paraId="628E4883" w14:textId="59503B38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0.5</w:t>
            </w:r>
            <w:r w:rsidR="00C17C52">
              <w:rPr>
                <w:rFonts w:ascii="Calibri" w:hAnsi="Calibri" w:cs="Calibri"/>
                <w:color w:val="000000"/>
                <w:szCs w:val="18"/>
                <w:lang w:val="de-DE"/>
              </w:rPr>
              <w:t>95</w:t>
            </w:r>
          </w:p>
        </w:tc>
        <w:tc>
          <w:tcPr>
            <w:tcW w:w="618" w:type="dxa"/>
            <w:tcBorders>
              <w:bottom w:val="nil"/>
              <w:right w:val="nil"/>
            </w:tcBorders>
            <w:vAlign w:val="center"/>
          </w:tcPr>
          <w:p w14:paraId="0780BA83" w14:textId="6E01CA27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>
              <w:rPr>
                <w:rFonts w:ascii="Calibri" w:hAnsi="Calibri" w:cs="Calibri"/>
              </w:rPr>
              <w:t>1</w:t>
            </w:r>
            <w:r w:rsidRPr="002B4918">
              <w:rPr>
                <w:rFonts w:ascii="Calibri" w:hAnsi="Calibri" w:cs="Calibri"/>
              </w:rPr>
              <w:t>.</w:t>
            </w:r>
            <w:r>
              <w:rPr>
                <w:rFonts w:ascii="Calibri" w:hAnsi="Calibri" w:cs="Calibri"/>
              </w:rPr>
              <w:t>5</w:t>
            </w:r>
            <w:r w:rsidR="00D440EB">
              <w:rPr>
                <w:rFonts w:ascii="Calibri" w:hAnsi="Calibri" w:cs="Calibri"/>
              </w:rPr>
              <w:t>67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FDCCC" w14:textId="00DF2A3C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</w:rPr>
              <w:t>2</w:t>
            </w:r>
            <w:r w:rsidR="00957037">
              <w:rPr>
                <w:rFonts w:ascii="Calibri" w:hAnsi="Calibri" w:cs="Calibri"/>
              </w:rPr>
              <w:t>9</w:t>
            </w:r>
          </w:p>
        </w:tc>
        <w:tc>
          <w:tcPr>
            <w:tcW w:w="525" w:type="dxa"/>
            <w:tcBorders>
              <w:left w:val="nil"/>
              <w:right w:val="nil"/>
            </w:tcBorders>
            <w:vAlign w:val="center"/>
          </w:tcPr>
          <w:p w14:paraId="74467A90" w14:textId="1F96996C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</w:rPr>
              <w:t>0.</w:t>
            </w:r>
            <w:r>
              <w:rPr>
                <w:rFonts w:ascii="Calibri" w:hAnsi="Calibri" w:cs="Calibri"/>
              </w:rPr>
              <w:t>22</w:t>
            </w:r>
            <w:r w:rsidR="00D440EB">
              <w:rPr>
                <w:rFonts w:ascii="Calibri" w:hAnsi="Calibri" w:cs="Calibri"/>
              </w:rPr>
              <w:t>1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D8DB46" w14:textId="0F59820F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</w:rPr>
              <w:t>0.</w:t>
            </w:r>
            <w:r>
              <w:rPr>
                <w:rFonts w:ascii="Calibri" w:hAnsi="Calibri" w:cs="Calibri"/>
              </w:rPr>
              <w:t>2</w:t>
            </w:r>
            <w:r w:rsidR="00427E24">
              <w:rPr>
                <w:rFonts w:ascii="Calibri" w:hAnsi="Calibri" w:cs="Calibri"/>
              </w:rPr>
              <w:t>26</w:t>
            </w:r>
          </w:p>
        </w:tc>
        <w:tc>
          <w:tcPr>
            <w:tcW w:w="525" w:type="dxa"/>
            <w:tcBorders>
              <w:left w:val="single" w:sz="4" w:space="0" w:color="auto"/>
            </w:tcBorders>
            <w:vAlign w:val="center"/>
          </w:tcPr>
          <w:p w14:paraId="7060FB19" w14:textId="2499D910" w:rsidR="00134D65" w:rsidRPr="002B4918" w:rsidRDefault="00080448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>
              <w:rPr>
                <w:rFonts w:ascii="Calibri" w:hAnsi="Calibri" w:cs="Calibri"/>
                <w:color w:val="000000"/>
                <w:szCs w:val="18"/>
                <w:lang w:val="de-DE"/>
              </w:rPr>
              <w:t>1</w:t>
            </w:r>
            <w:r w:rsidR="00134D65"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.</w:t>
            </w:r>
            <w:r>
              <w:rPr>
                <w:rFonts w:ascii="Calibri" w:hAnsi="Calibri" w:cs="Calibri"/>
                <w:color w:val="000000"/>
                <w:szCs w:val="18"/>
                <w:lang w:val="de-DE"/>
              </w:rPr>
              <w:t>028</w:t>
            </w:r>
          </w:p>
        </w:tc>
        <w:tc>
          <w:tcPr>
            <w:tcW w:w="332" w:type="dxa"/>
            <w:vAlign w:val="center"/>
          </w:tcPr>
          <w:p w14:paraId="538DD2C9" w14:textId="7A166405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2</w:t>
            </w:r>
            <w:r w:rsidR="00147FD4">
              <w:rPr>
                <w:rFonts w:ascii="Calibri" w:hAnsi="Calibri" w:cs="Calibri"/>
                <w:color w:val="000000"/>
                <w:szCs w:val="18"/>
                <w:lang w:val="de-DE"/>
              </w:rPr>
              <w:t>9</w:t>
            </w:r>
          </w:p>
        </w:tc>
        <w:tc>
          <w:tcPr>
            <w:tcW w:w="615" w:type="dxa"/>
            <w:vAlign w:val="center"/>
          </w:tcPr>
          <w:p w14:paraId="02DC47A8" w14:textId="2C317724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</w:t>
            </w:r>
            <w:r w:rsidR="00080448">
              <w:rPr>
                <w:rFonts w:ascii="Calibri" w:hAnsi="Calibri" w:cs="Calibri"/>
                <w:color w:val="000000"/>
                <w:szCs w:val="18"/>
                <w:lang w:val="de-DE"/>
              </w:rPr>
              <w:t>319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vAlign w:val="center"/>
          </w:tcPr>
          <w:p w14:paraId="57B5BB51" w14:textId="23D22D11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</w:t>
            </w:r>
            <w:r w:rsidR="00A278C7">
              <w:rPr>
                <w:rFonts w:ascii="Calibri" w:hAnsi="Calibri" w:cs="Calibri"/>
                <w:color w:val="000000"/>
                <w:szCs w:val="18"/>
                <w:lang w:val="de-DE"/>
              </w:rPr>
              <w:t>.185</w:t>
            </w:r>
          </w:p>
        </w:tc>
        <w:tc>
          <w:tcPr>
            <w:tcW w:w="525" w:type="dxa"/>
            <w:tcBorders>
              <w:left w:val="single" w:sz="4" w:space="0" w:color="auto"/>
            </w:tcBorders>
            <w:vAlign w:val="center"/>
          </w:tcPr>
          <w:p w14:paraId="71DFF09C" w14:textId="3A179372" w:rsidR="00134D65" w:rsidRPr="002B4918" w:rsidRDefault="00134D65" w:rsidP="001D363F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</w:t>
            </w:r>
            <w:r w:rsidR="009B297D">
              <w:rPr>
                <w:rFonts w:ascii="Calibri" w:hAnsi="Calibri" w:cs="Calibri"/>
                <w:color w:val="000000"/>
                <w:szCs w:val="18"/>
                <w:lang w:val="de-DE"/>
              </w:rPr>
              <w:t>375</w:t>
            </w:r>
          </w:p>
        </w:tc>
        <w:tc>
          <w:tcPr>
            <w:tcW w:w="332" w:type="dxa"/>
            <w:vAlign w:val="center"/>
          </w:tcPr>
          <w:p w14:paraId="371E8DE1" w14:textId="31289E98" w:rsidR="00134D65" w:rsidRPr="002B4918" w:rsidRDefault="00134D65" w:rsidP="001D363F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2</w:t>
            </w:r>
            <w:r w:rsidR="00147FD4">
              <w:rPr>
                <w:rFonts w:ascii="Calibri" w:hAnsi="Calibri" w:cs="Calibri"/>
                <w:color w:val="000000"/>
                <w:szCs w:val="18"/>
                <w:lang w:val="de-DE"/>
              </w:rPr>
              <w:t>9</w:t>
            </w:r>
          </w:p>
        </w:tc>
        <w:tc>
          <w:tcPr>
            <w:tcW w:w="525" w:type="dxa"/>
            <w:vAlign w:val="center"/>
          </w:tcPr>
          <w:p w14:paraId="2A35B84C" w14:textId="1626E36B" w:rsidR="00134D65" w:rsidRPr="002B4918" w:rsidRDefault="00134D65" w:rsidP="001D363F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</w:t>
            </w:r>
            <w:r w:rsidR="004578EA">
              <w:rPr>
                <w:rFonts w:ascii="Calibri" w:hAnsi="Calibri" w:cs="Calibri"/>
                <w:color w:val="000000"/>
                <w:szCs w:val="18"/>
                <w:lang w:val="de-DE"/>
              </w:rPr>
              <w:t>545</w:t>
            </w:r>
          </w:p>
        </w:tc>
        <w:tc>
          <w:tcPr>
            <w:tcW w:w="619" w:type="dxa"/>
            <w:vAlign w:val="center"/>
          </w:tcPr>
          <w:p w14:paraId="69EC00FE" w14:textId="3C271D8A" w:rsidR="00134D65" w:rsidRPr="002B4918" w:rsidRDefault="00134D65" w:rsidP="001D363F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</w:t>
            </w:r>
            <w:r w:rsidR="0004159C">
              <w:rPr>
                <w:rFonts w:ascii="Calibri" w:hAnsi="Calibri" w:cs="Calibri"/>
                <w:color w:val="000000"/>
                <w:szCs w:val="18"/>
                <w:lang w:val="de-DE"/>
              </w:rPr>
              <w:t>113</w:t>
            </w:r>
          </w:p>
        </w:tc>
      </w:tr>
      <w:tr w:rsidR="00D440EB" w:rsidRPr="00721FF1" w14:paraId="6FB3BD65" w14:textId="77777777" w:rsidTr="001D363F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right w:val="single" w:sz="4" w:space="0" w:color="auto"/>
            </w:tcBorders>
          </w:tcPr>
          <w:p w14:paraId="72BD5F03" w14:textId="77777777" w:rsidR="00134D65" w:rsidRPr="002B4918" w:rsidRDefault="00134D65" w:rsidP="00EB127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B vs C</w:t>
            </w:r>
          </w:p>
        </w:tc>
        <w:tc>
          <w:tcPr>
            <w:tcW w:w="718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65F2F77D" w14:textId="1C441C93" w:rsidR="00134D65" w:rsidRPr="002B4918" w:rsidRDefault="00001A58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>
              <w:rPr>
                <w:rFonts w:ascii="Calibri" w:hAnsi="Calibri" w:cs="Calibri"/>
                <w:color w:val="000000"/>
                <w:szCs w:val="18"/>
                <w:lang w:val="de-DE"/>
              </w:rPr>
              <w:t>2</w:t>
            </w:r>
            <w:r w:rsidR="00134D65"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.</w:t>
            </w:r>
            <w:r>
              <w:rPr>
                <w:rFonts w:ascii="Calibri" w:hAnsi="Calibri" w:cs="Calibri"/>
                <w:color w:val="000000"/>
                <w:szCs w:val="18"/>
                <w:lang w:val="de-DE"/>
              </w:rPr>
              <w:t>100</w:t>
            </w:r>
          </w:p>
        </w:tc>
        <w:tc>
          <w:tcPr>
            <w:tcW w:w="332" w:type="dxa"/>
            <w:vAlign w:val="center"/>
          </w:tcPr>
          <w:p w14:paraId="350D6AED" w14:textId="7ABA4470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2</w:t>
            </w:r>
            <w:r w:rsidR="00CA149C">
              <w:rPr>
                <w:rFonts w:ascii="Calibri" w:hAnsi="Calibri" w:cs="Calibri"/>
                <w:color w:val="000000"/>
                <w:szCs w:val="18"/>
                <w:lang w:val="de-DE"/>
              </w:rPr>
              <w:t>9</w:t>
            </w:r>
          </w:p>
        </w:tc>
        <w:tc>
          <w:tcPr>
            <w:tcW w:w="615" w:type="dxa"/>
            <w:vAlign w:val="center"/>
          </w:tcPr>
          <w:p w14:paraId="5ECBCAE1" w14:textId="5346C189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</w:t>
            </w:r>
            <w:r w:rsidR="00001A58">
              <w:rPr>
                <w:rFonts w:ascii="Calibri" w:hAnsi="Calibri" w:cs="Calibri"/>
                <w:color w:val="000000"/>
                <w:szCs w:val="18"/>
                <w:lang w:val="de-DE"/>
              </w:rPr>
              <w:t>158</w:t>
            </w:r>
          </w:p>
        </w:tc>
        <w:tc>
          <w:tcPr>
            <w:tcW w:w="561" w:type="dxa"/>
            <w:tcBorders>
              <w:right w:val="single" w:sz="4" w:space="0" w:color="auto"/>
            </w:tcBorders>
            <w:vAlign w:val="center"/>
          </w:tcPr>
          <w:p w14:paraId="4B331033" w14:textId="4D08D6E0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0.2</w:t>
            </w:r>
            <w:r w:rsidR="00C17C52">
              <w:rPr>
                <w:rFonts w:ascii="Calibri" w:hAnsi="Calibri" w:cs="Calibri"/>
                <w:color w:val="000000"/>
                <w:szCs w:val="18"/>
                <w:lang w:val="de-DE"/>
              </w:rPr>
              <w:t>60</w:t>
            </w:r>
          </w:p>
        </w:tc>
        <w:tc>
          <w:tcPr>
            <w:tcW w:w="61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101550A" w14:textId="1EA6F58D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</w:rPr>
              <w:t>1.</w:t>
            </w:r>
            <w:r w:rsidR="00D440EB">
              <w:rPr>
                <w:rFonts w:ascii="Calibri" w:hAnsi="Calibri" w:cs="Calibri"/>
              </w:rPr>
              <w:t>789</w:t>
            </w:r>
          </w:p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281250" w14:textId="73A91CE2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</w:rPr>
              <w:t>2</w:t>
            </w:r>
            <w:r w:rsidR="00957037">
              <w:rPr>
                <w:rFonts w:ascii="Calibri" w:hAnsi="Calibri" w:cs="Calibri"/>
              </w:rPr>
              <w:t>9</w:t>
            </w:r>
          </w:p>
        </w:tc>
        <w:tc>
          <w:tcPr>
            <w:tcW w:w="525" w:type="dxa"/>
            <w:tcBorders>
              <w:left w:val="nil"/>
              <w:right w:val="nil"/>
            </w:tcBorders>
            <w:vAlign w:val="center"/>
          </w:tcPr>
          <w:p w14:paraId="3B534AF3" w14:textId="2824379B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</w:rPr>
              <w:t>0.</w:t>
            </w:r>
            <w:r>
              <w:rPr>
                <w:rFonts w:ascii="Calibri" w:hAnsi="Calibri" w:cs="Calibri"/>
              </w:rPr>
              <w:t>1</w:t>
            </w:r>
            <w:r w:rsidR="00D440EB">
              <w:rPr>
                <w:rFonts w:ascii="Calibri" w:hAnsi="Calibri" w:cs="Calibri"/>
              </w:rPr>
              <w:t>91</w:t>
            </w: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56F20FD" w14:textId="4B49498C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</w:rPr>
              <w:t>0.2</w:t>
            </w:r>
            <w:r w:rsidR="00427E24">
              <w:rPr>
                <w:rFonts w:ascii="Calibri" w:hAnsi="Calibri" w:cs="Calibri"/>
              </w:rPr>
              <w:t>4</w:t>
            </w:r>
            <w:r w:rsidRPr="002B4918">
              <w:rPr>
                <w:rFonts w:ascii="Calibri" w:hAnsi="Calibri" w:cs="Calibri"/>
              </w:rPr>
              <w:t>1</w:t>
            </w:r>
          </w:p>
        </w:tc>
        <w:tc>
          <w:tcPr>
            <w:tcW w:w="525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13513778" w14:textId="661DCF7F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8.</w:t>
            </w:r>
            <w:r w:rsidR="00080448">
              <w:rPr>
                <w:rFonts w:ascii="Calibri" w:hAnsi="Calibri" w:cs="Calibri"/>
                <w:color w:val="000000"/>
                <w:szCs w:val="18"/>
                <w:lang w:val="de-DE"/>
              </w:rPr>
              <w:t>612</w:t>
            </w:r>
          </w:p>
        </w:tc>
        <w:tc>
          <w:tcPr>
            <w:tcW w:w="332" w:type="dxa"/>
            <w:vAlign w:val="center"/>
          </w:tcPr>
          <w:p w14:paraId="2DC9BADB" w14:textId="779ED06A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2</w:t>
            </w:r>
            <w:r w:rsidR="00147FD4">
              <w:rPr>
                <w:rFonts w:ascii="Calibri" w:hAnsi="Calibri" w:cs="Calibri"/>
                <w:color w:val="000000"/>
                <w:szCs w:val="18"/>
                <w:lang w:val="de-DE"/>
              </w:rPr>
              <w:t>9</w:t>
            </w:r>
          </w:p>
        </w:tc>
        <w:tc>
          <w:tcPr>
            <w:tcW w:w="615" w:type="dxa"/>
            <w:vAlign w:val="center"/>
          </w:tcPr>
          <w:p w14:paraId="2F12293E" w14:textId="29795BFE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0.00</w:t>
            </w:r>
            <w:r w:rsidR="009B297D">
              <w:rPr>
                <w:rFonts w:ascii="Calibri" w:hAnsi="Calibri" w:cs="Calibri"/>
                <w:color w:val="000000"/>
                <w:szCs w:val="18"/>
                <w:lang w:val="de-DE"/>
              </w:rPr>
              <w:t>6</w:t>
            </w: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*</w:t>
            </w:r>
          </w:p>
        </w:tc>
        <w:tc>
          <w:tcPr>
            <w:tcW w:w="525" w:type="dxa"/>
            <w:tcBorders>
              <w:right w:val="single" w:sz="4" w:space="0" w:color="auto"/>
            </w:tcBorders>
            <w:vAlign w:val="center"/>
          </w:tcPr>
          <w:p w14:paraId="66C50683" w14:textId="58CD5B9E" w:rsidR="00134D65" w:rsidRPr="002B4918" w:rsidRDefault="00134D65" w:rsidP="00A00A36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0.4</w:t>
            </w:r>
            <w:r w:rsidR="00A278C7">
              <w:rPr>
                <w:rFonts w:ascii="Calibri" w:hAnsi="Calibri" w:cs="Calibri"/>
                <w:color w:val="000000"/>
                <w:szCs w:val="18"/>
                <w:lang w:val="de-DE"/>
              </w:rPr>
              <w:t>79</w:t>
            </w:r>
          </w:p>
        </w:tc>
        <w:tc>
          <w:tcPr>
            <w:tcW w:w="525" w:type="dxa"/>
            <w:tcBorders>
              <w:left w:val="single" w:sz="4" w:space="0" w:color="auto"/>
              <w:bottom w:val="single" w:sz="4" w:space="0" w:color="000000" w:themeColor="text1"/>
            </w:tcBorders>
            <w:vAlign w:val="center"/>
          </w:tcPr>
          <w:p w14:paraId="2F97CB5F" w14:textId="4588DFDD" w:rsidR="00134D65" w:rsidRPr="002B4918" w:rsidRDefault="004578EA" w:rsidP="001D363F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>
              <w:rPr>
                <w:rFonts w:ascii="Calibri" w:hAnsi="Calibri" w:cs="Calibri"/>
                <w:color w:val="000000"/>
                <w:szCs w:val="18"/>
                <w:lang w:val="de-DE"/>
              </w:rPr>
              <w:t>8</w:t>
            </w:r>
            <w:r w:rsidR="00134D65"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.</w:t>
            </w:r>
            <w:r>
              <w:rPr>
                <w:rFonts w:ascii="Calibri" w:hAnsi="Calibri" w:cs="Calibri"/>
                <w:color w:val="000000"/>
                <w:szCs w:val="18"/>
                <w:lang w:val="de-DE"/>
              </w:rPr>
              <w:t>187</w:t>
            </w:r>
          </w:p>
        </w:tc>
        <w:tc>
          <w:tcPr>
            <w:tcW w:w="332" w:type="dxa"/>
            <w:vAlign w:val="center"/>
          </w:tcPr>
          <w:p w14:paraId="6D61D80C" w14:textId="367992C1" w:rsidR="00134D65" w:rsidRPr="002B4918" w:rsidRDefault="00134D65" w:rsidP="001D363F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2</w:t>
            </w:r>
            <w:r w:rsidR="00147FD4">
              <w:rPr>
                <w:rFonts w:ascii="Calibri" w:hAnsi="Calibri" w:cs="Calibri"/>
                <w:color w:val="000000"/>
                <w:szCs w:val="18"/>
                <w:lang w:val="de-DE"/>
              </w:rPr>
              <w:t>9</w:t>
            </w:r>
          </w:p>
        </w:tc>
        <w:tc>
          <w:tcPr>
            <w:tcW w:w="525" w:type="dxa"/>
            <w:vAlign w:val="center"/>
          </w:tcPr>
          <w:p w14:paraId="5DAA2AB6" w14:textId="330746D7" w:rsidR="00134D65" w:rsidRPr="002B4918" w:rsidRDefault="00134D65" w:rsidP="001D363F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0.0</w:t>
            </w:r>
            <w:r w:rsidR="004578EA">
              <w:rPr>
                <w:rFonts w:ascii="Calibri" w:hAnsi="Calibri" w:cs="Calibri"/>
                <w:color w:val="000000"/>
                <w:szCs w:val="18"/>
                <w:lang w:val="de-DE"/>
              </w:rPr>
              <w:t>08*</w:t>
            </w:r>
          </w:p>
        </w:tc>
        <w:tc>
          <w:tcPr>
            <w:tcW w:w="619" w:type="dxa"/>
            <w:vAlign w:val="center"/>
          </w:tcPr>
          <w:p w14:paraId="643566C0" w14:textId="22C7DEE6" w:rsidR="00134D65" w:rsidRPr="002B4918" w:rsidRDefault="00134D65" w:rsidP="001D363F">
            <w:pPr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18"/>
                <w:lang w:val="de-DE"/>
              </w:rPr>
            </w:pPr>
            <w:r w:rsidRPr="002B4918">
              <w:rPr>
                <w:rFonts w:ascii="Calibri" w:hAnsi="Calibri" w:cs="Calibri"/>
                <w:color w:val="000000"/>
                <w:szCs w:val="18"/>
                <w:lang w:val="de-DE"/>
              </w:rPr>
              <w:t>0.</w:t>
            </w:r>
            <w:r w:rsidR="0004159C">
              <w:rPr>
                <w:rFonts w:ascii="Calibri" w:hAnsi="Calibri" w:cs="Calibri"/>
                <w:color w:val="000000"/>
                <w:szCs w:val="18"/>
                <w:lang w:val="de-DE"/>
              </w:rPr>
              <w:t>469</w:t>
            </w:r>
          </w:p>
        </w:tc>
      </w:tr>
    </w:tbl>
    <w:bookmarkEnd w:id="0"/>
    <w:p w14:paraId="5D75D03D" w14:textId="77777777" w:rsidR="00134D65" w:rsidRDefault="00134D65" w:rsidP="00134D65">
      <w:pPr>
        <w:rPr>
          <w:rFonts w:ascii="Arial" w:hAnsi="Arial" w:cs="Arial"/>
          <w:lang w:val="en-GB"/>
        </w:rPr>
      </w:pPr>
      <w:r w:rsidRPr="00501F7C">
        <w:rPr>
          <w:rFonts w:ascii="Arial" w:hAnsi="Arial" w:cs="Arial"/>
          <w:lang w:val="en-GB"/>
        </w:rPr>
        <w:t>*</w:t>
      </w:r>
      <w:r>
        <w:rPr>
          <w:rFonts w:ascii="Arial" w:hAnsi="Arial" w:cs="Arial"/>
          <w:lang w:val="en-GB"/>
        </w:rPr>
        <w:t xml:space="preserve"> indicates statistical significance when applying a </w:t>
      </w:r>
      <w:r w:rsidRPr="00501F7C">
        <w:rPr>
          <w:rFonts w:ascii="Arial" w:hAnsi="Arial" w:cs="Arial"/>
          <w:lang w:val="en-GB"/>
        </w:rPr>
        <w:t>Bonferroni-Holm correct</w:t>
      </w:r>
      <w:r>
        <w:rPr>
          <w:rFonts w:ascii="Arial" w:hAnsi="Arial" w:cs="Arial"/>
          <w:lang w:val="en-GB"/>
        </w:rPr>
        <w:t>ion</w:t>
      </w:r>
      <w:r w:rsidRPr="00501F7C">
        <w:rPr>
          <w:rFonts w:ascii="Arial" w:hAnsi="Arial" w:cs="Arial"/>
          <w:lang w:val="en-GB"/>
        </w:rPr>
        <w:t xml:space="preserve"> for multiple testing</w:t>
      </w:r>
      <w:r>
        <w:rPr>
          <w:rFonts w:ascii="Arial" w:hAnsi="Arial" w:cs="Arial"/>
          <w:lang w:val="en-GB"/>
        </w:rPr>
        <w:t>, where</w:t>
      </w:r>
      <w:r w:rsidRPr="00501F7C">
        <w:rPr>
          <w:rFonts w:ascii="Arial" w:hAnsi="Arial" w:cs="Arial"/>
          <w:lang w:val="en-GB"/>
        </w:rPr>
        <w:t xml:space="preserve"> the contrast with the smallest p-value is considered statistically significant when p&lt;alpha/3 (i.e. 0.017), and the contrast with the second smallest p-value is considered statistically significant when p&lt;alpha/2 (i.e. 0.025).</w:t>
      </w:r>
    </w:p>
    <w:p w14:paraId="0BC29A71" w14:textId="77777777" w:rsidR="00134D65" w:rsidRPr="00501F7C" w:rsidRDefault="00134D65" w:rsidP="00134D65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</w:t>
      </w:r>
      <w:r w:rsidRPr="00501F7C">
        <w:rPr>
          <w:rFonts w:ascii="Arial" w:hAnsi="Arial" w:cs="Arial"/>
          <w:lang w:val="en-GB"/>
        </w:rPr>
        <w:t xml:space="preserve">ondition </w:t>
      </w:r>
      <w:r>
        <w:rPr>
          <w:rFonts w:ascii="Arial" w:hAnsi="Arial" w:cs="Arial"/>
          <w:lang w:val="en-GB"/>
        </w:rPr>
        <w:t>A</w:t>
      </w:r>
      <w:r w:rsidRPr="00501F7C">
        <w:rPr>
          <w:rFonts w:ascii="Arial" w:hAnsi="Arial" w:cs="Arial"/>
          <w:lang w:val="en-GB"/>
        </w:rPr>
        <w:t xml:space="preserve"> … self-paced decline walking, condition </w:t>
      </w:r>
      <w:r>
        <w:rPr>
          <w:rFonts w:ascii="Arial" w:hAnsi="Arial" w:cs="Arial"/>
          <w:lang w:val="en-GB"/>
        </w:rPr>
        <w:t>B</w:t>
      </w:r>
      <w:r w:rsidRPr="00501F7C">
        <w:rPr>
          <w:rFonts w:ascii="Arial" w:hAnsi="Arial" w:cs="Arial"/>
          <w:lang w:val="en-GB"/>
        </w:rPr>
        <w:t xml:space="preserve"> … self-paced decline walking with internal focus of attention, condition </w:t>
      </w:r>
      <w:r>
        <w:rPr>
          <w:rFonts w:ascii="Arial" w:hAnsi="Arial" w:cs="Arial"/>
          <w:lang w:val="en-GB"/>
        </w:rPr>
        <w:t>C</w:t>
      </w:r>
      <w:r w:rsidRPr="00501F7C">
        <w:rPr>
          <w:rFonts w:ascii="Arial" w:hAnsi="Arial" w:cs="Arial"/>
          <w:lang w:val="en-GB"/>
        </w:rPr>
        <w:t xml:space="preserve"> … self-paced decline walking with real-time feedback, followed by condition </w:t>
      </w:r>
      <w:r>
        <w:rPr>
          <w:rFonts w:ascii="Arial" w:hAnsi="Arial" w:cs="Arial"/>
          <w:lang w:val="en-GB"/>
        </w:rPr>
        <w:t>D</w:t>
      </w:r>
      <w:r w:rsidRPr="00501F7C">
        <w:rPr>
          <w:rFonts w:ascii="Arial" w:hAnsi="Arial" w:cs="Arial"/>
          <w:lang w:val="en-GB"/>
        </w:rPr>
        <w:t xml:space="preserve"> … matched speed and without any feedback instruction</w:t>
      </w:r>
    </w:p>
    <w:p w14:paraId="43AB9234" w14:textId="77777777" w:rsidR="00134D65" w:rsidRPr="00501F7C" w:rsidRDefault="00134D65" w:rsidP="00134D65">
      <w:pPr>
        <w:rPr>
          <w:rFonts w:ascii="Arial" w:hAnsi="Arial" w:cs="Arial"/>
          <w:lang w:val="en-GB"/>
        </w:rPr>
      </w:pPr>
      <w:r w:rsidRPr="00501F7C">
        <w:rPr>
          <w:rFonts w:ascii="Arial" w:hAnsi="Arial" w:cs="Arial"/>
          <w:lang w:val="en-GB"/>
        </w:rPr>
        <w:t>fKROM … frontal knee range of motion</w:t>
      </w:r>
      <w:r>
        <w:rPr>
          <w:rFonts w:ascii="Arial" w:hAnsi="Arial" w:cs="Arial"/>
          <w:lang w:val="en-GB"/>
        </w:rPr>
        <w:t>, LR … load ratio, F … test statistic F, dfr … degrees of freedom of residuals, p …rmANOVA contrast analyses derived p-value, r … contrast effect size r</w:t>
      </w:r>
    </w:p>
    <w:p w14:paraId="183C4474" w14:textId="77777777" w:rsidR="00A20E86" w:rsidRDefault="00A20E86">
      <w:pPr>
        <w:rPr>
          <w:lang w:val="en-GB"/>
        </w:rPr>
      </w:pPr>
    </w:p>
    <w:p w14:paraId="1963A8CC" w14:textId="77777777" w:rsidR="001C5F3B" w:rsidRDefault="001C5F3B">
      <w:pPr>
        <w:rPr>
          <w:lang w:val="en-GB"/>
        </w:rPr>
      </w:pPr>
    </w:p>
    <w:sectPr w:rsidR="001C5F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D65"/>
    <w:rsid w:val="00001A58"/>
    <w:rsid w:val="0004159C"/>
    <w:rsid w:val="00044CD4"/>
    <w:rsid w:val="00054B8A"/>
    <w:rsid w:val="00080448"/>
    <w:rsid w:val="00093F6B"/>
    <w:rsid w:val="000A0858"/>
    <w:rsid w:val="000D3D2A"/>
    <w:rsid w:val="00134D65"/>
    <w:rsid w:val="00147FD4"/>
    <w:rsid w:val="00164FCD"/>
    <w:rsid w:val="001C5F3B"/>
    <w:rsid w:val="001D363F"/>
    <w:rsid w:val="002B2999"/>
    <w:rsid w:val="002C5B3D"/>
    <w:rsid w:val="002E1B49"/>
    <w:rsid w:val="00313CCA"/>
    <w:rsid w:val="00315E1D"/>
    <w:rsid w:val="00392321"/>
    <w:rsid w:val="003E03D2"/>
    <w:rsid w:val="00427E24"/>
    <w:rsid w:val="004578EA"/>
    <w:rsid w:val="004E30D7"/>
    <w:rsid w:val="004F0CE4"/>
    <w:rsid w:val="00501173"/>
    <w:rsid w:val="005125F7"/>
    <w:rsid w:val="005460A4"/>
    <w:rsid w:val="006417D9"/>
    <w:rsid w:val="0064501B"/>
    <w:rsid w:val="0069298F"/>
    <w:rsid w:val="006B0597"/>
    <w:rsid w:val="007D5D52"/>
    <w:rsid w:val="007F0711"/>
    <w:rsid w:val="00866023"/>
    <w:rsid w:val="00886A31"/>
    <w:rsid w:val="00957037"/>
    <w:rsid w:val="009B297D"/>
    <w:rsid w:val="00A00A36"/>
    <w:rsid w:val="00A2083C"/>
    <w:rsid w:val="00A20E86"/>
    <w:rsid w:val="00A278C7"/>
    <w:rsid w:val="00B560ED"/>
    <w:rsid w:val="00B73E4F"/>
    <w:rsid w:val="00BE42C3"/>
    <w:rsid w:val="00C17C52"/>
    <w:rsid w:val="00C21D43"/>
    <w:rsid w:val="00CA149C"/>
    <w:rsid w:val="00D330CA"/>
    <w:rsid w:val="00D440EB"/>
    <w:rsid w:val="00D64A62"/>
    <w:rsid w:val="00F9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BF59F"/>
  <w15:chartTrackingRefBased/>
  <w15:docId w15:val="{9ADFE1F3-75E7-4565-8BD9-7473D7B8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134D65"/>
    <w:pPr>
      <w:spacing w:after="80" w:line="260" w:lineRule="atLeast"/>
    </w:pPr>
    <w:rPr>
      <w:kern w:val="0"/>
      <w:sz w:val="18"/>
      <w:szCs w:val="22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34D65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AT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34D65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AT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34D65"/>
    <w:pPr>
      <w:keepNext/>
      <w:keepLines/>
      <w:spacing w:before="16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e-AT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34D6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de-AT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34D6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de-AT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34D6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e-AT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34D6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de-AT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34D6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e-AT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34D6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de-AT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34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34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34D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34D6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34D6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34D6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34D6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34D6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34D6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34D6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134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34D6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AT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34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34D6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de-AT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134D6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34D65"/>
    <w:pPr>
      <w:spacing w:after="160" w:line="278" w:lineRule="auto"/>
      <w:ind w:left="720"/>
      <w:contextualSpacing/>
    </w:pPr>
    <w:rPr>
      <w:kern w:val="2"/>
      <w:sz w:val="24"/>
      <w:szCs w:val="24"/>
      <w:lang w:val="de-AT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134D6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34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de-AT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34D6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34D65"/>
    <w:rPr>
      <w:b/>
      <w:bCs/>
      <w:smallCaps/>
      <w:color w:val="0F4761" w:themeColor="accent1" w:themeShade="BF"/>
      <w:spacing w:val="5"/>
    </w:rPr>
  </w:style>
  <w:style w:type="paragraph" w:styleId="Beschriftung">
    <w:name w:val="caption"/>
    <w:basedOn w:val="Standard"/>
    <w:next w:val="Standard"/>
    <w:uiPriority w:val="35"/>
    <w:unhideWhenUsed/>
    <w:qFormat/>
    <w:rsid w:val="00134D65"/>
    <w:pPr>
      <w:spacing w:line="240" w:lineRule="auto"/>
    </w:pPr>
    <w:rPr>
      <w:rFonts w:ascii="Arial" w:hAnsi="Arial"/>
      <w:b/>
      <w:bCs/>
      <w:sz w:val="20"/>
      <w:szCs w:val="18"/>
    </w:rPr>
  </w:style>
  <w:style w:type="table" w:styleId="Listentabelle6farbig">
    <w:name w:val="List Table 6 Colorful"/>
    <w:basedOn w:val="NormaleTabelle"/>
    <w:uiPriority w:val="51"/>
    <w:rsid w:val="00134D65"/>
    <w:pPr>
      <w:spacing w:after="0" w:line="240" w:lineRule="auto"/>
    </w:pPr>
    <w:rPr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Fett">
    <w:name w:val="Strong"/>
    <w:basedOn w:val="Absatz-Standardschriftart"/>
    <w:uiPriority w:val="22"/>
    <w:qFormat/>
    <w:rsid w:val="004F0C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1349</Characters>
  <Application>Microsoft Office Word</Application>
  <DocSecurity>0</DocSecurity>
  <Lines>11</Lines>
  <Paragraphs>3</Paragraphs>
  <ScaleCrop>false</ScaleCrop>
  <Company>Hochschule Campus Wien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Widhalm Klaus</dc:creator>
  <cp:keywords/>
  <dc:description/>
  <cp:lastModifiedBy>Widhalm Klaus</cp:lastModifiedBy>
  <cp:revision>45</cp:revision>
  <dcterms:created xsi:type="dcterms:W3CDTF">2025-11-06T07:53:00Z</dcterms:created>
  <dcterms:modified xsi:type="dcterms:W3CDTF">2025-11-12T08:58:00Z</dcterms:modified>
</cp:coreProperties>
</file>