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D7F" w:rsidRPr="00BC09AD" w:rsidRDefault="007A5D7F" w:rsidP="007A5D7F">
      <w:pPr>
        <w:spacing w:line="480" w:lineRule="auto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BC09AD">
        <w:rPr>
          <w:rFonts w:ascii="Times New Roman" w:hAnsi="Times New Roman" w:cs="Times New Roman"/>
          <w:b/>
          <w:color w:val="000000"/>
          <w:shd w:val="clear" w:color="auto" w:fill="FFFFFF"/>
        </w:rPr>
        <w:t>Supplementary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Pr="00BC09AD">
        <w:rPr>
          <w:rFonts w:ascii="Times New Roman" w:hAnsi="Times New Roman" w:cs="Times New Roman"/>
          <w:b/>
          <w:color w:val="000000"/>
          <w:shd w:val="clear" w:color="auto" w:fill="FFFFFF"/>
        </w:rPr>
        <w:t>Table</w:t>
      </w:r>
    </w:p>
    <w:p w:rsidR="007A5D7F" w:rsidRDefault="007A5D7F" w:rsidP="007A5D7F">
      <w:pPr>
        <w:spacing w:line="480" w:lineRule="auto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BC09AD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Recommendations to change, discontinue or remain on the same medication, among patients 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who fractured while </w:t>
      </w:r>
      <w:r w:rsidRPr="00BC09AD">
        <w:rPr>
          <w:rFonts w:ascii="Times New Roman" w:hAnsi="Times New Roman" w:cs="Times New Roman"/>
          <w:b/>
          <w:color w:val="000000"/>
          <w:shd w:val="clear" w:color="auto" w:fill="FFFFFF"/>
        </w:rPr>
        <w:t>taking bone active medication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and screened </w:t>
      </w:r>
      <w:r w:rsidRPr="00BC09AD">
        <w:rPr>
          <w:rFonts w:ascii="Times New Roman" w:hAnsi="Times New Roman" w:cs="Times New Roman"/>
          <w:b/>
          <w:color w:val="000000"/>
          <w:shd w:val="clear" w:color="auto" w:fill="FFFFFF"/>
        </w:rPr>
        <w:t>by the Fracture Screening and Prevention Program, Ontario: stratified by age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, sex</w:t>
      </w:r>
      <w:r w:rsidRPr="00BC09AD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and duration of index medication (N=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828</w:t>
      </w:r>
      <w:r w:rsidRPr="00BC09AD">
        <w:rPr>
          <w:rFonts w:ascii="Times New Roman" w:hAnsi="Times New Roman" w:cs="Times New Roman"/>
          <w:b/>
          <w:color w:val="000000"/>
          <w:shd w:val="clear" w:color="auto" w:fill="FFFFFF"/>
        </w:rPr>
        <w:t>)</w:t>
      </w:r>
    </w:p>
    <w:p w:rsidR="007A5D7F" w:rsidRPr="00BC09AD" w:rsidRDefault="007A5D7F" w:rsidP="007A5D7F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tbl>
      <w:tblPr>
        <w:tblW w:w="9243" w:type="dxa"/>
        <w:tblInd w:w="108" w:type="dxa"/>
        <w:tblLook w:val="04A0" w:firstRow="1" w:lastRow="0" w:firstColumn="1" w:lastColumn="0" w:noHBand="0" w:noVBand="1"/>
      </w:tblPr>
      <w:tblGrid>
        <w:gridCol w:w="1730"/>
        <w:gridCol w:w="816"/>
        <w:gridCol w:w="1134"/>
        <w:gridCol w:w="1134"/>
        <w:gridCol w:w="1183"/>
        <w:gridCol w:w="943"/>
        <w:gridCol w:w="2303"/>
      </w:tblGrid>
      <w:tr w:rsidR="007A5D7F" w:rsidRPr="009A64E1" w:rsidTr="00875D02">
        <w:trPr>
          <w:trHeight w:val="68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change to medication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Change Medication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Discontinue medication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not available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D7F" w:rsidRPr="0053589B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Details of the medication that was prescribed, if change was recommended*</w:t>
            </w:r>
          </w:p>
        </w:tc>
      </w:tr>
      <w:tr w:rsidR="007A5D7F" w:rsidRPr="009A64E1" w:rsidTr="00875D02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gramEnd"/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gramEnd"/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gramEnd"/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gramEnd"/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5D7F" w:rsidRPr="0053589B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5D7F" w:rsidRPr="009A64E1" w:rsidTr="00875D02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5D7F" w:rsidRPr="0053589B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5D7F" w:rsidRPr="009A64E1" w:rsidTr="00875D02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 (33.9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(60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(2.7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(3.0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5D7F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83.6% (n=418)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Denosumab</w:t>
            </w:r>
            <w:proofErr w:type="spellEnd"/>
          </w:p>
          <w:p w:rsidR="007A5D7F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5.2% (n=26)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Teriparatide</w:t>
            </w:r>
            <w:proofErr w:type="spellEnd"/>
          </w:p>
          <w:p w:rsidR="007A5D7F" w:rsidRPr="0053589B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2.4% (n=12)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Risedronate</w:t>
            </w:r>
            <w:proofErr w:type="spellEnd"/>
          </w:p>
        </w:tc>
      </w:tr>
      <w:tr w:rsidR="007A5D7F" w:rsidRPr="009A64E1" w:rsidTr="00875D02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 Group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5D7F" w:rsidRPr="0053589B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5D7F" w:rsidRPr="009A64E1" w:rsidTr="00875D02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&lt;65 years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(40.7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(48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(6.2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(4.4)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5D7F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76.4% (n=42)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Denosumab</w:t>
            </w:r>
            <w:proofErr w:type="spellEnd"/>
          </w:p>
          <w:p w:rsidR="007A5D7F" w:rsidRPr="0053589B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9.1% (n=5)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Teriparatide</w:t>
            </w:r>
            <w:proofErr w:type="spellEnd"/>
          </w:p>
        </w:tc>
      </w:tr>
      <w:tr w:rsidR="007A5D7F" w:rsidRPr="009A64E1" w:rsidTr="00875D02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&gt;=65 years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 (32.9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 (62.2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(2.1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(2.8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5D7F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84.5% (n=376)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Denosumab</w:t>
            </w:r>
            <w:proofErr w:type="spellEnd"/>
          </w:p>
          <w:p w:rsidR="007A5D7F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4.7% (n=21)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Teriparatide</w:t>
            </w:r>
            <w:proofErr w:type="spellEnd"/>
          </w:p>
          <w:p w:rsidR="007A5D7F" w:rsidRPr="0053589B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2.5% (n=11)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Risedronate</w:t>
            </w:r>
            <w:proofErr w:type="spellEnd"/>
          </w:p>
        </w:tc>
      </w:tr>
      <w:tr w:rsidR="007A5D7F" w:rsidRPr="009A64E1" w:rsidTr="00875D02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7F" w:rsidRPr="00E92AD8" w:rsidRDefault="007A5D7F" w:rsidP="00875D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5D7F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5D7F" w:rsidRPr="009A64E1" w:rsidTr="00875D02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7F" w:rsidRPr="00E92AD8" w:rsidRDefault="007A5D7F" w:rsidP="00875D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 (33.6)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 (60.9)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(2.5)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(3.0)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5D7F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83.9% (n=395)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Denosumab</w:t>
            </w:r>
            <w:proofErr w:type="spellEnd"/>
          </w:p>
          <w:p w:rsidR="007A5D7F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5.1% (n=24)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Teriparatide</w:t>
            </w:r>
            <w:proofErr w:type="spellEnd"/>
          </w:p>
          <w:p w:rsidR="007A5D7F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2.3% (n=11)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Risedronate</w:t>
            </w:r>
            <w:proofErr w:type="spellEnd"/>
          </w:p>
        </w:tc>
      </w:tr>
      <w:tr w:rsidR="007A5D7F" w:rsidRPr="009A64E1" w:rsidTr="00875D02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7F" w:rsidRPr="00E92AD8" w:rsidRDefault="007A5D7F" w:rsidP="00875D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(38.9)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(53.7)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5D7F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79.3% (n=23)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Denosumab</w:t>
            </w:r>
            <w:proofErr w:type="spellEnd"/>
          </w:p>
        </w:tc>
      </w:tr>
      <w:tr w:rsidR="007A5D7F" w:rsidRPr="009A64E1" w:rsidTr="00875D02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Duration of index medication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5D7F" w:rsidRPr="0053589B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5D7F" w:rsidRPr="009A64E1" w:rsidTr="00875D02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&gt;5 years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(17.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5D7F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86.5% (n=185)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Denosumab</w:t>
            </w:r>
            <w:proofErr w:type="spellEnd"/>
          </w:p>
          <w:p w:rsidR="007A5D7F" w:rsidRPr="0053589B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4.7% (n=10)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Teriparatide</w:t>
            </w:r>
            <w:proofErr w:type="spellEnd"/>
          </w:p>
        </w:tc>
      </w:tr>
      <w:tr w:rsidR="007A5D7F" w:rsidRPr="009A64E1" w:rsidTr="00875D02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1-5 years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5D7F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80.6% (n=204)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Denosumab</w:t>
            </w:r>
            <w:proofErr w:type="spellEnd"/>
          </w:p>
          <w:p w:rsidR="007A5D7F" w:rsidRPr="0053589B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5.53% (n=14)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Teriparatide</w:t>
            </w:r>
            <w:proofErr w:type="spellEnd"/>
          </w:p>
        </w:tc>
      </w:tr>
      <w:tr w:rsidR="007A5D7F" w:rsidRPr="009A64E1" w:rsidTr="00875D02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&lt;1 year, before fracture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7F" w:rsidRPr="00E92AD8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2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5D7F" w:rsidRPr="0053589B" w:rsidRDefault="007A5D7F" w:rsidP="00875D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87.9% (n=29)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Denosumab</w:t>
            </w:r>
            <w:proofErr w:type="spellEnd"/>
          </w:p>
        </w:tc>
      </w:tr>
    </w:tbl>
    <w:p w:rsidR="00AB2BDE" w:rsidRPr="007A5D7F" w:rsidRDefault="007A5D7F" w:rsidP="007A5D7F">
      <w:pPr>
        <w:spacing w:line="48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*Reported percentages do not add up to 100, as we could not report medications where frequencies were less than 5. </w:t>
      </w:r>
      <w:bookmarkStart w:id="0" w:name="_GoBack"/>
      <w:bookmarkEnd w:id="0"/>
      <w:r>
        <w:rPr>
          <w:rFonts w:ascii="Times New Roman" w:hAnsi="Times New Roman" w:cs="Times New Roman"/>
          <w:color w:val="000000"/>
          <w:shd w:val="clear" w:color="auto" w:fill="FFFFFF"/>
        </w:rPr>
        <w:fldChar w:fldCharType="begin"/>
      </w:r>
      <w:r>
        <w:rPr>
          <w:rFonts w:ascii="Times New Roman" w:hAnsi="Times New Roman" w:cs="Times New Roman"/>
          <w:color w:val="000000"/>
          <w:shd w:val="clear" w:color="auto" w:fill="FFFFFF"/>
        </w:rPr>
        <w:instrText xml:space="preserve"> ADDIN </w:instrText>
      </w:r>
      <w:r>
        <w:rPr>
          <w:rFonts w:ascii="Times New Roman" w:hAnsi="Times New Roman" w:cs="Times New Roman"/>
          <w:color w:val="000000"/>
          <w:shd w:val="clear" w:color="auto" w:fill="FFFFFF"/>
        </w:rPr>
        <w:fldChar w:fldCharType="end"/>
      </w:r>
    </w:p>
    <w:sectPr w:rsidR="00AB2BDE" w:rsidRPr="007A5D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D7F"/>
    <w:rsid w:val="00456B55"/>
    <w:rsid w:val="007A5D7F"/>
    <w:rsid w:val="00B0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D7F"/>
    <w:pPr>
      <w:spacing w:after="0" w:line="240" w:lineRule="auto"/>
    </w:pPr>
    <w:rPr>
      <w:rFonts w:eastAsiaTheme="minorEastAsia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D7F"/>
    <w:pPr>
      <w:spacing w:after="0" w:line="240" w:lineRule="auto"/>
    </w:pPr>
    <w:rPr>
      <w:rFonts w:eastAsiaTheme="minorEastAsia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Estrellito Rusiana Bucog</dc:creator>
  <cp:lastModifiedBy>Estrellito Rusiana Bucog</cp:lastModifiedBy>
  <cp:revision>1</cp:revision>
  <dcterms:created xsi:type="dcterms:W3CDTF">2026-01-23T09:27:00Z</dcterms:created>
  <dcterms:modified xsi:type="dcterms:W3CDTF">2026-01-23T09:28:00Z</dcterms:modified>
</cp:coreProperties>
</file>